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8531" w14:textId="77777777" w:rsidR="008B2541" w:rsidRPr="000738EF" w:rsidRDefault="008B2541">
      <w:pPr>
        <w:jc w:val="both"/>
      </w:pPr>
      <w:r w:rsidRPr="000738EF">
        <w:rPr>
          <w:b/>
        </w:rPr>
        <w:t>GRAD VELIKA GORICA</w:t>
      </w:r>
      <w:r w:rsidRPr="000738EF">
        <w:t xml:space="preserve">, OIB 75834963344, Trg kralja Tomislava 34, Velika Gorica, zastupan po gradonačelniku </w:t>
      </w:r>
      <w:r w:rsidR="000738EF" w:rsidRPr="000738EF">
        <w:t xml:space="preserve">Krešimiru </w:t>
      </w:r>
      <w:proofErr w:type="spellStart"/>
      <w:r w:rsidR="000738EF" w:rsidRPr="000738EF">
        <w:t>Ačkaru</w:t>
      </w:r>
      <w:proofErr w:type="spellEnd"/>
      <w:r w:rsidR="00CA791C">
        <w:t xml:space="preserve">, mag. </w:t>
      </w:r>
      <w:proofErr w:type="spellStart"/>
      <w:r w:rsidR="00CA791C">
        <w:t>theol</w:t>
      </w:r>
      <w:proofErr w:type="spellEnd"/>
      <w:r w:rsidR="00CA791C">
        <w:t>.</w:t>
      </w:r>
    </w:p>
    <w:p w14:paraId="38CD6651" w14:textId="77777777" w:rsidR="008B2541" w:rsidRPr="000738EF" w:rsidRDefault="005B6AD6">
      <w:pPr>
        <w:jc w:val="both"/>
      </w:pPr>
      <w:r w:rsidRPr="000738EF">
        <w:t>i</w:t>
      </w:r>
    </w:p>
    <w:p w14:paraId="13C8125B" w14:textId="0E46D435" w:rsidR="003F53F6" w:rsidRDefault="00FB44EF" w:rsidP="000738EF">
      <w:pPr>
        <w:jc w:val="both"/>
      </w:pPr>
      <w:r>
        <w:rPr>
          <w:b/>
        </w:rPr>
        <w:t>OSNOVNA ŠKOLA EUGENA KVATERNIKA</w:t>
      </w:r>
      <w:r w:rsidR="00AB7F6F" w:rsidRPr="000738EF">
        <w:t>, OIB</w:t>
      </w:r>
      <w:r w:rsidR="00654E26" w:rsidRPr="000738EF">
        <w:t xml:space="preserve"> </w:t>
      </w:r>
      <w:r w:rsidR="00126BA5">
        <w:t>011</w:t>
      </w:r>
      <w:r w:rsidR="00144AE2">
        <w:t>72696565</w:t>
      </w:r>
      <w:r w:rsidR="005B6AD6" w:rsidRPr="000738EF">
        <w:t xml:space="preserve">, </w:t>
      </w:r>
      <w:r w:rsidR="003F53F6">
        <w:t>Školska 4</w:t>
      </w:r>
      <w:r w:rsidR="005B6AD6" w:rsidRPr="000738EF">
        <w:t>, Velika Gorica,</w:t>
      </w:r>
      <w:r w:rsidR="005B6AD6" w:rsidRPr="000738EF">
        <w:rPr>
          <w:b/>
        </w:rPr>
        <w:t xml:space="preserve"> </w:t>
      </w:r>
      <w:r w:rsidR="005B6AD6" w:rsidRPr="000738EF">
        <w:rPr>
          <w:shd w:val="clear" w:color="auto" w:fill="F8F8F8"/>
        </w:rPr>
        <w:t>zastupan</w:t>
      </w:r>
      <w:r w:rsidR="003B761C" w:rsidRPr="000738EF">
        <w:rPr>
          <w:shd w:val="clear" w:color="auto" w:fill="F8F8F8"/>
        </w:rPr>
        <w:t>a</w:t>
      </w:r>
      <w:r w:rsidR="003015A8" w:rsidRPr="000738EF">
        <w:t xml:space="preserve"> po </w:t>
      </w:r>
      <w:r w:rsidR="008055C3" w:rsidRPr="000738EF">
        <w:t>ravnatelj</w:t>
      </w:r>
      <w:r w:rsidR="003F53F6">
        <w:t>ici</w:t>
      </w:r>
      <w:r w:rsidR="000738EF" w:rsidRPr="000738EF">
        <w:t xml:space="preserve"> </w:t>
      </w:r>
      <w:r w:rsidR="003F53F6">
        <w:t xml:space="preserve">Moniki </w:t>
      </w:r>
      <w:proofErr w:type="spellStart"/>
      <w:r w:rsidR="003F53F6">
        <w:t>Brleković</w:t>
      </w:r>
      <w:proofErr w:type="spellEnd"/>
    </w:p>
    <w:p w14:paraId="3C26BB37" w14:textId="4ACDCC77" w:rsidR="003F53F6" w:rsidRDefault="003F53F6" w:rsidP="000738EF">
      <w:pPr>
        <w:jc w:val="both"/>
      </w:pPr>
      <w:r>
        <w:t>i</w:t>
      </w:r>
    </w:p>
    <w:p w14:paraId="3ADB1023" w14:textId="436BC536" w:rsidR="00314255" w:rsidRPr="003C5AD1" w:rsidRDefault="003F53F6" w:rsidP="003C5AD1">
      <w:pPr>
        <w:suppressAutoHyphens w:val="0"/>
        <w:jc w:val="both"/>
        <w:rPr>
          <w:rFonts w:ascii="Arial" w:hAnsi="Arial" w:cs="Arial"/>
          <w:lang w:eastAsia="hr-HR"/>
        </w:rPr>
      </w:pPr>
      <w:r w:rsidRPr="00571452">
        <w:rPr>
          <w:b/>
          <w:bCs/>
        </w:rPr>
        <w:t>DJEČJI VRTIĆ</w:t>
      </w:r>
      <w:r>
        <w:t xml:space="preserve"> </w:t>
      </w:r>
      <w:r w:rsidR="00571452">
        <w:rPr>
          <w:b/>
        </w:rPr>
        <w:t>LOJTRICA</w:t>
      </w:r>
      <w:r w:rsidR="00571452" w:rsidRPr="000738EF">
        <w:t xml:space="preserve">, </w:t>
      </w:r>
      <w:r w:rsidR="00571452" w:rsidRPr="00A15087">
        <w:t>OIB</w:t>
      </w:r>
      <w:r w:rsidR="003C5AD1" w:rsidRPr="00A15087">
        <w:t xml:space="preserve"> </w:t>
      </w:r>
      <w:r w:rsidR="003C5AD1" w:rsidRPr="00A15087">
        <w:rPr>
          <w:lang w:eastAsia="hr-HR"/>
        </w:rPr>
        <w:t>09835766804</w:t>
      </w:r>
      <w:r w:rsidR="00571452" w:rsidRPr="000738EF">
        <w:t xml:space="preserve">, </w:t>
      </w:r>
      <w:proofErr w:type="spellStart"/>
      <w:r w:rsidR="00344B6C">
        <w:t>Smendrovićeva</w:t>
      </w:r>
      <w:proofErr w:type="spellEnd"/>
      <w:r w:rsidR="00344B6C">
        <w:t xml:space="preserve"> 9</w:t>
      </w:r>
      <w:r w:rsidR="00571452" w:rsidRPr="000738EF">
        <w:t xml:space="preserve">, Velika </w:t>
      </w:r>
      <w:r w:rsidR="00571452">
        <w:t>Mlaka</w:t>
      </w:r>
      <w:r w:rsidR="00571452" w:rsidRPr="000738EF">
        <w:t>,</w:t>
      </w:r>
      <w:r w:rsidR="00571452" w:rsidRPr="000738EF">
        <w:rPr>
          <w:b/>
        </w:rPr>
        <w:t xml:space="preserve"> </w:t>
      </w:r>
      <w:r w:rsidR="00571452" w:rsidRPr="000738EF">
        <w:rPr>
          <w:shd w:val="clear" w:color="auto" w:fill="F8F8F8"/>
        </w:rPr>
        <w:t>zastupan</w:t>
      </w:r>
      <w:r w:rsidR="00571452" w:rsidRPr="000738EF">
        <w:t xml:space="preserve"> po ravnatelj</w:t>
      </w:r>
      <w:r w:rsidR="00571452">
        <w:t>u</w:t>
      </w:r>
      <w:r w:rsidR="00571452" w:rsidRPr="000738EF">
        <w:t xml:space="preserve"> </w:t>
      </w:r>
      <w:r w:rsidR="00571452">
        <w:t xml:space="preserve">Branimiru </w:t>
      </w:r>
      <w:proofErr w:type="spellStart"/>
      <w:r w:rsidR="00B20022">
        <w:t>Bakranu</w:t>
      </w:r>
      <w:proofErr w:type="spellEnd"/>
      <w:r w:rsidR="000738EF">
        <w:t xml:space="preserve">, </w:t>
      </w:r>
      <w:r w:rsidR="008122AF" w:rsidRPr="000738EF">
        <w:rPr>
          <w:lang w:eastAsia="hr-HR"/>
        </w:rPr>
        <w:t xml:space="preserve">sklapaju </w:t>
      </w:r>
    </w:p>
    <w:p w14:paraId="3209C9EC" w14:textId="77777777" w:rsidR="00CB3033" w:rsidRPr="000738EF" w:rsidRDefault="00CB3033" w:rsidP="000738EF">
      <w:pPr>
        <w:jc w:val="both"/>
      </w:pPr>
    </w:p>
    <w:p w14:paraId="7EBE7C27" w14:textId="0CCC4CF0" w:rsidR="005B6AD6" w:rsidRPr="000738EF" w:rsidRDefault="008055C3">
      <w:pPr>
        <w:jc w:val="center"/>
        <w:rPr>
          <w:b/>
        </w:rPr>
      </w:pPr>
      <w:r w:rsidRPr="000738EF">
        <w:rPr>
          <w:b/>
        </w:rPr>
        <w:t xml:space="preserve">UGOVOR O UPRAVLJANJU </w:t>
      </w:r>
      <w:r w:rsidR="000738EF" w:rsidRPr="000738EF">
        <w:rPr>
          <w:b/>
        </w:rPr>
        <w:t>OBJEKTO</w:t>
      </w:r>
      <w:r w:rsidR="00A24C93">
        <w:rPr>
          <w:b/>
        </w:rPr>
        <w:t>M</w:t>
      </w:r>
      <w:r w:rsidR="00455779">
        <w:rPr>
          <w:b/>
        </w:rPr>
        <w:t xml:space="preserve"> JAVNE NAMJENE U DUBRANCU</w:t>
      </w:r>
    </w:p>
    <w:p w14:paraId="6CADF11B" w14:textId="77777777" w:rsidR="008B2541" w:rsidRPr="000738EF" w:rsidRDefault="008B2541">
      <w:pPr>
        <w:rPr>
          <w:b/>
        </w:rPr>
      </w:pPr>
    </w:p>
    <w:p w14:paraId="680797CF" w14:textId="77777777" w:rsidR="008B2541" w:rsidRDefault="008B2541" w:rsidP="000738EF">
      <w:pPr>
        <w:jc w:val="center"/>
        <w:rPr>
          <w:b/>
        </w:rPr>
      </w:pPr>
      <w:r w:rsidRPr="000738EF">
        <w:rPr>
          <w:b/>
        </w:rPr>
        <w:t>I. OSNOVNE ODREDBE</w:t>
      </w:r>
    </w:p>
    <w:p w14:paraId="0657DBE9" w14:textId="77777777" w:rsidR="000738EF" w:rsidRPr="000738EF" w:rsidRDefault="000738EF" w:rsidP="000738EF">
      <w:pPr>
        <w:jc w:val="center"/>
        <w:rPr>
          <w:b/>
          <w:sz w:val="12"/>
          <w:szCs w:val="12"/>
        </w:rPr>
      </w:pPr>
    </w:p>
    <w:p w14:paraId="739C28D9" w14:textId="77777777" w:rsidR="00A05FBE" w:rsidRPr="000738EF" w:rsidRDefault="008B2541" w:rsidP="000738EF">
      <w:pPr>
        <w:jc w:val="center"/>
        <w:rPr>
          <w:b/>
        </w:rPr>
      </w:pPr>
      <w:r w:rsidRPr="000738EF">
        <w:rPr>
          <w:b/>
        </w:rPr>
        <w:t>Članak 1.</w:t>
      </w:r>
    </w:p>
    <w:p w14:paraId="48D7F74E" w14:textId="03C0EB50" w:rsidR="00D00E0D" w:rsidRDefault="00A8222F" w:rsidP="000738EF">
      <w:pPr>
        <w:numPr>
          <w:ilvl w:val="0"/>
          <w:numId w:val="2"/>
        </w:numPr>
        <w:jc w:val="both"/>
      </w:pPr>
      <w:r w:rsidRPr="000738EF">
        <w:t xml:space="preserve">U svrhu </w:t>
      </w:r>
      <w:r w:rsidR="002B7112" w:rsidRPr="000738EF">
        <w:t xml:space="preserve">obavljanja djelatnosti </w:t>
      </w:r>
      <w:r w:rsidR="005A0F3A">
        <w:t>odgoja i obrazovanja</w:t>
      </w:r>
      <w:r w:rsidR="007C69A0">
        <w:t xml:space="preserve"> školske i predškolske namjene</w:t>
      </w:r>
      <w:r w:rsidRPr="000738EF">
        <w:t xml:space="preserve">, Grad Velika Gorica izgradio </w:t>
      </w:r>
      <w:r w:rsidR="000738EF">
        <w:t>je novi</w:t>
      </w:r>
      <w:r w:rsidR="007E499D" w:rsidRPr="000738EF">
        <w:t xml:space="preserve"> </w:t>
      </w:r>
      <w:r w:rsidRPr="000738EF">
        <w:t xml:space="preserve">objekt </w:t>
      </w:r>
      <w:r w:rsidR="007C69A0">
        <w:t xml:space="preserve">javne namjene u </w:t>
      </w:r>
      <w:proofErr w:type="spellStart"/>
      <w:r w:rsidR="007C69A0">
        <w:t>Dubrancu</w:t>
      </w:r>
      <w:proofErr w:type="spellEnd"/>
      <w:r w:rsidR="007C69A0">
        <w:t xml:space="preserve"> </w:t>
      </w:r>
      <w:r w:rsidR="00312845">
        <w:t>(dalje: objekt</w:t>
      </w:r>
      <w:r w:rsidR="00471ACC">
        <w:t xml:space="preserve"> javne namjene</w:t>
      </w:r>
      <w:r w:rsidR="00312845">
        <w:t>)</w:t>
      </w:r>
      <w:r w:rsidRPr="000738EF">
        <w:t xml:space="preserve">, čijom izgradnjom </w:t>
      </w:r>
      <w:r w:rsidR="00D00E0D" w:rsidRPr="000738EF">
        <w:t xml:space="preserve">su prošireni kapaciteti za ostvarivanje </w:t>
      </w:r>
      <w:r w:rsidR="008055C3" w:rsidRPr="000738EF">
        <w:t xml:space="preserve">djelatnosti </w:t>
      </w:r>
      <w:r w:rsidR="00471ACC">
        <w:t>odgoja i obrazovanja</w:t>
      </w:r>
      <w:r w:rsidR="00D00E0D" w:rsidRPr="000738EF">
        <w:t xml:space="preserve"> na području Grada Velike Gorice. Obj</w:t>
      </w:r>
      <w:r w:rsidR="002A4DB1" w:rsidRPr="000738EF">
        <w:t>ekt</w:t>
      </w:r>
      <w:r w:rsidR="004E0085">
        <w:t xml:space="preserve"> javne namjene</w:t>
      </w:r>
      <w:r w:rsidR="000738EF" w:rsidRPr="000738EF">
        <w:t xml:space="preserve"> </w:t>
      </w:r>
      <w:r w:rsidR="002A4DB1" w:rsidRPr="000738EF">
        <w:t>se nalazi</w:t>
      </w:r>
      <w:r w:rsidR="005773AD">
        <w:t xml:space="preserve"> na adresi</w:t>
      </w:r>
      <w:r w:rsidR="002A4DB1" w:rsidRPr="000738EF">
        <w:t xml:space="preserve"> </w:t>
      </w:r>
      <w:proofErr w:type="spellStart"/>
      <w:r w:rsidR="004C0017">
        <w:t>Dubranec</w:t>
      </w:r>
      <w:proofErr w:type="spellEnd"/>
      <w:r w:rsidR="004C0017">
        <w:t xml:space="preserve"> 1c</w:t>
      </w:r>
      <w:r w:rsidR="004C0017" w:rsidRPr="000738EF">
        <w:t xml:space="preserve"> </w:t>
      </w:r>
      <w:r w:rsidR="002A4DB1" w:rsidRPr="000738EF">
        <w:t xml:space="preserve">u </w:t>
      </w:r>
      <w:proofErr w:type="spellStart"/>
      <w:r w:rsidR="004E0085">
        <w:t>Dubrancu</w:t>
      </w:r>
      <w:proofErr w:type="spellEnd"/>
      <w:r w:rsidR="000738EF">
        <w:t>.</w:t>
      </w:r>
    </w:p>
    <w:p w14:paraId="20374986" w14:textId="77777777" w:rsidR="000738EF" w:rsidRPr="000738EF" w:rsidRDefault="000738EF" w:rsidP="000738EF">
      <w:pPr>
        <w:ind w:left="720"/>
        <w:jc w:val="both"/>
        <w:rPr>
          <w:sz w:val="8"/>
          <w:szCs w:val="8"/>
        </w:rPr>
      </w:pPr>
    </w:p>
    <w:p w14:paraId="040C5986" w14:textId="5110D75C" w:rsidR="000738EF" w:rsidRDefault="007E499D" w:rsidP="000738EF">
      <w:pPr>
        <w:numPr>
          <w:ilvl w:val="0"/>
          <w:numId w:val="2"/>
        </w:numPr>
        <w:jc w:val="both"/>
      </w:pPr>
      <w:r w:rsidRPr="000738EF">
        <w:t xml:space="preserve">Objekt </w:t>
      </w:r>
      <w:r w:rsidR="00773211">
        <w:t xml:space="preserve">javne namjene </w:t>
      </w:r>
      <w:r w:rsidRPr="000738EF">
        <w:t xml:space="preserve">izgrađen je na nekretnini označenoj kao k.č.br. </w:t>
      </w:r>
      <w:r w:rsidR="00773211">
        <w:t>663</w:t>
      </w:r>
      <w:r w:rsidR="00563100" w:rsidRPr="000738EF">
        <w:t>/1</w:t>
      </w:r>
      <w:r w:rsidRPr="000738EF">
        <w:t xml:space="preserve">, </w:t>
      </w:r>
      <w:r w:rsidR="00D00E0D" w:rsidRPr="000738EF">
        <w:t xml:space="preserve">k.o. </w:t>
      </w:r>
      <w:proofErr w:type="spellStart"/>
      <w:r w:rsidR="00773211">
        <w:t>Dubranec</w:t>
      </w:r>
      <w:proofErr w:type="spellEnd"/>
      <w:r w:rsidR="00773211">
        <w:t xml:space="preserve"> </w:t>
      </w:r>
      <w:r w:rsidR="00D00E0D" w:rsidRPr="000738EF">
        <w:t>u vlasništvu Grada Velike Gorice. P</w:t>
      </w:r>
      <w:r w:rsidR="002B7112" w:rsidRPr="000738EF">
        <w:t>ovršin</w:t>
      </w:r>
      <w:r w:rsidR="00D00E0D" w:rsidRPr="000738EF">
        <w:t>a</w:t>
      </w:r>
      <w:r w:rsidR="002B7112" w:rsidRPr="000738EF">
        <w:t xml:space="preserve"> </w:t>
      </w:r>
      <w:r w:rsidR="00D00E0D" w:rsidRPr="000738EF">
        <w:t xml:space="preserve">građevne čestice je </w:t>
      </w:r>
      <w:r w:rsidR="003E4C00">
        <w:t>1</w:t>
      </w:r>
      <w:r w:rsidR="000738EF">
        <w:t>2.</w:t>
      </w:r>
      <w:r w:rsidR="003E4C00">
        <w:t>655</w:t>
      </w:r>
      <w:r w:rsidR="00D00E0D" w:rsidRPr="000738EF">
        <w:t xml:space="preserve"> m², </w:t>
      </w:r>
      <w:r w:rsidR="000738EF">
        <w:t xml:space="preserve">a </w:t>
      </w:r>
      <w:r w:rsidR="00D00E0D" w:rsidRPr="000738EF">
        <w:t xml:space="preserve">građevna bruto površina je </w:t>
      </w:r>
      <w:r w:rsidR="003E4C00">
        <w:t>856</w:t>
      </w:r>
      <w:r w:rsidR="00563100" w:rsidRPr="000738EF">
        <w:t xml:space="preserve"> </w:t>
      </w:r>
      <w:r w:rsidR="00D00E0D" w:rsidRPr="000738EF">
        <w:t>m².</w:t>
      </w:r>
    </w:p>
    <w:p w14:paraId="68D313DD" w14:textId="77777777" w:rsidR="000738EF" w:rsidRPr="000738EF" w:rsidRDefault="000738EF" w:rsidP="000738EF">
      <w:pPr>
        <w:jc w:val="both"/>
        <w:rPr>
          <w:sz w:val="8"/>
          <w:szCs w:val="8"/>
        </w:rPr>
      </w:pPr>
    </w:p>
    <w:p w14:paraId="04ADE93E" w14:textId="3DE62576" w:rsidR="007E499D" w:rsidRPr="000738EF" w:rsidRDefault="00A76146" w:rsidP="007E499D">
      <w:pPr>
        <w:numPr>
          <w:ilvl w:val="0"/>
          <w:numId w:val="2"/>
        </w:numPr>
        <w:jc w:val="both"/>
      </w:pPr>
      <w:r w:rsidRPr="000738EF">
        <w:t>Nabavna vrijednost izgradnje</w:t>
      </w:r>
      <w:r w:rsidR="005469A5" w:rsidRPr="000738EF">
        <w:t xml:space="preserve"> objekta</w:t>
      </w:r>
      <w:r w:rsidR="007E499D" w:rsidRPr="000738EF">
        <w:t xml:space="preserve"> </w:t>
      </w:r>
      <w:r w:rsidR="003E4C00">
        <w:t>javne namjene</w:t>
      </w:r>
      <w:r w:rsidR="000738EF">
        <w:t xml:space="preserve"> </w:t>
      </w:r>
      <w:r w:rsidRPr="000738EF">
        <w:t xml:space="preserve">je </w:t>
      </w:r>
      <w:r w:rsidR="005469A5" w:rsidRPr="000738EF">
        <w:t xml:space="preserve">u iznosu od </w:t>
      </w:r>
      <w:r w:rsidR="003E4C00">
        <w:rPr>
          <w:shd w:val="clear" w:color="auto" w:fill="FFFFFF"/>
        </w:rPr>
        <w:t>3.042.944,30</w:t>
      </w:r>
      <w:r w:rsidR="000738EF">
        <w:rPr>
          <w:shd w:val="clear" w:color="auto" w:fill="FFFFFF"/>
        </w:rPr>
        <w:t xml:space="preserve"> €.</w:t>
      </w:r>
    </w:p>
    <w:p w14:paraId="1ED9AED7" w14:textId="77777777" w:rsidR="007E499D" w:rsidRPr="000738EF" w:rsidRDefault="007E499D" w:rsidP="000738EF">
      <w:pPr>
        <w:rPr>
          <w:b/>
        </w:rPr>
      </w:pPr>
    </w:p>
    <w:p w14:paraId="2015343E" w14:textId="77777777" w:rsidR="008B2541" w:rsidRDefault="008B2541" w:rsidP="000738EF">
      <w:pPr>
        <w:jc w:val="center"/>
        <w:rPr>
          <w:b/>
        </w:rPr>
      </w:pPr>
      <w:r w:rsidRPr="000738EF">
        <w:rPr>
          <w:b/>
        </w:rPr>
        <w:t>II. SVRHA UGOVORA</w:t>
      </w:r>
    </w:p>
    <w:p w14:paraId="6881E299" w14:textId="77777777" w:rsidR="000738EF" w:rsidRPr="000738EF" w:rsidRDefault="000738EF" w:rsidP="000738EF">
      <w:pPr>
        <w:jc w:val="center"/>
        <w:rPr>
          <w:b/>
          <w:sz w:val="12"/>
          <w:szCs w:val="12"/>
        </w:rPr>
      </w:pPr>
    </w:p>
    <w:p w14:paraId="59DEEAA3" w14:textId="77777777" w:rsidR="00A05FBE" w:rsidRPr="000738EF" w:rsidRDefault="008B2541" w:rsidP="000738EF">
      <w:pPr>
        <w:jc w:val="center"/>
        <w:rPr>
          <w:b/>
        </w:rPr>
      </w:pPr>
      <w:r w:rsidRPr="000738EF">
        <w:rPr>
          <w:b/>
        </w:rPr>
        <w:t>Članak 2.</w:t>
      </w:r>
    </w:p>
    <w:p w14:paraId="57DC4DFF" w14:textId="57DCEDB0" w:rsidR="008B2541" w:rsidRDefault="00AB7F6F" w:rsidP="00563100">
      <w:pPr>
        <w:ind w:firstLine="708"/>
        <w:jc w:val="both"/>
      </w:pPr>
      <w:r w:rsidRPr="000738EF">
        <w:t xml:space="preserve">Ovim Ugovorom Grad </w:t>
      </w:r>
      <w:r w:rsidR="00654E26" w:rsidRPr="000738EF">
        <w:t xml:space="preserve">Velika Gorica </w:t>
      </w:r>
      <w:r w:rsidRPr="000738EF">
        <w:t xml:space="preserve">daje </w:t>
      </w:r>
      <w:r w:rsidR="003E4C00">
        <w:t xml:space="preserve">Osnovnoj školi Eugena Kvaternika </w:t>
      </w:r>
      <w:r w:rsidR="00046C77" w:rsidRPr="000738EF">
        <w:t xml:space="preserve">na upravljanje i korištenje </w:t>
      </w:r>
      <w:r w:rsidR="00841345">
        <w:t xml:space="preserve">dio </w:t>
      </w:r>
      <w:r w:rsidR="00046C77" w:rsidRPr="000738EF">
        <w:t>objekt</w:t>
      </w:r>
      <w:r w:rsidR="00841345">
        <w:t>a</w:t>
      </w:r>
      <w:r w:rsidR="00046C77" w:rsidRPr="000738EF">
        <w:t xml:space="preserve"> </w:t>
      </w:r>
      <w:r w:rsidR="00046C77">
        <w:t>javne namjene iz članka 1. ovog Ugovora u kojem</w:t>
      </w:r>
      <w:r w:rsidR="00046C77" w:rsidRPr="000738EF">
        <w:t xml:space="preserve"> se obavlja </w:t>
      </w:r>
      <w:r w:rsidR="00841345">
        <w:t xml:space="preserve">školska </w:t>
      </w:r>
      <w:r w:rsidR="00046C77" w:rsidRPr="000738EF">
        <w:t>djelatnost</w:t>
      </w:r>
      <w:r w:rsidR="00841345">
        <w:t>, a</w:t>
      </w:r>
      <w:r w:rsidR="003E4C00">
        <w:t xml:space="preserve"> Dječjem vrtiću </w:t>
      </w:r>
      <w:proofErr w:type="spellStart"/>
      <w:r w:rsidR="003E4C00">
        <w:t>Lojtrica</w:t>
      </w:r>
      <w:proofErr w:type="spellEnd"/>
      <w:r w:rsidR="00563100" w:rsidRPr="000738EF">
        <w:t xml:space="preserve"> </w:t>
      </w:r>
      <w:r w:rsidR="00594FA4">
        <w:t xml:space="preserve">dio </w:t>
      </w:r>
      <w:r w:rsidR="00594FA4" w:rsidRPr="000738EF">
        <w:t>objekt</w:t>
      </w:r>
      <w:r w:rsidR="00594FA4">
        <w:t>a</w:t>
      </w:r>
      <w:r w:rsidR="00594FA4" w:rsidRPr="000738EF">
        <w:t xml:space="preserve"> </w:t>
      </w:r>
      <w:r w:rsidR="00594FA4">
        <w:t>javne namjene</w:t>
      </w:r>
      <w:r w:rsidR="00594FA4" w:rsidRPr="00594FA4">
        <w:t xml:space="preserve"> </w:t>
      </w:r>
      <w:r w:rsidR="00594FA4">
        <w:t>u kojem</w:t>
      </w:r>
      <w:r w:rsidR="00594FA4" w:rsidRPr="000738EF">
        <w:t xml:space="preserve"> se obavlja </w:t>
      </w:r>
      <w:r w:rsidR="00A44C9C">
        <w:t>pred</w:t>
      </w:r>
      <w:r w:rsidR="00594FA4">
        <w:t xml:space="preserve">školska </w:t>
      </w:r>
      <w:r w:rsidR="00594FA4" w:rsidRPr="000738EF">
        <w:t>djelatnost</w:t>
      </w:r>
      <w:r w:rsidR="006F5B31">
        <w:t>.</w:t>
      </w:r>
    </w:p>
    <w:p w14:paraId="37D622A7" w14:textId="7900B27E" w:rsidR="00317881" w:rsidRPr="000738EF" w:rsidRDefault="00D603D0" w:rsidP="00563100">
      <w:pPr>
        <w:ind w:firstLine="708"/>
        <w:jc w:val="both"/>
      </w:pPr>
      <w:r>
        <w:t xml:space="preserve">Opremu u </w:t>
      </w:r>
      <w:r w:rsidR="006E5BA3">
        <w:t xml:space="preserve">dijelu </w:t>
      </w:r>
      <w:r>
        <w:t>objekt</w:t>
      </w:r>
      <w:r w:rsidR="006E5BA3">
        <w:t>a</w:t>
      </w:r>
      <w:r>
        <w:t xml:space="preserve"> javne namjene iz članka 1. ovog Ugovora</w:t>
      </w:r>
      <w:r w:rsidR="00D92AA9">
        <w:t xml:space="preserve"> </w:t>
      </w:r>
      <w:r w:rsidR="00251D84">
        <w:t xml:space="preserve">u kojem se obavlja </w:t>
      </w:r>
      <w:r w:rsidR="00251D84" w:rsidRPr="009D077F">
        <w:t xml:space="preserve">školska djelatnost u vrijednosti </w:t>
      </w:r>
      <w:r w:rsidR="009216D0" w:rsidRPr="009D077F">
        <w:t xml:space="preserve">od </w:t>
      </w:r>
      <w:r w:rsidR="009D077F" w:rsidRPr="009D077F">
        <w:t>171.026,94</w:t>
      </w:r>
      <w:r w:rsidR="009216D0" w:rsidRPr="009D077F">
        <w:t xml:space="preserve"> €</w:t>
      </w:r>
      <w:r w:rsidR="00251D84" w:rsidRPr="009D077F">
        <w:t xml:space="preserve"> </w:t>
      </w:r>
      <w:r w:rsidR="00D92AA9" w:rsidRPr="009D077F">
        <w:t xml:space="preserve">Grad Velika Gorica </w:t>
      </w:r>
      <w:r w:rsidR="009216D0" w:rsidRPr="009D077F">
        <w:t xml:space="preserve">predaje u vlasništvo </w:t>
      </w:r>
      <w:r w:rsidR="00A57453" w:rsidRPr="009D077F">
        <w:t xml:space="preserve">Osnovnoj školi Eugena Kvaternika, a opremu u </w:t>
      </w:r>
      <w:r w:rsidR="00594FA4" w:rsidRPr="009D077F">
        <w:t>di</w:t>
      </w:r>
      <w:r w:rsidR="00A57453" w:rsidRPr="009D077F">
        <w:t>jelu</w:t>
      </w:r>
      <w:r w:rsidR="00594FA4" w:rsidRPr="009D077F">
        <w:t xml:space="preserve"> objekta javne namjene</w:t>
      </w:r>
      <w:r w:rsidR="00A57453" w:rsidRPr="009D077F">
        <w:t xml:space="preserve"> u kojem se obavlja predškolska djelatnost u vrijednosti od </w:t>
      </w:r>
      <w:r w:rsidR="009D077F" w:rsidRPr="009D077F">
        <w:t>18.718,75</w:t>
      </w:r>
      <w:r w:rsidR="00A57453" w:rsidRPr="009D077F">
        <w:t xml:space="preserve"> € </w:t>
      </w:r>
      <w:r w:rsidR="0012674F" w:rsidRPr="009D077F">
        <w:t xml:space="preserve">Grad Velika Gorica predaje u vlasništvo </w:t>
      </w:r>
      <w:r w:rsidR="00A57453" w:rsidRPr="009D077F">
        <w:t xml:space="preserve">Dječjem vrtiću </w:t>
      </w:r>
      <w:proofErr w:type="spellStart"/>
      <w:r w:rsidR="00A57453">
        <w:t>Lojtrica</w:t>
      </w:r>
      <w:proofErr w:type="spellEnd"/>
      <w:r w:rsidR="00A57453">
        <w:t>.</w:t>
      </w:r>
    </w:p>
    <w:p w14:paraId="39A92739" w14:textId="77777777" w:rsidR="00F57456" w:rsidRPr="000738EF" w:rsidRDefault="00F57456" w:rsidP="00F57456">
      <w:pPr>
        <w:jc w:val="both"/>
      </w:pPr>
    </w:p>
    <w:p w14:paraId="29528BA7" w14:textId="77777777" w:rsidR="008B2541" w:rsidRDefault="008B2541" w:rsidP="000738EF">
      <w:pPr>
        <w:jc w:val="center"/>
        <w:rPr>
          <w:b/>
        </w:rPr>
      </w:pPr>
      <w:r w:rsidRPr="000738EF">
        <w:rPr>
          <w:b/>
        </w:rPr>
        <w:t>III. NAKNADA I PRIHODI</w:t>
      </w:r>
    </w:p>
    <w:p w14:paraId="5EC44641" w14:textId="77777777" w:rsidR="000738EF" w:rsidRPr="000738EF" w:rsidRDefault="000738EF" w:rsidP="000738EF">
      <w:pPr>
        <w:jc w:val="center"/>
        <w:rPr>
          <w:b/>
          <w:sz w:val="12"/>
          <w:szCs w:val="12"/>
        </w:rPr>
      </w:pPr>
    </w:p>
    <w:p w14:paraId="2AC81B7C" w14:textId="77777777" w:rsidR="00A05FBE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3</w:t>
      </w:r>
      <w:r w:rsidR="008B2541" w:rsidRPr="000738EF">
        <w:rPr>
          <w:b/>
        </w:rPr>
        <w:t>.</w:t>
      </w:r>
    </w:p>
    <w:p w14:paraId="59D31ECA" w14:textId="3B33210C" w:rsidR="0067296C" w:rsidRPr="000738EF" w:rsidRDefault="0067296C" w:rsidP="00F57456">
      <w:pPr>
        <w:ind w:firstLine="708"/>
        <w:jc w:val="both"/>
      </w:pPr>
      <w:r w:rsidRPr="000738EF">
        <w:t xml:space="preserve">Ugovorne strane suglasno utvrđuju da Grad </w:t>
      </w:r>
      <w:r w:rsidR="002A4DB1" w:rsidRPr="000738EF">
        <w:t xml:space="preserve">Velika Gorica </w:t>
      </w:r>
      <w:r w:rsidR="00F57456" w:rsidRPr="000738EF">
        <w:t>daje</w:t>
      </w:r>
      <w:r w:rsidRPr="000738EF">
        <w:t xml:space="preserve"> </w:t>
      </w:r>
      <w:r w:rsidR="003E4C00">
        <w:t xml:space="preserve">Osnovnoj školi Eugena Kvaternika i Dječjem vrtiću </w:t>
      </w:r>
      <w:proofErr w:type="spellStart"/>
      <w:r w:rsidR="003E4C00">
        <w:t>Lojtrica</w:t>
      </w:r>
      <w:proofErr w:type="spellEnd"/>
      <w:r w:rsidR="003E4C00" w:rsidRPr="000738EF">
        <w:t xml:space="preserve"> </w:t>
      </w:r>
      <w:r w:rsidRPr="000738EF">
        <w:rPr>
          <w:rStyle w:val="Referencakomentara1"/>
          <w:sz w:val="24"/>
          <w:szCs w:val="24"/>
        </w:rPr>
        <w:t xml:space="preserve">na upravljanje </w:t>
      </w:r>
      <w:r w:rsidR="00F57456" w:rsidRPr="000738EF">
        <w:rPr>
          <w:rStyle w:val="Referencakomentara1"/>
          <w:sz w:val="24"/>
          <w:szCs w:val="24"/>
        </w:rPr>
        <w:t xml:space="preserve">i korištenje </w:t>
      </w:r>
      <w:r w:rsidR="002C15F1" w:rsidRPr="000738EF">
        <w:t>objekt</w:t>
      </w:r>
      <w:r w:rsidR="00312845">
        <w:t xml:space="preserve"> </w:t>
      </w:r>
      <w:r w:rsidR="003E4C00">
        <w:t xml:space="preserve">javne namjene </w:t>
      </w:r>
      <w:r w:rsidR="00312845">
        <w:t>iz članka 1</w:t>
      </w:r>
      <w:r w:rsidRPr="000738EF">
        <w:t>. ovog</w:t>
      </w:r>
      <w:r w:rsidR="002A4DB1" w:rsidRPr="000738EF">
        <w:t>a</w:t>
      </w:r>
      <w:r w:rsidRPr="000738EF">
        <w:t xml:space="preserve"> Ugovora bez plaćanja naknade.</w:t>
      </w:r>
    </w:p>
    <w:p w14:paraId="135114CF" w14:textId="77777777" w:rsidR="004F622F" w:rsidRPr="000738EF" w:rsidRDefault="004F622F" w:rsidP="000738EF">
      <w:pPr>
        <w:jc w:val="both"/>
      </w:pPr>
    </w:p>
    <w:p w14:paraId="2898127B" w14:textId="77777777" w:rsidR="00A05FBE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4</w:t>
      </w:r>
      <w:r w:rsidR="008B2541" w:rsidRPr="000738EF">
        <w:rPr>
          <w:b/>
        </w:rPr>
        <w:t>.</w:t>
      </w:r>
    </w:p>
    <w:p w14:paraId="6D09C4E2" w14:textId="2DD726E3" w:rsidR="000240BF" w:rsidRDefault="008B2541" w:rsidP="000738EF">
      <w:pPr>
        <w:ind w:firstLine="708"/>
        <w:jc w:val="both"/>
        <w:rPr>
          <w:color w:val="000000"/>
          <w:shd w:val="clear" w:color="auto" w:fill="FFFFFF"/>
        </w:rPr>
      </w:pPr>
      <w:r w:rsidRPr="000738EF">
        <w:t xml:space="preserve">Prihod koji </w:t>
      </w:r>
      <w:r w:rsidR="003E4C00">
        <w:t xml:space="preserve">Osnovna škola Eugena Kvaternika i Dječji vrtić </w:t>
      </w:r>
      <w:proofErr w:type="spellStart"/>
      <w:r w:rsidR="003E4C00">
        <w:t>Lojtrica</w:t>
      </w:r>
      <w:proofErr w:type="spellEnd"/>
      <w:r w:rsidR="003E4C00" w:rsidRPr="000738EF">
        <w:t xml:space="preserve"> </w:t>
      </w:r>
      <w:r w:rsidR="002C15F1" w:rsidRPr="000738EF">
        <w:t>ostvar</w:t>
      </w:r>
      <w:r w:rsidR="003E4C00">
        <w:t>e</w:t>
      </w:r>
      <w:r w:rsidR="00A05FBE" w:rsidRPr="000738EF">
        <w:t xml:space="preserve"> </w:t>
      </w:r>
      <w:r w:rsidR="00312845">
        <w:t>na objektu</w:t>
      </w:r>
      <w:r w:rsidR="003E4C00">
        <w:t xml:space="preserve"> javne namjene</w:t>
      </w:r>
      <w:r w:rsidR="00312845">
        <w:t xml:space="preserve"> </w:t>
      </w:r>
      <w:r w:rsidR="00A05FBE" w:rsidRPr="000738EF">
        <w:t>dužn</w:t>
      </w:r>
      <w:r w:rsidR="003E4C00">
        <w:t>e su</w:t>
      </w:r>
      <w:r w:rsidR="002C15F1" w:rsidRPr="000738EF">
        <w:t xml:space="preserve"> koristiti</w:t>
      </w:r>
      <w:r w:rsidRPr="000738EF">
        <w:t xml:space="preserve"> u svrhu </w:t>
      </w:r>
      <w:r w:rsidR="00A76146" w:rsidRPr="000738EF">
        <w:t>unapređivanja</w:t>
      </w:r>
      <w:r w:rsidR="000240BF" w:rsidRPr="000738EF">
        <w:t xml:space="preserve"> djelatnosti </w:t>
      </w:r>
      <w:r w:rsidR="003E4C00">
        <w:t>odgoja i obrazovanja</w:t>
      </w:r>
      <w:r w:rsidR="0043776A" w:rsidRPr="000738EF">
        <w:rPr>
          <w:color w:val="000000"/>
          <w:shd w:val="clear" w:color="auto" w:fill="FFFFFF"/>
        </w:rPr>
        <w:t xml:space="preserve">. </w:t>
      </w:r>
    </w:p>
    <w:p w14:paraId="2AD307E4" w14:textId="77777777" w:rsidR="000738EF" w:rsidRPr="000738EF" w:rsidRDefault="000738EF" w:rsidP="000738EF">
      <w:pPr>
        <w:ind w:firstLine="708"/>
        <w:jc w:val="both"/>
        <w:rPr>
          <w:color w:val="000000"/>
          <w:shd w:val="clear" w:color="auto" w:fill="FFFFFF"/>
        </w:rPr>
      </w:pPr>
    </w:p>
    <w:p w14:paraId="7CE27DFB" w14:textId="77777777" w:rsidR="008B2541" w:rsidRDefault="008B2541" w:rsidP="000738EF">
      <w:pPr>
        <w:jc w:val="center"/>
        <w:rPr>
          <w:b/>
        </w:rPr>
      </w:pPr>
      <w:r w:rsidRPr="000738EF">
        <w:rPr>
          <w:b/>
        </w:rPr>
        <w:t>IV. OBVEZE UGOVORNIH STRANA</w:t>
      </w:r>
    </w:p>
    <w:p w14:paraId="18080351" w14:textId="77777777" w:rsidR="000738EF" w:rsidRPr="000738EF" w:rsidRDefault="000738EF" w:rsidP="000738EF">
      <w:pPr>
        <w:jc w:val="center"/>
        <w:rPr>
          <w:b/>
          <w:i/>
          <w:sz w:val="12"/>
          <w:szCs w:val="12"/>
        </w:rPr>
      </w:pPr>
    </w:p>
    <w:p w14:paraId="0673FB18" w14:textId="77777777" w:rsidR="000738EF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5</w:t>
      </w:r>
      <w:r w:rsidR="008B2541" w:rsidRPr="000738EF">
        <w:rPr>
          <w:b/>
        </w:rPr>
        <w:t>.</w:t>
      </w:r>
    </w:p>
    <w:p w14:paraId="289191FE" w14:textId="54BB568E" w:rsidR="003E4C00" w:rsidRPr="00455E31" w:rsidRDefault="00C317F7" w:rsidP="00455E31">
      <w:pPr>
        <w:jc w:val="both"/>
      </w:pPr>
      <w:r w:rsidRPr="000738EF">
        <w:rPr>
          <w:rStyle w:val="Referencakomentara1"/>
          <w:sz w:val="24"/>
          <w:szCs w:val="24"/>
        </w:rPr>
        <w:tab/>
      </w:r>
      <w:r w:rsidR="003E4C00">
        <w:t xml:space="preserve">Osnovna škola Eugena Kvaternika i Dječji vrtić </w:t>
      </w:r>
      <w:proofErr w:type="spellStart"/>
      <w:r w:rsidR="003E4C00">
        <w:t>Lojtrica</w:t>
      </w:r>
      <w:proofErr w:type="spellEnd"/>
      <w:r w:rsidR="003E4C00" w:rsidRPr="000738EF">
        <w:t xml:space="preserve"> </w:t>
      </w:r>
      <w:r w:rsidRPr="000738EF">
        <w:rPr>
          <w:rStyle w:val="Referencakomentara1"/>
          <w:sz w:val="24"/>
          <w:szCs w:val="24"/>
        </w:rPr>
        <w:t xml:space="preserve">koristit će </w:t>
      </w:r>
      <w:r w:rsidR="00312845">
        <w:rPr>
          <w:rStyle w:val="Referencakomentara1"/>
          <w:sz w:val="24"/>
          <w:szCs w:val="24"/>
        </w:rPr>
        <w:t>objekt</w:t>
      </w:r>
      <w:r w:rsidR="003E4C00">
        <w:rPr>
          <w:rStyle w:val="Referencakomentara1"/>
          <w:sz w:val="24"/>
          <w:szCs w:val="24"/>
        </w:rPr>
        <w:t xml:space="preserve"> javne namjene</w:t>
      </w:r>
      <w:r w:rsidR="00312845">
        <w:rPr>
          <w:rStyle w:val="Referencakomentara1"/>
          <w:sz w:val="24"/>
          <w:szCs w:val="24"/>
        </w:rPr>
        <w:t xml:space="preserve"> iz članka 1. ovog Ugovora</w:t>
      </w:r>
      <w:r w:rsidRPr="000738EF">
        <w:rPr>
          <w:rStyle w:val="Referencakomentara1"/>
          <w:sz w:val="24"/>
          <w:szCs w:val="24"/>
        </w:rPr>
        <w:t xml:space="preserve"> isključivo za obavljanje</w:t>
      </w:r>
      <w:r w:rsidR="00550D2C" w:rsidRPr="000738EF">
        <w:rPr>
          <w:rStyle w:val="Referencakomentara1"/>
          <w:sz w:val="24"/>
          <w:szCs w:val="24"/>
        </w:rPr>
        <w:t xml:space="preserve"> </w:t>
      </w:r>
      <w:r w:rsidRPr="000738EF">
        <w:rPr>
          <w:rStyle w:val="Referencakomentara1"/>
          <w:sz w:val="24"/>
          <w:szCs w:val="24"/>
        </w:rPr>
        <w:t xml:space="preserve">djelatnosti za koju </w:t>
      </w:r>
      <w:r w:rsidR="003E4C00">
        <w:rPr>
          <w:rStyle w:val="Referencakomentara1"/>
          <w:sz w:val="24"/>
          <w:szCs w:val="24"/>
        </w:rPr>
        <w:t>su</w:t>
      </w:r>
      <w:r w:rsidRPr="000738EF">
        <w:rPr>
          <w:rStyle w:val="Referencakomentara1"/>
          <w:sz w:val="24"/>
          <w:szCs w:val="24"/>
        </w:rPr>
        <w:t xml:space="preserve"> registriran</w:t>
      </w:r>
      <w:r w:rsidR="003E4C00">
        <w:rPr>
          <w:rStyle w:val="Referencakomentara1"/>
          <w:sz w:val="24"/>
          <w:szCs w:val="24"/>
        </w:rPr>
        <w:t>i</w:t>
      </w:r>
      <w:r w:rsidRPr="000738EF">
        <w:rPr>
          <w:rStyle w:val="Referencakomentara1"/>
          <w:sz w:val="24"/>
          <w:szCs w:val="24"/>
        </w:rPr>
        <w:t xml:space="preserve"> i koja je </w:t>
      </w:r>
      <w:r w:rsidR="00550D2C" w:rsidRPr="000738EF">
        <w:rPr>
          <w:rStyle w:val="Referencakomentara1"/>
          <w:sz w:val="24"/>
          <w:szCs w:val="24"/>
        </w:rPr>
        <w:t>propisana Statutom</w:t>
      </w:r>
      <w:r w:rsidR="003E4C00" w:rsidRPr="003E4C00">
        <w:t xml:space="preserve"> </w:t>
      </w:r>
      <w:r w:rsidR="003E4C00">
        <w:t xml:space="preserve">Osnovne škole Eugena Kvaternika i </w:t>
      </w:r>
      <w:r w:rsidR="006564EF">
        <w:t xml:space="preserve">Statutom </w:t>
      </w:r>
      <w:r w:rsidR="003E4C00">
        <w:t xml:space="preserve">Dječjeg vrtića </w:t>
      </w:r>
      <w:proofErr w:type="spellStart"/>
      <w:r w:rsidR="003E4C00">
        <w:t>Lojtrica</w:t>
      </w:r>
      <w:proofErr w:type="spellEnd"/>
      <w:r w:rsidR="00550D2C" w:rsidRPr="000738EF">
        <w:rPr>
          <w:rStyle w:val="Referencakomentara1"/>
          <w:sz w:val="24"/>
          <w:szCs w:val="24"/>
        </w:rPr>
        <w:t>.</w:t>
      </w:r>
    </w:p>
    <w:p w14:paraId="36297CCD" w14:textId="77777777" w:rsidR="00907AA2" w:rsidRPr="000738EF" w:rsidRDefault="00A76146" w:rsidP="000738EF">
      <w:pPr>
        <w:jc w:val="center"/>
        <w:rPr>
          <w:b/>
        </w:rPr>
      </w:pPr>
      <w:r w:rsidRPr="000738EF">
        <w:rPr>
          <w:b/>
        </w:rPr>
        <w:lastRenderedPageBreak/>
        <w:t>Članak 6</w:t>
      </w:r>
      <w:r w:rsidR="008B2541" w:rsidRPr="000738EF">
        <w:rPr>
          <w:b/>
        </w:rPr>
        <w:t>.</w:t>
      </w:r>
    </w:p>
    <w:p w14:paraId="70A58A3A" w14:textId="64B3E7BF" w:rsidR="00416F4A" w:rsidRDefault="0035205F" w:rsidP="000738EF">
      <w:pPr>
        <w:jc w:val="both"/>
      </w:pPr>
      <w:r w:rsidRPr="000738EF">
        <w:tab/>
      </w:r>
      <w:r w:rsidR="003E4C00">
        <w:t xml:space="preserve">Osnovna škola Eugena Kvaternika i Dječji vrtić </w:t>
      </w:r>
      <w:proofErr w:type="spellStart"/>
      <w:r w:rsidR="003E4C00">
        <w:t>Lojtrica</w:t>
      </w:r>
      <w:proofErr w:type="spellEnd"/>
      <w:r w:rsidR="00907AA2" w:rsidRPr="000738EF">
        <w:t xml:space="preserve"> dužn</w:t>
      </w:r>
      <w:r w:rsidR="003E4C00">
        <w:t>e</w:t>
      </w:r>
      <w:r w:rsidRPr="000738EF">
        <w:t xml:space="preserve"> </w:t>
      </w:r>
      <w:r w:rsidR="003E4C00">
        <w:t>su</w:t>
      </w:r>
      <w:r w:rsidRPr="000738EF">
        <w:t xml:space="preserve"> ulagat</w:t>
      </w:r>
      <w:r w:rsidR="00312845">
        <w:t>i u redovno održavanje objek</w:t>
      </w:r>
      <w:r w:rsidR="00907AA2" w:rsidRPr="000738EF">
        <w:t>ta</w:t>
      </w:r>
      <w:r w:rsidR="003E4C00">
        <w:t xml:space="preserve"> javne namjene</w:t>
      </w:r>
      <w:r w:rsidRPr="000738EF">
        <w:t xml:space="preserve"> tako da isti kontinuirano odgovara namjeni</w:t>
      </w:r>
      <w:r w:rsidR="003E4C00">
        <w:t xml:space="preserve"> odgoja i obrazovanja</w:t>
      </w:r>
      <w:r w:rsidRPr="000738EF">
        <w:t>, kao i snosi</w:t>
      </w:r>
      <w:r w:rsidR="00907AA2" w:rsidRPr="000738EF">
        <w:t>ti</w:t>
      </w:r>
      <w:r w:rsidRPr="000738EF">
        <w:t xml:space="preserve"> eventualnu štetu koja nastane uslijed korištenja objekta</w:t>
      </w:r>
      <w:r w:rsidR="003E4C00">
        <w:t xml:space="preserve"> javne namjene</w:t>
      </w:r>
      <w:r w:rsidRPr="000738EF">
        <w:t>.</w:t>
      </w:r>
    </w:p>
    <w:p w14:paraId="19B4D765" w14:textId="77777777" w:rsidR="00312845" w:rsidRPr="003E4C00" w:rsidRDefault="00312845" w:rsidP="000738EF">
      <w:pPr>
        <w:jc w:val="both"/>
        <w:rPr>
          <w:sz w:val="20"/>
          <w:szCs w:val="20"/>
        </w:rPr>
      </w:pPr>
    </w:p>
    <w:p w14:paraId="49B80F23" w14:textId="77777777" w:rsidR="00907AA2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7</w:t>
      </w:r>
      <w:r w:rsidR="0035205F" w:rsidRPr="000738EF">
        <w:rPr>
          <w:b/>
        </w:rPr>
        <w:t>.</w:t>
      </w:r>
    </w:p>
    <w:p w14:paraId="35299C90" w14:textId="0662A831" w:rsidR="008B2541" w:rsidRPr="000738EF" w:rsidRDefault="003E4C00" w:rsidP="00C84030">
      <w:pPr>
        <w:ind w:firstLine="708"/>
        <w:jc w:val="both"/>
        <w:rPr>
          <w:b/>
          <w:color w:val="000000"/>
          <w:shd w:val="clear" w:color="auto" w:fill="FFFFFF"/>
        </w:rPr>
      </w:pPr>
      <w:r>
        <w:t xml:space="preserve">Osnovna škola Eugena Kvaternika i Dječji vrtić </w:t>
      </w:r>
      <w:proofErr w:type="spellStart"/>
      <w:r>
        <w:t>Lojtrica</w:t>
      </w:r>
      <w:proofErr w:type="spellEnd"/>
      <w:r w:rsidRPr="000738EF">
        <w:t xml:space="preserve"> </w:t>
      </w:r>
      <w:r w:rsidR="008B2541" w:rsidRPr="000738EF">
        <w:t>duž</w:t>
      </w:r>
      <w:r w:rsidR="00907AA2" w:rsidRPr="000738EF">
        <w:t>n</w:t>
      </w:r>
      <w:r>
        <w:t>e</w:t>
      </w:r>
      <w:r w:rsidR="008B2541" w:rsidRPr="000738EF">
        <w:t xml:space="preserve"> </w:t>
      </w:r>
      <w:r>
        <w:t>su</w:t>
      </w:r>
      <w:r w:rsidR="0035205F" w:rsidRPr="000738EF">
        <w:t xml:space="preserve"> </w:t>
      </w:r>
      <w:r w:rsidR="008B2541" w:rsidRPr="000738EF">
        <w:rPr>
          <w:color w:val="000000"/>
          <w:shd w:val="clear" w:color="auto" w:fill="FFFFFF"/>
        </w:rPr>
        <w:t xml:space="preserve">pridržavati se odluka i uputa Grada </w:t>
      </w:r>
      <w:r w:rsidR="00654E26" w:rsidRPr="000738EF">
        <w:rPr>
          <w:color w:val="000000"/>
          <w:shd w:val="clear" w:color="auto" w:fill="FFFFFF"/>
        </w:rPr>
        <w:t xml:space="preserve">Velike Gorice </w:t>
      </w:r>
      <w:r w:rsidR="008B2541" w:rsidRPr="000738EF">
        <w:rPr>
          <w:color w:val="000000"/>
          <w:shd w:val="clear" w:color="auto" w:fill="FFFFFF"/>
        </w:rPr>
        <w:t xml:space="preserve">te zakona i drugih propisa </w:t>
      </w:r>
      <w:r w:rsidR="00312845">
        <w:rPr>
          <w:color w:val="000000"/>
          <w:shd w:val="clear" w:color="auto" w:fill="FFFFFF"/>
        </w:rPr>
        <w:t>u skladu s</w:t>
      </w:r>
      <w:r w:rsidR="008B37DE" w:rsidRPr="000738EF">
        <w:rPr>
          <w:color w:val="000000"/>
          <w:shd w:val="clear" w:color="auto" w:fill="FFFFFF"/>
        </w:rPr>
        <w:t xml:space="preserve"> namjenom </w:t>
      </w:r>
      <w:r w:rsidR="008B2541" w:rsidRPr="000738EF">
        <w:rPr>
          <w:color w:val="000000"/>
          <w:shd w:val="clear" w:color="auto" w:fill="FFFFFF"/>
        </w:rPr>
        <w:t>objekta</w:t>
      </w:r>
      <w:r>
        <w:rPr>
          <w:color w:val="000000"/>
          <w:shd w:val="clear" w:color="auto" w:fill="FFFFFF"/>
        </w:rPr>
        <w:t xml:space="preserve"> javne namjene</w:t>
      </w:r>
      <w:r w:rsidR="008B2541" w:rsidRPr="000738EF">
        <w:rPr>
          <w:color w:val="000000"/>
          <w:shd w:val="clear" w:color="auto" w:fill="FFFFFF"/>
        </w:rPr>
        <w:t>.</w:t>
      </w:r>
    </w:p>
    <w:p w14:paraId="18681AE7" w14:textId="77777777" w:rsidR="00416F4A" w:rsidRPr="003E4C00" w:rsidRDefault="00416F4A" w:rsidP="0035205F">
      <w:pPr>
        <w:jc w:val="both"/>
        <w:rPr>
          <w:sz w:val="20"/>
          <w:szCs w:val="20"/>
        </w:rPr>
      </w:pPr>
    </w:p>
    <w:p w14:paraId="6CDCDA8B" w14:textId="77777777" w:rsidR="00907AA2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8</w:t>
      </w:r>
      <w:r w:rsidR="008B2541" w:rsidRPr="000738EF">
        <w:rPr>
          <w:b/>
        </w:rPr>
        <w:t>.</w:t>
      </w:r>
    </w:p>
    <w:p w14:paraId="6FB90366" w14:textId="5B78AA6E" w:rsidR="008B2541" w:rsidRPr="000738EF" w:rsidRDefault="003E4C00" w:rsidP="00217003">
      <w:pPr>
        <w:ind w:firstLine="708"/>
        <w:jc w:val="both"/>
        <w:rPr>
          <w:b/>
        </w:rPr>
      </w:pPr>
      <w:r>
        <w:t xml:space="preserve">Osnovna škola Eugena Kvaternika i Dječji vrtić </w:t>
      </w:r>
      <w:proofErr w:type="spellStart"/>
      <w:r>
        <w:t>Lojtrica</w:t>
      </w:r>
      <w:proofErr w:type="spellEnd"/>
      <w:r w:rsidRPr="000738EF">
        <w:t xml:space="preserve"> </w:t>
      </w:r>
      <w:r w:rsidR="008B2541" w:rsidRPr="000738EF">
        <w:t>smij</w:t>
      </w:r>
      <w:r>
        <w:t>u</w:t>
      </w:r>
      <w:r w:rsidR="008B2541" w:rsidRPr="000738EF">
        <w:t xml:space="preserve"> dio </w:t>
      </w:r>
      <w:r w:rsidR="00C84030" w:rsidRPr="000738EF">
        <w:t>objekt</w:t>
      </w:r>
      <w:r w:rsidR="0035205F" w:rsidRPr="000738EF">
        <w:t>a</w:t>
      </w:r>
      <w:r w:rsidR="008B2541" w:rsidRPr="000738EF">
        <w:t xml:space="preserve">, uz pisanu suglasnost </w:t>
      </w:r>
      <w:r w:rsidR="00907AA2" w:rsidRPr="000738EF">
        <w:t>nadležnog</w:t>
      </w:r>
      <w:r w:rsidR="000240BF" w:rsidRPr="000738EF">
        <w:t xml:space="preserve"> Upravnog odjela</w:t>
      </w:r>
      <w:r w:rsidR="008B2541" w:rsidRPr="000738EF">
        <w:t>, dodijeliti na korištenje drugim fizičkim ili pravnim osobama</w:t>
      </w:r>
      <w:r w:rsidR="00E848F6" w:rsidRPr="000738EF">
        <w:t>, koje za takvu djelatnost ispunjavaju uvjete propisane pozitivnim propisima Republike Hrvatske</w:t>
      </w:r>
      <w:r w:rsidR="008B2541" w:rsidRPr="000738EF">
        <w:t>.</w:t>
      </w:r>
    </w:p>
    <w:p w14:paraId="27C45877" w14:textId="77777777" w:rsidR="00654E26" w:rsidRPr="003E4C00" w:rsidRDefault="00654E26" w:rsidP="0035205F">
      <w:pPr>
        <w:rPr>
          <w:b/>
          <w:sz w:val="20"/>
          <w:szCs w:val="20"/>
        </w:rPr>
      </w:pPr>
    </w:p>
    <w:p w14:paraId="3282A32D" w14:textId="77777777" w:rsidR="008B2541" w:rsidRDefault="008B2541" w:rsidP="000738EF">
      <w:pPr>
        <w:jc w:val="center"/>
        <w:rPr>
          <w:b/>
        </w:rPr>
      </w:pPr>
      <w:r w:rsidRPr="000738EF">
        <w:rPr>
          <w:b/>
        </w:rPr>
        <w:t>V. TRAJANJE UGOVORA</w:t>
      </w:r>
    </w:p>
    <w:p w14:paraId="58BAB5EF" w14:textId="77777777" w:rsidR="000738EF" w:rsidRPr="000738EF" w:rsidRDefault="000738EF" w:rsidP="000738EF">
      <w:pPr>
        <w:jc w:val="center"/>
        <w:rPr>
          <w:b/>
          <w:sz w:val="12"/>
          <w:szCs w:val="12"/>
        </w:rPr>
      </w:pPr>
    </w:p>
    <w:p w14:paraId="0DE281B2" w14:textId="77777777" w:rsidR="00907AA2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9</w:t>
      </w:r>
      <w:r w:rsidR="008B2541" w:rsidRPr="000738EF">
        <w:rPr>
          <w:b/>
        </w:rPr>
        <w:t>.</w:t>
      </w:r>
    </w:p>
    <w:p w14:paraId="45964468" w14:textId="77777777" w:rsidR="008B2541" w:rsidRPr="000738EF" w:rsidRDefault="008B2541" w:rsidP="00CF40CD">
      <w:pPr>
        <w:ind w:firstLine="708"/>
        <w:jc w:val="both"/>
      </w:pPr>
      <w:r w:rsidRPr="000738EF">
        <w:t xml:space="preserve">Ovaj Ugovor sklapa se na </w:t>
      </w:r>
      <w:r w:rsidR="00CF40CD">
        <w:t>neodređeno i</w:t>
      </w:r>
      <w:r w:rsidR="0035205F" w:rsidRPr="000738EF">
        <w:t xml:space="preserve"> stupa na snagu danom njegova potpisivanja.</w:t>
      </w:r>
    </w:p>
    <w:p w14:paraId="30CB3335" w14:textId="77777777" w:rsidR="00654E26" w:rsidRPr="000738EF" w:rsidRDefault="00654E26" w:rsidP="000240BF">
      <w:pPr>
        <w:jc w:val="both"/>
        <w:rPr>
          <w:color w:val="FF0000"/>
        </w:rPr>
      </w:pPr>
    </w:p>
    <w:p w14:paraId="7E784188" w14:textId="77777777" w:rsidR="003015A8" w:rsidRDefault="00217003" w:rsidP="003015A8">
      <w:pPr>
        <w:jc w:val="center"/>
        <w:rPr>
          <w:b/>
        </w:rPr>
      </w:pPr>
      <w:r w:rsidRPr="000738EF">
        <w:rPr>
          <w:b/>
        </w:rPr>
        <w:t>VI</w:t>
      </w:r>
      <w:r w:rsidR="003015A8" w:rsidRPr="000738EF">
        <w:rPr>
          <w:b/>
        </w:rPr>
        <w:t>. ZAVRŠNE ODREDBE</w:t>
      </w:r>
    </w:p>
    <w:p w14:paraId="6676F0F8" w14:textId="77777777" w:rsidR="000738EF" w:rsidRPr="000738EF" w:rsidRDefault="000738EF" w:rsidP="003015A8">
      <w:pPr>
        <w:jc w:val="center"/>
        <w:rPr>
          <w:b/>
          <w:sz w:val="12"/>
          <w:szCs w:val="12"/>
        </w:rPr>
      </w:pPr>
    </w:p>
    <w:p w14:paraId="7C074FF4" w14:textId="77777777" w:rsidR="00907AA2" w:rsidRPr="000738EF" w:rsidRDefault="00A76146" w:rsidP="000738EF">
      <w:pPr>
        <w:jc w:val="center"/>
        <w:rPr>
          <w:b/>
        </w:rPr>
      </w:pPr>
      <w:r w:rsidRPr="000738EF">
        <w:rPr>
          <w:b/>
        </w:rPr>
        <w:t>Članak 10</w:t>
      </w:r>
      <w:r w:rsidR="003015A8" w:rsidRPr="000738EF">
        <w:rPr>
          <w:b/>
        </w:rPr>
        <w:t>.</w:t>
      </w:r>
    </w:p>
    <w:p w14:paraId="3F933921" w14:textId="7CB95F18" w:rsidR="003015A8" w:rsidRPr="000738EF" w:rsidRDefault="003015A8" w:rsidP="008B37DE">
      <w:pPr>
        <w:ind w:firstLine="708"/>
        <w:jc w:val="both"/>
      </w:pPr>
      <w:r w:rsidRPr="000738EF">
        <w:t xml:space="preserve">Ovaj Ugovor sačinjen je u </w:t>
      </w:r>
      <w:r w:rsidR="003E4C00">
        <w:t>6</w:t>
      </w:r>
      <w:r w:rsidRPr="000738EF">
        <w:t xml:space="preserve"> (</w:t>
      </w:r>
      <w:r w:rsidR="003E4C00">
        <w:t>šest</w:t>
      </w:r>
      <w:r w:rsidRPr="000738EF">
        <w:t xml:space="preserve">) istovjetna primjeraka, od kojih 2 (dva) pripadaju </w:t>
      </w:r>
      <w:r w:rsidR="00607AEF" w:rsidRPr="000738EF">
        <w:t xml:space="preserve">Gradu </w:t>
      </w:r>
      <w:r w:rsidR="00654E26" w:rsidRPr="000738EF">
        <w:t>Velikoj Gorici</w:t>
      </w:r>
      <w:r w:rsidR="00607AEF" w:rsidRPr="000738EF">
        <w:t>,</w:t>
      </w:r>
      <w:r w:rsidRPr="000738EF">
        <w:t xml:space="preserve"> 2 (dva) </w:t>
      </w:r>
      <w:r w:rsidR="003E4C00">
        <w:t xml:space="preserve">Osnovnoj školi Eugena Kvaternika, a </w:t>
      </w:r>
      <w:r w:rsidR="003E4C00" w:rsidRPr="000738EF">
        <w:t>2 (dva)</w:t>
      </w:r>
      <w:r w:rsidR="003E4C00" w:rsidRPr="003E4C00">
        <w:t xml:space="preserve"> </w:t>
      </w:r>
      <w:r w:rsidR="003E4C00">
        <w:t xml:space="preserve">Dječjem vrtiću </w:t>
      </w:r>
      <w:proofErr w:type="spellStart"/>
      <w:r w:rsidR="003E4C00">
        <w:t>Lojtrica</w:t>
      </w:r>
      <w:proofErr w:type="spellEnd"/>
      <w:r w:rsidR="003E4C00">
        <w:t>.</w:t>
      </w:r>
    </w:p>
    <w:p w14:paraId="0E0379A3" w14:textId="77777777" w:rsidR="003015A8" w:rsidRPr="000738EF" w:rsidRDefault="003015A8" w:rsidP="003015A8">
      <w:pPr>
        <w:jc w:val="both"/>
      </w:pPr>
      <w:r w:rsidRPr="000738EF">
        <w:rPr>
          <w:b/>
        </w:rPr>
        <w:tab/>
      </w:r>
      <w:r w:rsidRPr="000738EF">
        <w:rPr>
          <w:b/>
        </w:rPr>
        <w:tab/>
      </w:r>
      <w:r w:rsidRPr="000738EF">
        <w:rPr>
          <w:b/>
        </w:rPr>
        <w:tab/>
        <w:t xml:space="preserve">       </w:t>
      </w:r>
    </w:p>
    <w:p w14:paraId="365E231B" w14:textId="6687C12B" w:rsidR="003015A8" w:rsidRPr="000738EF" w:rsidRDefault="003015A8" w:rsidP="003015A8">
      <w:pPr>
        <w:suppressAutoHyphens w:val="0"/>
        <w:jc w:val="both"/>
        <w:rPr>
          <w:lang w:eastAsia="hr-HR"/>
        </w:rPr>
      </w:pPr>
      <w:r w:rsidRPr="000738EF">
        <w:rPr>
          <w:lang w:eastAsia="hr-HR"/>
        </w:rPr>
        <w:t xml:space="preserve">KLASA: </w:t>
      </w:r>
    </w:p>
    <w:p w14:paraId="547581D3" w14:textId="1D109250" w:rsidR="003015A8" w:rsidRPr="000738EF" w:rsidRDefault="003015A8" w:rsidP="003015A8">
      <w:pPr>
        <w:suppressAutoHyphens w:val="0"/>
        <w:jc w:val="both"/>
        <w:rPr>
          <w:lang w:eastAsia="hr-HR"/>
        </w:rPr>
      </w:pPr>
      <w:r w:rsidRPr="000738EF">
        <w:rPr>
          <w:lang w:eastAsia="hr-HR"/>
        </w:rPr>
        <w:t xml:space="preserve">URBROJ: </w:t>
      </w:r>
      <w:r w:rsidR="00CA791C">
        <w:rPr>
          <w:lang w:eastAsia="hr-HR"/>
        </w:rPr>
        <w:t>238-31-10-2</w:t>
      </w:r>
      <w:r w:rsidR="003E4C00">
        <w:rPr>
          <w:lang w:eastAsia="hr-HR"/>
        </w:rPr>
        <w:t>5</w:t>
      </w:r>
      <w:r w:rsidR="00CA791C">
        <w:rPr>
          <w:lang w:eastAsia="hr-HR"/>
        </w:rPr>
        <w:t>-</w:t>
      </w:r>
    </w:p>
    <w:tbl>
      <w:tblPr>
        <w:tblW w:w="9411" w:type="dxa"/>
        <w:tblInd w:w="-2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5"/>
        <w:gridCol w:w="3402"/>
        <w:gridCol w:w="2464"/>
      </w:tblGrid>
      <w:tr w:rsidR="003E4C00" w:rsidRPr="000738EF" w14:paraId="4D1A522E" w14:textId="77777777" w:rsidTr="003E4C00">
        <w:trPr>
          <w:gridAfter w:val="1"/>
          <w:wAfter w:w="2464" w:type="dxa"/>
        </w:trPr>
        <w:tc>
          <w:tcPr>
            <w:tcW w:w="3545" w:type="dxa"/>
            <w:shd w:val="clear" w:color="auto" w:fill="auto"/>
          </w:tcPr>
          <w:p w14:paraId="3B024C47" w14:textId="75A0537E" w:rsidR="003E4C00" w:rsidRPr="000738EF" w:rsidRDefault="003E4C00" w:rsidP="00CA791C">
            <w:r w:rsidRPr="000738EF">
              <w:t>U Velikoj Gorici,</w:t>
            </w:r>
          </w:p>
        </w:tc>
        <w:tc>
          <w:tcPr>
            <w:tcW w:w="3402" w:type="dxa"/>
            <w:shd w:val="clear" w:color="auto" w:fill="auto"/>
          </w:tcPr>
          <w:p w14:paraId="6235045A" w14:textId="77777777" w:rsidR="003E4C00" w:rsidRPr="000738EF" w:rsidRDefault="003E4C00" w:rsidP="00217003">
            <w:pPr>
              <w:pStyle w:val="Sadrajitablice"/>
              <w:jc w:val="center"/>
            </w:pPr>
          </w:p>
          <w:p w14:paraId="26F4D241" w14:textId="77777777" w:rsidR="003E4C00" w:rsidRPr="000738EF" w:rsidRDefault="003E4C00" w:rsidP="00217003">
            <w:pPr>
              <w:pStyle w:val="Sadrajitablice"/>
              <w:jc w:val="center"/>
            </w:pPr>
          </w:p>
        </w:tc>
      </w:tr>
      <w:tr w:rsidR="003015A8" w:rsidRPr="000738EF" w14:paraId="48D06F89" w14:textId="77777777" w:rsidTr="003E4C00">
        <w:tc>
          <w:tcPr>
            <w:tcW w:w="3545" w:type="dxa"/>
            <w:shd w:val="clear" w:color="auto" w:fill="auto"/>
          </w:tcPr>
          <w:p w14:paraId="05CF7D2A" w14:textId="662403FA" w:rsidR="003015A8" w:rsidRPr="000738EF" w:rsidRDefault="003015A8" w:rsidP="003E4C00">
            <w:r w:rsidRPr="000738EF">
              <w:rPr>
                <w:b/>
              </w:rPr>
              <w:t>GRA</w:t>
            </w:r>
            <w:r w:rsidR="00314255" w:rsidRPr="000738EF">
              <w:rPr>
                <w:b/>
              </w:rPr>
              <w:t>D VELIK</w:t>
            </w:r>
            <w:r w:rsidR="003E4C00">
              <w:rPr>
                <w:b/>
              </w:rPr>
              <w:t>A</w:t>
            </w:r>
            <w:r w:rsidR="00314255" w:rsidRPr="000738EF">
              <w:rPr>
                <w:b/>
              </w:rPr>
              <w:t xml:space="preserve"> GORIC</w:t>
            </w:r>
            <w:r w:rsidR="003E4C00">
              <w:rPr>
                <w:b/>
              </w:rPr>
              <w:t>A</w:t>
            </w:r>
            <w:r w:rsidR="00314255" w:rsidRPr="000738EF">
              <w:rPr>
                <w:b/>
              </w:rPr>
              <w:t xml:space="preserve">  </w:t>
            </w:r>
            <w:r w:rsidR="00314255" w:rsidRPr="000738EF">
              <w:rPr>
                <w:b/>
              </w:rPr>
              <w:br/>
            </w:r>
            <w:r w:rsidR="003E4C00">
              <w:rPr>
                <w:b/>
              </w:rPr>
              <w:t xml:space="preserve">         Gradonačelnik</w:t>
            </w:r>
          </w:p>
        </w:tc>
        <w:tc>
          <w:tcPr>
            <w:tcW w:w="3402" w:type="dxa"/>
            <w:shd w:val="clear" w:color="auto" w:fill="auto"/>
          </w:tcPr>
          <w:p w14:paraId="7AB92554" w14:textId="77777777" w:rsidR="003015A8" w:rsidRDefault="003E4C00" w:rsidP="003E4C00">
            <w:pPr>
              <w:pStyle w:val="Sadrajitablice"/>
              <w:tabs>
                <w:tab w:val="left" w:pos="270"/>
              </w:tabs>
              <w:rPr>
                <w:b/>
                <w:bCs/>
              </w:rPr>
            </w:pPr>
            <w:r w:rsidRPr="003E4C00">
              <w:rPr>
                <w:b/>
                <w:bCs/>
              </w:rPr>
              <w:t xml:space="preserve">OŠ </w:t>
            </w:r>
            <w:r>
              <w:rPr>
                <w:b/>
                <w:bCs/>
              </w:rPr>
              <w:t>EUGENA KVATERNIKA</w:t>
            </w:r>
          </w:p>
          <w:p w14:paraId="04016E8E" w14:textId="4DC4C468" w:rsidR="003E4C00" w:rsidRPr="003E4C00" w:rsidRDefault="003E4C00" w:rsidP="003E4C00">
            <w:pPr>
              <w:ind w:firstLine="708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3E4C00">
              <w:rPr>
                <w:b/>
                <w:bCs/>
              </w:rPr>
              <w:t>Ravnateljica</w:t>
            </w:r>
          </w:p>
        </w:tc>
        <w:tc>
          <w:tcPr>
            <w:tcW w:w="2464" w:type="dxa"/>
            <w:shd w:val="clear" w:color="auto" w:fill="auto"/>
          </w:tcPr>
          <w:p w14:paraId="45FAFD33" w14:textId="2FC98B31" w:rsidR="003015A8" w:rsidRPr="000738EF" w:rsidRDefault="003E4C00" w:rsidP="003E4C00">
            <w:r>
              <w:rPr>
                <w:b/>
              </w:rPr>
              <w:t xml:space="preserve">       DV LOJTRICA</w:t>
            </w:r>
            <w:r w:rsidR="003015A8" w:rsidRPr="000738EF">
              <w:rPr>
                <w:b/>
              </w:rPr>
              <w:br/>
            </w:r>
            <w:r>
              <w:rPr>
                <w:b/>
              </w:rPr>
              <w:t xml:space="preserve">            Ravnatelj                 </w:t>
            </w:r>
          </w:p>
        </w:tc>
      </w:tr>
      <w:tr w:rsidR="003015A8" w:rsidRPr="000738EF" w14:paraId="266DF1AB" w14:textId="77777777" w:rsidTr="003E4C00">
        <w:tc>
          <w:tcPr>
            <w:tcW w:w="3545" w:type="dxa"/>
            <w:shd w:val="clear" w:color="auto" w:fill="auto"/>
          </w:tcPr>
          <w:p w14:paraId="7F53A4B8" w14:textId="77777777" w:rsidR="00907AA2" w:rsidRPr="00ED7AD7" w:rsidRDefault="00907AA2" w:rsidP="00654E26">
            <w:pPr>
              <w:jc w:val="center"/>
              <w:rPr>
                <w:iCs/>
                <w:sz w:val="12"/>
                <w:szCs w:val="12"/>
              </w:rPr>
            </w:pPr>
          </w:p>
          <w:p w14:paraId="46E331C3" w14:textId="61EDAEFD" w:rsidR="003015A8" w:rsidRPr="000738EF" w:rsidRDefault="003E4C00" w:rsidP="003E4C00">
            <w:r>
              <w:rPr>
                <w:iCs/>
              </w:rPr>
              <w:t xml:space="preserve"> </w:t>
            </w:r>
            <w:r w:rsidR="00CA791C">
              <w:rPr>
                <w:iCs/>
              </w:rPr>
              <w:t xml:space="preserve">Krešimir </w:t>
            </w:r>
            <w:proofErr w:type="spellStart"/>
            <w:r w:rsidR="00CA791C">
              <w:rPr>
                <w:iCs/>
              </w:rPr>
              <w:t>Ačkar</w:t>
            </w:r>
            <w:proofErr w:type="spellEnd"/>
            <w:r w:rsidR="003015A8" w:rsidRPr="000738EF">
              <w:rPr>
                <w:iCs/>
              </w:rPr>
              <w:t xml:space="preserve">, </w:t>
            </w:r>
            <w:r w:rsidR="00CA791C">
              <w:rPr>
                <w:iCs/>
              </w:rPr>
              <w:t xml:space="preserve">mag. </w:t>
            </w:r>
            <w:proofErr w:type="spellStart"/>
            <w:r w:rsidR="00CA791C">
              <w:rPr>
                <w:iCs/>
              </w:rPr>
              <w:t>theol</w:t>
            </w:r>
            <w:proofErr w:type="spellEnd"/>
            <w:r w:rsidR="00CA791C">
              <w:rPr>
                <w:iCs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68647D8D" w14:textId="77777777" w:rsidR="003015A8" w:rsidRPr="003E4C00" w:rsidRDefault="003015A8" w:rsidP="00217003">
            <w:pPr>
              <w:pStyle w:val="Sadrajitablice"/>
              <w:jc w:val="center"/>
              <w:rPr>
                <w:sz w:val="12"/>
                <w:szCs w:val="12"/>
              </w:rPr>
            </w:pPr>
          </w:p>
          <w:p w14:paraId="14F8D6B1" w14:textId="41AF877A" w:rsidR="003E4C00" w:rsidRPr="000738EF" w:rsidRDefault="003E4C00" w:rsidP="003E4C00">
            <w:pPr>
              <w:pStyle w:val="Sadrajitablice"/>
            </w:pPr>
            <w:r>
              <w:t xml:space="preserve">           Monika </w:t>
            </w:r>
            <w:proofErr w:type="spellStart"/>
            <w:r>
              <w:t>Brleković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14:paraId="62951C8E" w14:textId="77777777" w:rsidR="003E4C00" w:rsidRDefault="003E4C00" w:rsidP="003E4C00">
            <w:pPr>
              <w:rPr>
                <w:sz w:val="12"/>
                <w:szCs w:val="12"/>
              </w:rPr>
            </w:pPr>
          </w:p>
          <w:p w14:paraId="222FFF9D" w14:textId="1541BBFD" w:rsidR="003015A8" w:rsidRPr="000738EF" w:rsidRDefault="00CA791C" w:rsidP="003E4C00">
            <w:r>
              <w:t xml:space="preserve"> </w:t>
            </w:r>
            <w:r w:rsidR="003E4C00">
              <w:t xml:space="preserve">      Branimir </w:t>
            </w:r>
            <w:proofErr w:type="spellStart"/>
            <w:r w:rsidR="003E4C00">
              <w:t>Bakran</w:t>
            </w:r>
            <w:proofErr w:type="spellEnd"/>
          </w:p>
        </w:tc>
      </w:tr>
    </w:tbl>
    <w:p w14:paraId="62DCF979" w14:textId="77777777" w:rsidR="00607AEF" w:rsidRDefault="00607AEF" w:rsidP="00607AEF">
      <w:pPr>
        <w:jc w:val="both"/>
        <w:rPr>
          <w:rFonts w:ascii="Arial" w:hAnsi="Arial" w:cs="Arial"/>
          <w:sz w:val="20"/>
          <w:szCs w:val="20"/>
        </w:rPr>
      </w:pPr>
    </w:p>
    <w:p w14:paraId="525B7451" w14:textId="77777777" w:rsidR="00CA791C" w:rsidRDefault="00CA791C" w:rsidP="00607AEF">
      <w:pPr>
        <w:jc w:val="both"/>
        <w:rPr>
          <w:rFonts w:ascii="Arial" w:hAnsi="Arial" w:cs="Arial"/>
          <w:sz w:val="20"/>
          <w:szCs w:val="20"/>
        </w:rPr>
      </w:pPr>
    </w:p>
    <w:p w14:paraId="6E168715" w14:textId="77777777" w:rsidR="00F52EA3" w:rsidRDefault="00F52EA3" w:rsidP="00607AEF">
      <w:pPr>
        <w:jc w:val="both"/>
        <w:rPr>
          <w:rFonts w:ascii="Arial" w:hAnsi="Arial" w:cs="Arial"/>
          <w:sz w:val="20"/>
          <w:szCs w:val="20"/>
        </w:rPr>
      </w:pPr>
    </w:p>
    <w:p w14:paraId="208425E3" w14:textId="77777777" w:rsidR="00F52EA3" w:rsidRDefault="00F52EA3" w:rsidP="00607AEF">
      <w:pPr>
        <w:jc w:val="both"/>
        <w:rPr>
          <w:rFonts w:ascii="Arial" w:hAnsi="Arial" w:cs="Arial"/>
          <w:sz w:val="20"/>
          <w:szCs w:val="20"/>
        </w:rPr>
      </w:pPr>
    </w:p>
    <w:p w14:paraId="1D4B6CE1" w14:textId="77777777" w:rsidR="00F52EA3" w:rsidRDefault="00F52EA3" w:rsidP="00607AEF">
      <w:pPr>
        <w:jc w:val="both"/>
        <w:rPr>
          <w:rFonts w:ascii="Arial" w:hAnsi="Arial" w:cs="Arial"/>
          <w:sz w:val="20"/>
          <w:szCs w:val="20"/>
        </w:rPr>
      </w:pPr>
    </w:p>
    <w:p w14:paraId="198A2DB5" w14:textId="77777777" w:rsidR="00CF40CD" w:rsidRDefault="00CF40CD" w:rsidP="00607AEF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2551"/>
        <w:gridCol w:w="1843"/>
        <w:gridCol w:w="1418"/>
        <w:gridCol w:w="1275"/>
      </w:tblGrid>
      <w:tr w:rsidR="00F52EA3" w:rsidRPr="00F52EA3" w14:paraId="24F8CA5F" w14:textId="77777777" w:rsidTr="00A57CA2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A7BBB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val="en-US"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OPIS  KONTROLA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98D21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IZVRŠITELJ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7D673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IME I PREZIME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ABABE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DATUM</w:t>
            </w:r>
          </w:p>
          <w:p w14:paraId="1BAAD102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POTPISIVANJA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1063B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POTPIS</w:t>
            </w:r>
          </w:p>
        </w:tc>
      </w:tr>
      <w:tr w:rsidR="00F52EA3" w:rsidRPr="00F52EA3" w14:paraId="1778E17A" w14:textId="77777777" w:rsidTr="00A57CA2">
        <w:trPr>
          <w:trHeight w:val="361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8562F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ZADUŽENI SLUŽBENIK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8F3857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SAVJETNIK ZA ŠKOLSTVO I TEHNIČKU KULTURU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157C5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NEVEN TOPOLNJAK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0E534" w14:textId="1294FDB3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F52EA3">
              <w:rPr>
                <w:b/>
                <w:bCs/>
                <w:sz w:val="16"/>
                <w:szCs w:val="16"/>
                <w:lang w:eastAsia="hr-HR"/>
              </w:rPr>
              <w:t>20. 1. 202</w:t>
            </w:r>
            <w:r w:rsidR="009D077F">
              <w:rPr>
                <w:b/>
                <w:bCs/>
                <w:sz w:val="16"/>
                <w:szCs w:val="16"/>
                <w:lang w:eastAsia="hr-HR"/>
              </w:rPr>
              <w:t>5</w:t>
            </w:r>
            <w:r w:rsidRPr="00F52EA3">
              <w:rPr>
                <w:b/>
                <w:bCs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5BE0D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</w:p>
        </w:tc>
      </w:tr>
      <w:tr w:rsidR="00F52EA3" w:rsidRPr="00F52EA3" w14:paraId="73A5F70B" w14:textId="77777777" w:rsidTr="00A57CA2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EB640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SADRŽAJNA KONTROLA PREDMETA I AKATA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2802E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 xml:space="preserve">PROČELNICA UO ZA ŠKOLSTVO, PREDŠOLSKI ODGOJ I DRUŠTVENE DJELATNOSTI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0C30C4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LANA KRUNIĆ LUKINIĆ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790B1" w14:textId="186E99A2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F52EA3">
              <w:rPr>
                <w:b/>
                <w:bCs/>
                <w:sz w:val="16"/>
                <w:szCs w:val="16"/>
                <w:lang w:eastAsia="hr-HR"/>
              </w:rPr>
              <w:t>20. 1. 202</w:t>
            </w:r>
            <w:r w:rsidR="009D077F">
              <w:rPr>
                <w:b/>
                <w:bCs/>
                <w:sz w:val="16"/>
                <w:szCs w:val="16"/>
                <w:lang w:eastAsia="hr-HR"/>
              </w:rPr>
              <w:t>5</w:t>
            </w:r>
            <w:r w:rsidRPr="00F52EA3">
              <w:rPr>
                <w:b/>
                <w:bCs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A6B3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</w:p>
        </w:tc>
      </w:tr>
      <w:tr w:rsidR="00F52EA3" w:rsidRPr="00F52EA3" w14:paraId="603F1371" w14:textId="77777777" w:rsidTr="00A57CA2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34EEB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KONTR. PRIMJENE PROPISA KOJI SE ODNOSE NA PRORAČUN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752D5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PROČELNICA</w:t>
            </w:r>
          </w:p>
          <w:p w14:paraId="49317777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SLUŽBE ZA FINANCIJE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0F204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ŽANETA ŠTEFANČIĆ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13881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1776C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color w:val="FF0000"/>
                <w:sz w:val="14"/>
                <w:szCs w:val="14"/>
                <w:lang w:eastAsia="hr-HR"/>
              </w:rPr>
            </w:pPr>
          </w:p>
        </w:tc>
      </w:tr>
      <w:tr w:rsidR="00F52EA3" w:rsidRPr="00F52EA3" w14:paraId="7393F9DB" w14:textId="77777777" w:rsidTr="00A57CA2">
        <w:trPr>
          <w:trHeight w:val="394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D9D281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KONTROLA NABAVE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D93C1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A1460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val="en-US"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BRANKA DERANJA TRAJBAR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88BC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F52EA3">
              <w:rPr>
                <w:b/>
                <w:bCs/>
                <w:sz w:val="16"/>
                <w:szCs w:val="16"/>
                <w:lang w:eastAsia="hr-HR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65050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-</w:t>
            </w:r>
          </w:p>
        </w:tc>
      </w:tr>
      <w:tr w:rsidR="00F52EA3" w:rsidRPr="00F52EA3" w14:paraId="55060340" w14:textId="77777777" w:rsidTr="00A57CA2">
        <w:trPr>
          <w:trHeight w:val="258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53CE0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VERIFIKACIJA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5D09A9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ZAMJENIK GRADONAČELNIKA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485949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NEVEN KARAS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60488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color w:val="FF0000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CC65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color w:val="FF0000"/>
                <w:sz w:val="14"/>
                <w:szCs w:val="14"/>
                <w:lang w:eastAsia="hr-HR"/>
              </w:rPr>
            </w:pPr>
          </w:p>
        </w:tc>
      </w:tr>
      <w:tr w:rsidR="00F52EA3" w:rsidRPr="00F52EA3" w14:paraId="7B9E5279" w14:textId="77777777" w:rsidTr="00A57CA2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78FCE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FORMALNO-PRAVNA KONTROLA AKTA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4BEB5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PROČELNICA</w:t>
            </w:r>
          </w:p>
          <w:p w14:paraId="31E4FCAC" w14:textId="77777777" w:rsidR="00F52EA3" w:rsidRPr="00F52EA3" w:rsidRDefault="00F52EA3" w:rsidP="00F52EA3">
            <w:pPr>
              <w:suppressAutoHyphens w:val="0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SLUŽBE GRADSKE UPRAVE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E20EF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hr-HR"/>
              </w:rPr>
            </w:pPr>
            <w:r w:rsidRPr="00F52EA3">
              <w:rPr>
                <w:b/>
                <w:bCs/>
                <w:sz w:val="14"/>
                <w:szCs w:val="14"/>
                <w:lang w:eastAsia="hr-HR"/>
              </w:rPr>
              <w:t>ELIZABETA STIPETIĆ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2517B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color w:val="FF0000"/>
                <w:sz w:val="16"/>
                <w:szCs w:val="16"/>
                <w:lang w:eastAsia="hr-H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C1AA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bCs/>
                <w:color w:val="FF0000"/>
                <w:sz w:val="14"/>
                <w:szCs w:val="14"/>
                <w:lang w:eastAsia="hr-HR"/>
              </w:rPr>
            </w:pPr>
          </w:p>
        </w:tc>
      </w:tr>
    </w:tbl>
    <w:p w14:paraId="03CEE33F" w14:textId="77777777" w:rsidR="00F52EA3" w:rsidRPr="00F52EA3" w:rsidRDefault="00F52EA3" w:rsidP="00F52EA3">
      <w:pPr>
        <w:suppressAutoHyphens w:val="0"/>
        <w:rPr>
          <w:b/>
          <w:sz w:val="20"/>
          <w:szCs w:val="20"/>
          <w:lang w:val="en-US"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2409"/>
        <w:gridCol w:w="2694"/>
        <w:gridCol w:w="1892"/>
      </w:tblGrid>
      <w:tr w:rsidR="00F52EA3" w:rsidRPr="00F52EA3" w14:paraId="5F1B1533" w14:textId="77777777" w:rsidTr="00A57CA2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0AD7F" w14:textId="77777777" w:rsidR="00F52EA3" w:rsidRPr="00F52EA3" w:rsidRDefault="00F52EA3" w:rsidP="00F52EA3">
            <w:pPr>
              <w:suppressAutoHyphens w:val="0"/>
              <w:rPr>
                <w:b/>
                <w:sz w:val="14"/>
                <w:szCs w:val="14"/>
                <w:lang w:eastAsia="hr-HR"/>
              </w:rPr>
            </w:pPr>
            <w:r w:rsidRPr="00F52EA3">
              <w:rPr>
                <w:b/>
                <w:sz w:val="14"/>
                <w:szCs w:val="14"/>
                <w:lang w:eastAsia="hr-HR"/>
              </w:rPr>
              <w:t>POZICIJA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B129" w14:textId="77777777" w:rsidR="00F52EA3" w:rsidRPr="00F52EA3" w:rsidRDefault="00F52EA3" w:rsidP="00F52EA3">
            <w:pPr>
              <w:suppressAutoHyphens w:val="0"/>
              <w:jc w:val="center"/>
              <w:rPr>
                <w:b/>
                <w:sz w:val="14"/>
                <w:szCs w:val="14"/>
                <w:lang w:eastAsia="hr-HR"/>
              </w:rPr>
            </w:pPr>
            <w:r w:rsidRPr="00F52EA3">
              <w:rPr>
                <w:b/>
                <w:sz w:val="14"/>
                <w:szCs w:val="14"/>
                <w:lang w:eastAsia="hr-HR"/>
              </w:rPr>
              <w:t>KONTO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54B6E" w14:textId="77777777" w:rsidR="00F52EA3" w:rsidRPr="00F52EA3" w:rsidRDefault="00F52EA3" w:rsidP="00F52EA3">
            <w:pPr>
              <w:suppressAutoHyphens w:val="0"/>
              <w:rPr>
                <w:b/>
                <w:sz w:val="14"/>
                <w:szCs w:val="14"/>
                <w:lang w:eastAsia="hr-HR"/>
              </w:rPr>
            </w:pPr>
            <w:r w:rsidRPr="00F52EA3">
              <w:rPr>
                <w:b/>
                <w:sz w:val="14"/>
                <w:szCs w:val="14"/>
                <w:lang w:eastAsia="hr-HR"/>
              </w:rPr>
              <w:t>POTPIS (OVJERA SLUŽBE ZA FINANCIJE)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BD7C" w14:textId="77777777" w:rsidR="00F52EA3" w:rsidRPr="00F52EA3" w:rsidRDefault="00F52EA3" w:rsidP="00F52EA3">
            <w:pPr>
              <w:suppressAutoHyphens w:val="0"/>
              <w:rPr>
                <w:b/>
                <w:sz w:val="14"/>
                <w:szCs w:val="14"/>
                <w:lang w:eastAsia="hr-HR"/>
              </w:rPr>
            </w:pPr>
            <w:r w:rsidRPr="00F52EA3">
              <w:rPr>
                <w:b/>
                <w:sz w:val="14"/>
                <w:szCs w:val="14"/>
                <w:lang w:eastAsia="hr-HR"/>
              </w:rPr>
              <w:t>REDNI BROJ UGOVORA IZ REG. UG. OBVEZA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2813" w14:textId="77777777" w:rsidR="00F52EA3" w:rsidRPr="00F52EA3" w:rsidRDefault="00F52EA3" w:rsidP="00F52EA3">
            <w:pPr>
              <w:suppressAutoHyphens w:val="0"/>
              <w:rPr>
                <w:b/>
                <w:sz w:val="14"/>
                <w:szCs w:val="14"/>
                <w:lang w:eastAsia="hr-HR"/>
              </w:rPr>
            </w:pPr>
            <w:r w:rsidRPr="00F52EA3">
              <w:rPr>
                <w:b/>
                <w:sz w:val="14"/>
                <w:szCs w:val="14"/>
                <w:lang w:eastAsia="hr-HR"/>
              </w:rPr>
              <w:t>POTPIS (OBRADE UNOSA)</w:t>
            </w:r>
          </w:p>
        </w:tc>
      </w:tr>
      <w:tr w:rsidR="00F52EA3" w:rsidRPr="00F52EA3" w14:paraId="2250176B" w14:textId="77777777" w:rsidTr="0091792E">
        <w:trPr>
          <w:trHeight w:val="18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3D7D" w14:textId="67E06370" w:rsidR="00F52EA3" w:rsidRPr="00F52EA3" w:rsidRDefault="00F52EA3" w:rsidP="00F52EA3">
            <w:pPr>
              <w:suppressAutoHyphens w:val="0"/>
              <w:jc w:val="center"/>
              <w:rPr>
                <w:b/>
                <w:sz w:val="18"/>
                <w:szCs w:val="18"/>
                <w:lang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B6D5" w14:textId="313C0D8B" w:rsidR="00F52EA3" w:rsidRPr="00F52EA3" w:rsidRDefault="00F52EA3" w:rsidP="00F52EA3">
            <w:pPr>
              <w:suppressAutoHyphens w:val="0"/>
              <w:jc w:val="center"/>
              <w:rPr>
                <w:b/>
                <w:sz w:val="18"/>
                <w:szCs w:val="18"/>
                <w:lang w:eastAsia="hr-HR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DBB9" w14:textId="77777777" w:rsidR="00F52EA3" w:rsidRPr="00F52EA3" w:rsidRDefault="00F52EA3" w:rsidP="00F52EA3">
            <w:pPr>
              <w:suppressAutoHyphens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39F3" w14:textId="77777777" w:rsidR="00F52EA3" w:rsidRPr="00F52EA3" w:rsidRDefault="00F52EA3" w:rsidP="00F52EA3">
            <w:pPr>
              <w:suppressAutoHyphens w:val="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EEC6" w14:textId="77777777" w:rsidR="00F52EA3" w:rsidRPr="00F52EA3" w:rsidRDefault="00F52EA3" w:rsidP="00F52EA3">
            <w:pPr>
              <w:suppressAutoHyphens w:val="0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14:paraId="032CD482" w14:textId="77777777" w:rsidR="00F52EA3" w:rsidRPr="00F52EA3" w:rsidRDefault="00F52EA3" w:rsidP="00F52EA3">
      <w:pPr>
        <w:rPr>
          <w:rFonts w:ascii="Arial" w:hAnsi="Arial" w:cs="Arial"/>
          <w:sz w:val="20"/>
          <w:szCs w:val="20"/>
        </w:rPr>
      </w:pPr>
    </w:p>
    <w:sectPr w:rsidR="00F52EA3" w:rsidRPr="00F52EA3" w:rsidSect="00455E31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1"/>
        <w:szCs w:val="21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1"/>
        <w:szCs w:val="21"/>
      </w:rPr>
    </w:lvl>
  </w:abstractNum>
  <w:num w:numId="1" w16cid:durableId="379675750">
    <w:abstractNumId w:val="0"/>
  </w:num>
  <w:num w:numId="2" w16cid:durableId="944965187">
    <w:abstractNumId w:val="1"/>
  </w:num>
  <w:num w:numId="3" w16cid:durableId="473789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2C7"/>
    <w:rsid w:val="000240BF"/>
    <w:rsid w:val="00046C77"/>
    <w:rsid w:val="000640B6"/>
    <w:rsid w:val="000738EF"/>
    <w:rsid w:val="000C45D1"/>
    <w:rsid w:val="000F7613"/>
    <w:rsid w:val="0012674F"/>
    <w:rsid w:val="00126BA5"/>
    <w:rsid w:val="00144AE2"/>
    <w:rsid w:val="001C51A4"/>
    <w:rsid w:val="00217003"/>
    <w:rsid w:val="00251D84"/>
    <w:rsid w:val="00277FA5"/>
    <w:rsid w:val="002A4DB1"/>
    <w:rsid w:val="002B7112"/>
    <w:rsid w:val="002C15F1"/>
    <w:rsid w:val="002C3C4E"/>
    <w:rsid w:val="003015A8"/>
    <w:rsid w:val="00312845"/>
    <w:rsid w:val="00314255"/>
    <w:rsid w:val="003175E6"/>
    <w:rsid w:val="00317881"/>
    <w:rsid w:val="00344B6C"/>
    <w:rsid w:val="0035205F"/>
    <w:rsid w:val="00387F7B"/>
    <w:rsid w:val="003A3413"/>
    <w:rsid w:val="003B761C"/>
    <w:rsid w:val="003C32C7"/>
    <w:rsid w:val="003C5AD1"/>
    <w:rsid w:val="003D616A"/>
    <w:rsid w:val="003E4C00"/>
    <w:rsid w:val="003F53F6"/>
    <w:rsid w:val="00416F4A"/>
    <w:rsid w:val="0043776A"/>
    <w:rsid w:val="00447355"/>
    <w:rsid w:val="00455779"/>
    <w:rsid w:val="00455E31"/>
    <w:rsid w:val="00471ACC"/>
    <w:rsid w:val="00483D2F"/>
    <w:rsid w:val="004A257B"/>
    <w:rsid w:val="004B40D1"/>
    <w:rsid w:val="004C0017"/>
    <w:rsid w:val="004E0085"/>
    <w:rsid w:val="004F622F"/>
    <w:rsid w:val="00535E7F"/>
    <w:rsid w:val="00540D3F"/>
    <w:rsid w:val="005469A5"/>
    <w:rsid w:val="00550D2C"/>
    <w:rsid w:val="00563100"/>
    <w:rsid w:val="00571452"/>
    <w:rsid w:val="005773AD"/>
    <w:rsid w:val="00594FA4"/>
    <w:rsid w:val="005A0F3A"/>
    <w:rsid w:val="005B6AD6"/>
    <w:rsid w:val="00607AEF"/>
    <w:rsid w:val="00627A3E"/>
    <w:rsid w:val="00654E26"/>
    <w:rsid w:val="006564EF"/>
    <w:rsid w:val="0067296C"/>
    <w:rsid w:val="00690474"/>
    <w:rsid w:val="00691465"/>
    <w:rsid w:val="006C45CB"/>
    <w:rsid w:val="006E5BA3"/>
    <w:rsid w:val="006F23BA"/>
    <w:rsid w:val="006F5B31"/>
    <w:rsid w:val="00773211"/>
    <w:rsid w:val="007C69A0"/>
    <w:rsid w:val="007E499D"/>
    <w:rsid w:val="007F1430"/>
    <w:rsid w:val="008055C3"/>
    <w:rsid w:val="008122AF"/>
    <w:rsid w:val="00841345"/>
    <w:rsid w:val="008607DD"/>
    <w:rsid w:val="00877FAD"/>
    <w:rsid w:val="008B2541"/>
    <w:rsid w:val="008B37DE"/>
    <w:rsid w:val="00907AA2"/>
    <w:rsid w:val="009165B2"/>
    <w:rsid w:val="0091792E"/>
    <w:rsid w:val="009216D0"/>
    <w:rsid w:val="00967043"/>
    <w:rsid w:val="00977FBE"/>
    <w:rsid w:val="009D077F"/>
    <w:rsid w:val="009D6764"/>
    <w:rsid w:val="00A05FBE"/>
    <w:rsid w:val="00A105F8"/>
    <w:rsid w:val="00A15087"/>
    <w:rsid w:val="00A24C93"/>
    <w:rsid w:val="00A44C9C"/>
    <w:rsid w:val="00A57453"/>
    <w:rsid w:val="00A76146"/>
    <w:rsid w:val="00A8222F"/>
    <w:rsid w:val="00AB7F6F"/>
    <w:rsid w:val="00AD3547"/>
    <w:rsid w:val="00B20022"/>
    <w:rsid w:val="00B93CD6"/>
    <w:rsid w:val="00C0446E"/>
    <w:rsid w:val="00C21930"/>
    <w:rsid w:val="00C317F7"/>
    <w:rsid w:val="00C7040E"/>
    <w:rsid w:val="00C7330C"/>
    <w:rsid w:val="00C84030"/>
    <w:rsid w:val="00CA791C"/>
    <w:rsid w:val="00CB3033"/>
    <w:rsid w:val="00CD00D3"/>
    <w:rsid w:val="00CF40CD"/>
    <w:rsid w:val="00D00E0D"/>
    <w:rsid w:val="00D603D0"/>
    <w:rsid w:val="00D7501B"/>
    <w:rsid w:val="00D92AA9"/>
    <w:rsid w:val="00DF600D"/>
    <w:rsid w:val="00E848F6"/>
    <w:rsid w:val="00EB6339"/>
    <w:rsid w:val="00EC3174"/>
    <w:rsid w:val="00ED7AD7"/>
    <w:rsid w:val="00F52EA3"/>
    <w:rsid w:val="00F57456"/>
    <w:rsid w:val="00F9436B"/>
    <w:rsid w:val="00FB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2DB4A3"/>
  <w15:chartTrackingRefBased/>
  <w15:docId w15:val="{AA342EEE-F21A-47EF-9558-117E140B1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Naslov1">
    <w:name w:val="heading 1"/>
    <w:basedOn w:val="Stilnaslova"/>
    <w:next w:val="Tijelotekst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slov2">
    <w:name w:val="heading 2"/>
    <w:basedOn w:val="Stilnaslova"/>
    <w:next w:val="Tijelotekst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slov3">
    <w:name w:val="heading 3"/>
    <w:basedOn w:val="Stilnaslova"/>
    <w:next w:val="Tijeloteksta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sz w:val="21"/>
      <w:szCs w:val="21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1"/>
      <w:szCs w:val="21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Zadanifontodlomka1">
    <w:name w:val="Zadani font odlomka1"/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TekstkomentaraChar">
    <w:name w:val="Tekst komentara Char"/>
    <w:basedOn w:val="Zadanifontodlomka1"/>
  </w:style>
  <w:style w:type="character" w:customStyle="1" w:styleId="PredmetkomentaraChar">
    <w:name w:val="Predmet komentara Char"/>
    <w:rPr>
      <w:b/>
      <w:bCs/>
    </w:rPr>
  </w:style>
  <w:style w:type="character" w:customStyle="1" w:styleId="apple-converted-space">
    <w:name w:val="apple-converted-space"/>
  </w:style>
  <w:style w:type="paragraph" w:customStyle="1" w:styleId="Stilnaslova">
    <w:name w:val="Stil naslova"/>
    <w:basedOn w:val="Normal"/>
    <w:next w:val="Tijelotekst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"/>
    <w:pPr>
      <w:suppressLineNumbers/>
    </w:pPr>
    <w:rPr>
      <w:rFonts w:cs="Mangal"/>
    </w:rPr>
  </w:style>
  <w:style w:type="paragraph" w:styleId="Tekstbalonia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paragraph" w:styleId="Predmetkomentara">
    <w:name w:val="annotation subject"/>
    <w:basedOn w:val="Tekstkomentara1"/>
    <w:next w:val="Tekstkomentara1"/>
    <w:rPr>
      <w:b/>
      <w:bCs/>
      <w:lang w:val="x-none"/>
    </w:rPr>
  </w:style>
  <w:style w:type="paragraph" w:styleId="Revizija">
    <w:name w:val="Revision"/>
    <w:pPr>
      <w:suppressAutoHyphens/>
    </w:pPr>
    <w:rPr>
      <w:sz w:val="24"/>
      <w:szCs w:val="24"/>
      <w:lang w:eastAsia="zh-CN"/>
    </w:rPr>
  </w:style>
  <w:style w:type="paragraph" w:customStyle="1" w:styleId="Citati">
    <w:name w:val="Citati"/>
    <w:basedOn w:val="Normal"/>
    <w:pPr>
      <w:spacing w:after="283"/>
      <w:ind w:left="567" w:right="567"/>
    </w:pPr>
  </w:style>
  <w:style w:type="paragraph" w:styleId="Naslov">
    <w:name w:val="Title"/>
    <w:basedOn w:val="Stilnaslova"/>
    <w:next w:val="Tijeloteksta"/>
    <w:qFormat/>
    <w:pPr>
      <w:jc w:val="center"/>
    </w:pPr>
    <w:rPr>
      <w:b/>
      <w:bCs/>
      <w:sz w:val="56"/>
      <w:szCs w:val="56"/>
    </w:rPr>
  </w:style>
  <w:style w:type="paragraph" w:styleId="Podnaslov">
    <w:name w:val="Subtitle"/>
    <w:basedOn w:val="Stilnaslova"/>
    <w:next w:val="Tijeloteksta"/>
    <w:qFormat/>
    <w:pPr>
      <w:spacing w:before="60"/>
      <w:jc w:val="center"/>
    </w:pPr>
    <w:rPr>
      <w:sz w:val="36"/>
      <w:szCs w:val="36"/>
    </w:rPr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Referencakomentara">
    <w:name w:val="annotation reference"/>
    <w:uiPriority w:val="99"/>
    <w:semiHidden/>
    <w:unhideWhenUsed/>
    <w:rsid w:val="003C32C7"/>
    <w:rPr>
      <w:sz w:val="16"/>
      <w:szCs w:val="16"/>
    </w:rPr>
  </w:style>
  <w:style w:type="paragraph" w:styleId="Tekstkomentara">
    <w:name w:val="annotation text"/>
    <w:basedOn w:val="Normal"/>
    <w:link w:val="TekstkomentaraChar1"/>
    <w:uiPriority w:val="99"/>
    <w:semiHidden/>
    <w:unhideWhenUsed/>
    <w:rsid w:val="003C32C7"/>
    <w:rPr>
      <w:sz w:val="20"/>
      <w:szCs w:val="20"/>
    </w:rPr>
  </w:style>
  <w:style w:type="character" w:customStyle="1" w:styleId="TekstkomentaraChar1">
    <w:name w:val="Tekst komentara Char1"/>
    <w:link w:val="Tekstkomentara"/>
    <w:uiPriority w:val="99"/>
    <w:semiHidden/>
    <w:rsid w:val="003C32C7"/>
    <w:rPr>
      <w:lang w:eastAsia="zh-CN"/>
    </w:rPr>
  </w:style>
  <w:style w:type="paragraph" w:styleId="Odlomakpopisa">
    <w:name w:val="List Paragraph"/>
    <w:basedOn w:val="Normal"/>
    <w:uiPriority w:val="34"/>
    <w:qFormat/>
    <w:rsid w:val="00D00E0D"/>
    <w:pPr>
      <w:ind w:left="708"/>
    </w:pPr>
  </w:style>
  <w:style w:type="table" w:styleId="Reetkatablice">
    <w:name w:val="Table Grid"/>
    <w:basedOn w:val="Obinatablica"/>
    <w:uiPriority w:val="59"/>
    <w:rsid w:val="006F23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uiPriority w:val="59"/>
    <w:rsid w:val="00CA79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6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GRAD VELIKA GORICA (OIB 75834963344), Trg kralja Tomislava 34, Velika Gorica</vt:lpstr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 VELIKA GORICA (OIB 75834963344), Trg kralja Tomislava 34, Velika Gorica</dc:title>
  <dc:subject/>
  <dc:creator>Grad Velika Gorica</dc:creator>
  <cp:keywords/>
  <cp:lastModifiedBy>Neven Topolnjak</cp:lastModifiedBy>
  <cp:revision>43</cp:revision>
  <cp:lastPrinted>2019-08-12T07:22:00Z</cp:lastPrinted>
  <dcterms:created xsi:type="dcterms:W3CDTF">2025-01-10T09:54:00Z</dcterms:created>
  <dcterms:modified xsi:type="dcterms:W3CDTF">2025-01-13T08:58:00Z</dcterms:modified>
</cp:coreProperties>
</file>