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03EB" w:rsidRDefault="00177FA2">
      <w:pPr>
        <w:spacing w:line="240" w:lineRule="auto"/>
        <w:jc w:val="center"/>
        <w:rPr>
          <w:b/>
          <w:color w:val="auto"/>
        </w:rPr>
      </w:pPr>
      <w:r>
        <w:rPr>
          <w:b/>
          <w:color w:val="auto"/>
        </w:rPr>
        <w:t xml:space="preserve"> III. Obrazloženje</w:t>
      </w:r>
    </w:p>
    <w:p w:rsidR="006D03EB" w:rsidRDefault="006D03EB">
      <w:pPr>
        <w:spacing w:line="240" w:lineRule="auto"/>
        <w:jc w:val="center"/>
        <w:rPr>
          <w:b/>
          <w:color w:val="auto"/>
        </w:rPr>
      </w:pPr>
    </w:p>
    <w:p w:rsidR="006D03EB" w:rsidRDefault="006D03EB">
      <w:pPr>
        <w:pStyle w:val="Naslov1"/>
        <w:spacing w:line="240" w:lineRule="auto"/>
        <w:rPr>
          <w:b w:val="0"/>
          <w:caps w:val="0"/>
          <w:color w:val="auto"/>
          <w:sz w:val="24"/>
          <w:szCs w:val="24"/>
          <w:lang w:eastAsia="hr-HR"/>
        </w:rPr>
      </w:pPr>
      <w:bookmarkStart w:id="0" w:name="_Toc87885883"/>
      <w:bookmarkStart w:id="1" w:name="_Toc118371151"/>
    </w:p>
    <w:bookmarkEnd w:id="0"/>
    <w:bookmarkEnd w:id="1"/>
    <w:p w:rsidR="006D03EB" w:rsidRDefault="00177FA2">
      <w:pPr>
        <w:pStyle w:val="Obinitekst1"/>
        <w:spacing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Tijek izrade proračuna i pretpostavke za izradu proračuna prema odredbama Zakona o proračunu započinje donošenjem Smjernica ekonomske i fiskalne politike Vlade Republike Hrvatske na temelju kojih Ministarstvo financija izrađuje Upute za izradu proračuna jedinica lokalne i područne (regionalne) samouprave. Ovogodišnji proračunski proces u pogledu prethodno spomenutog značajno je kasnio, no i bez navedene podloge Služba za financije je na vrijeme izradila i dostavila svim proračunskim korisnicima Upute za izradu proračuna Grada Velike Gorice za 2025.-2027. godinu, a naknadno su ugrađene dane smjernice koje bitno određuju proračunski ciklus i fiskalni okvir.</w:t>
      </w:r>
    </w:p>
    <w:p w:rsidR="006D03EB" w:rsidRDefault="006D03EB">
      <w:pPr>
        <w:pStyle w:val="Obinitekst1"/>
        <w:spacing w:line="240" w:lineRule="auto"/>
        <w:jc w:val="both"/>
        <w:rPr>
          <w:rFonts w:ascii="Times New Roman" w:hAnsi="Times New Roman" w:cs="Times New Roman"/>
          <w:color w:val="auto"/>
          <w:sz w:val="24"/>
          <w:szCs w:val="24"/>
        </w:rPr>
      </w:pPr>
    </w:p>
    <w:p w:rsidR="006D03EB" w:rsidRDefault="00177FA2">
      <w:pPr>
        <w:pStyle w:val="Obinitekst1"/>
        <w:spacing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Prijedlog Proračuna za razdoblje 2025. – 2027. godine ima za cilj razvoj usluge unapređenja stanovanja, zajednice i komunalnih pogodnosti, razvoja dodatnih usluga u području predškolskog i osnovnoškolskog obrazovanja, brigu o socijalno ugroženim skupinama društva, brigu o gospodarenju otpadom i zaštiti okoliša te podizanje razine kvalitete svih javnih usluga.</w:t>
      </w:r>
    </w:p>
    <w:p w:rsidR="006D03EB" w:rsidRDefault="006D03EB">
      <w:pPr>
        <w:autoSpaceDE w:val="0"/>
        <w:autoSpaceDN w:val="0"/>
        <w:adjustRightInd w:val="0"/>
        <w:rPr>
          <w:bCs/>
          <w:color w:val="auto"/>
          <w:sz w:val="22"/>
          <w:szCs w:val="22"/>
        </w:rPr>
      </w:pPr>
    </w:p>
    <w:p w:rsidR="006D03EB" w:rsidRDefault="00177FA2">
      <w:pPr>
        <w:autoSpaceDE w:val="0"/>
        <w:autoSpaceDN w:val="0"/>
        <w:adjustRightInd w:val="0"/>
        <w:jc w:val="both"/>
        <w:rPr>
          <w:bCs/>
          <w:color w:val="auto"/>
          <w:sz w:val="22"/>
          <w:szCs w:val="22"/>
        </w:rPr>
      </w:pPr>
      <w:r>
        <w:rPr>
          <w:bCs/>
          <w:color w:val="auto"/>
        </w:rPr>
        <w:t>Rokovi i metodologija za izradu prijedloga proračuna propisani su Zakonom o proračunu, Pravilnikom o planiranju u sustavu proračuna (NN 1/24),  Pravilnikom o proračunskim klasifikacijama (NN 4/24) i Pravilnikom o proračunskom računovodstvu i Računskom planu (NN 158/23), a osobito</w:t>
      </w:r>
      <w:r>
        <w:rPr>
          <w:bCs/>
          <w:color w:val="FF0000"/>
        </w:rPr>
        <w:t xml:space="preserve"> </w:t>
      </w:r>
      <w:r>
        <w:rPr>
          <w:bCs/>
          <w:color w:val="auto"/>
        </w:rPr>
        <w:t>Zakonom o fiskalnoj odgovornosti (</w:t>
      </w:r>
      <w:r>
        <w:t xml:space="preserve">NN </w:t>
      </w:r>
      <w:r>
        <w:rPr>
          <w:bCs/>
          <w:color w:val="auto"/>
        </w:rPr>
        <w:t>111/18, 83/23) kojim se uređuju pravila kojima se ograničava i jača odgovornost za zakonito, namjensko i svrhovito korištenje proračunskih sredstva te jača sustav kontrola i nadzora</w:t>
      </w:r>
      <w:r>
        <w:rPr>
          <w:bCs/>
          <w:color w:val="auto"/>
          <w:sz w:val="22"/>
          <w:szCs w:val="22"/>
        </w:rPr>
        <w:t>.</w:t>
      </w:r>
    </w:p>
    <w:p w:rsidR="006D03EB" w:rsidRDefault="006D03EB">
      <w:pPr>
        <w:spacing w:line="240" w:lineRule="auto"/>
        <w:jc w:val="both"/>
        <w:rPr>
          <w:color w:val="auto"/>
        </w:rPr>
      </w:pPr>
    </w:p>
    <w:p w:rsidR="006D03EB" w:rsidRDefault="00177FA2">
      <w:pPr>
        <w:spacing w:line="240" w:lineRule="auto"/>
        <w:jc w:val="both"/>
        <w:rPr>
          <w:color w:val="auto"/>
        </w:rPr>
      </w:pPr>
      <w:r>
        <w:rPr>
          <w:color w:val="auto"/>
        </w:rPr>
        <w:t>Proračun za razdoblje 2025. – 2027. godine izrađen je kao konsolidirani proračun, što znači da uključuje sve prihode i primitke, rashode i izdatke Grada Velike Gorice i dvadeset  proračunskih korisnika. Transparentnost proračuna očituje se i kroz klasifikaciju - Izvori financiranja- iz kojih je detaljno vidljivo iz koje skupine prihoda i primitaka se podmiruju rashodi i izdaci Grada i proračunskih korisnika.</w:t>
      </w:r>
    </w:p>
    <w:p w:rsidR="006D03EB" w:rsidRDefault="00177FA2">
      <w:pPr>
        <w:spacing w:line="240" w:lineRule="auto"/>
        <w:jc w:val="both"/>
        <w:rPr>
          <w:bCs/>
          <w:color w:val="auto"/>
        </w:rPr>
      </w:pPr>
      <w:r>
        <w:rPr>
          <w:bCs/>
          <w:color w:val="auto"/>
        </w:rPr>
        <w:t xml:space="preserve">Prijedlogom Proračuna Grada Velike Gorice  za 2025. godinu planiraju se prihodi i primici u iznosu od 163.564.000,00 eur. Taj iznos sadrži i višak prihoda prenesenog iz prethodnog razdoblja u iznosu od 199.835,00 eur, a koji je projiciran kao višak namjenskih i vlastitih prihoda proračunskih korisnika. </w:t>
      </w:r>
    </w:p>
    <w:p w:rsidR="006D03EB" w:rsidRDefault="00177FA2">
      <w:pPr>
        <w:spacing w:line="240" w:lineRule="auto"/>
        <w:jc w:val="both"/>
        <w:rPr>
          <w:bCs/>
          <w:color w:val="auto"/>
        </w:rPr>
      </w:pPr>
      <w:r>
        <w:rPr>
          <w:bCs/>
          <w:color w:val="auto"/>
        </w:rPr>
        <w:t>Ukupni  prihodi i primici raspoređeni su na ukupne rashode i izdatke u iznosu od 163.564.000,00 eur.</w:t>
      </w:r>
    </w:p>
    <w:p w:rsidR="006D03EB" w:rsidRDefault="006D03EB">
      <w:pPr>
        <w:spacing w:line="240" w:lineRule="auto"/>
        <w:jc w:val="both"/>
        <w:rPr>
          <w:bCs/>
          <w:color w:val="auto"/>
        </w:rPr>
      </w:pPr>
    </w:p>
    <w:p w:rsidR="006D03EB" w:rsidRDefault="00177FA2">
      <w:pPr>
        <w:spacing w:line="240" w:lineRule="auto"/>
        <w:jc w:val="both"/>
        <w:rPr>
          <w:bCs/>
          <w:color w:val="auto"/>
        </w:rPr>
      </w:pPr>
      <w:r>
        <w:rPr>
          <w:bCs/>
          <w:color w:val="auto"/>
        </w:rPr>
        <w:t>Ključne odrednice ovog fiskalnog razdoblja su razmjerno pozitivnih učinci gospodarskih i demografskih kretanja na područja grada te novi krug porezne reforme u nadolazećem razdoblju ( izmjene u oporezivanju nekretnina pri kojima se transformira porez na kuće za odmor i predlaže uvođenje stalnog poreza na nekretnine, izmjene u oporezivanju dohotka).</w:t>
      </w:r>
    </w:p>
    <w:p w:rsidR="006D03EB" w:rsidRDefault="006D03EB">
      <w:pPr>
        <w:spacing w:line="240" w:lineRule="auto"/>
        <w:jc w:val="both"/>
        <w:rPr>
          <w:bCs/>
          <w:color w:val="auto"/>
        </w:rPr>
      </w:pPr>
    </w:p>
    <w:p w:rsidR="006D03EB" w:rsidRDefault="00177FA2">
      <w:pPr>
        <w:spacing w:line="240" w:lineRule="auto"/>
        <w:jc w:val="both"/>
        <w:rPr>
          <w:color w:val="auto"/>
        </w:rPr>
      </w:pPr>
      <w:r>
        <w:t>Značajan učinak na visinu prihoda proračuna imati će bespovratna sredstva pomoći temeljem prijenosa EU sredstava,</w:t>
      </w:r>
      <w:r>
        <w:rPr>
          <w:bCs/>
          <w:color w:val="auto"/>
        </w:rPr>
        <w:t xml:space="preserve"> mogućnost ostvarivanja novih potpora od strane države kroz fiskalnu podršku u području djelatnosti predškolskog odgoja te decentraliziranih funkcija školstva  i vatrogastva. Za istaknuti je i mogućnost koja se koristi kao mjera značajnog financiranja kroz povlačenje sredstava iz programa Mehanizma za oporavak i otpornost, a</w:t>
      </w:r>
      <w:r>
        <w:rPr>
          <w:bCs/>
          <w:color w:val="FF0000"/>
        </w:rPr>
        <w:t xml:space="preserve"> </w:t>
      </w:r>
      <w:r>
        <w:rPr>
          <w:bCs/>
          <w:color w:val="auto"/>
        </w:rPr>
        <w:t>koja će se koristiti kao izvor financiranja za izgradnju važnih  kapitalnih projekta.</w:t>
      </w:r>
    </w:p>
    <w:p w:rsidR="006D03EB" w:rsidRDefault="006D03EB">
      <w:pPr>
        <w:spacing w:line="240" w:lineRule="auto"/>
        <w:jc w:val="both"/>
        <w:rPr>
          <w:bCs/>
          <w:color w:val="auto"/>
        </w:rPr>
      </w:pPr>
    </w:p>
    <w:p w:rsidR="006D03EB" w:rsidRDefault="006D03EB">
      <w:pPr>
        <w:spacing w:line="240" w:lineRule="auto"/>
        <w:jc w:val="both"/>
        <w:rPr>
          <w:bCs/>
          <w:color w:val="auto"/>
        </w:rPr>
      </w:pPr>
    </w:p>
    <w:p w:rsidR="006D03EB" w:rsidRDefault="00177FA2">
      <w:pPr>
        <w:spacing w:line="240" w:lineRule="auto"/>
        <w:jc w:val="both"/>
        <w:rPr>
          <w:color w:val="auto"/>
        </w:rPr>
      </w:pPr>
      <w:r>
        <w:rPr>
          <w:bCs/>
          <w:color w:val="auto"/>
        </w:rPr>
        <w:t>U nastavku slijedi tablica s pregledom strukture proračuna za razdoblje 2025. – 2027. godina.</w:t>
      </w:r>
    </w:p>
    <w:p w:rsidR="006D03EB" w:rsidRDefault="006D03EB">
      <w:pPr>
        <w:spacing w:line="240" w:lineRule="auto"/>
        <w:jc w:val="both"/>
        <w:rPr>
          <w:b/>
          <w:color w:val="auto"/>
        </w:rPr>
      </w:pPr>
    </w:p>
    <w:p w:rsidR="006D03EB" w:rsidRDefault="00177FA2">
      <w:pPr>
        <w:spacing w:line="240" w:lineRule="auto"/>
        <w:jc w:val="both"/>
        <w:rPr>
          <w:b/>
          <w:i/>
          <w:color w:val="auto"/>
        </w:rPr>
      </w:pPr>
      <w:r>
        <w:rPr>
          <w:b/>
          <w:i/>
          <w:color w:val="auto"/>
        </w:rPr>
        <w:t>Tablica 1:  Struktura Proračuna za 2025. godinu s projekcijama za 2026. i 2027. godinu</w:t>
      </w:r>
    </w:p>
    <w:p w:rsidR="006D03EB" w:rsidRDefault="006D03EB">
      <w:pPr>
        <w:spacing w:line="240" w:lineRule="auto"/>
        <w:jc w:val="both"/>
        <w:rPr>
          <w:color w:val="auto"/>
        </w:rPr>
      </w:pPr>
    </w:p>
    <w:p w:rsidR="006D03EB" w:rsidRDefault="00177FA2">
      <w:pPr>
        <w:spacing w:line="240" w:lineRule="auto"/>
        <w:jc w:val="both"/>
        <w:rPr>
          <w:color w:val="auto"/>
        </w:rPr>
      </w:pPr>
      <w:r>
        <w:rPr>
          <w:noProof/>
        </w:rPr>
        <w:drawing>
          <wp:inline distT="0" distB="0" distL="0" distR="0">
            <wp:extent cx="5760720" cy="2066925"/>
            <wp:effectExtent l="0" t="0" r="0"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066925"/>
                    </a:xfrm>
                    <a:prstGeom prst="rect">
                      <a:avLst/>
                    </a:prstGeom>
                    <a:noFill/>
                    <a:ln>
                      <a:noFill/>
                    </a:ln>
                  </pic:spPr>
                </pic:pic>
              </a:graphicData>
            </a:graphic>
          </wp:inline>
        </w:drawing>
      </w:r>
    </w:p>
    <w:p w:rsidR="006D03EB" w:rsidRDefault="006D03EB">
      <w:pPr>
        <w:spacing w:line="240" w:lineRule="auto"/>
        <w:jc w:val="both"/>
        <w:rPr>
          <w:color w:val="auto"/>
        </w:rPr>
      </w:pPr>
    </w:p>
    <w:p w:rsidR="006D03EB" w:rsidRDefault="006D03EB">
      <w:pPr>
        <w:spacing w:line="240" w:lineRule="auto"/>
        <w:jc w:val="both"/>
        <w:rPr>
          <w:color w:val="auto"/>
        </w:rPr>
      </w:pPr>
    </w:p>
    <w:p w:rsidR="006D03EB" w:rsidRDefault="006D03EB">
      <w:pPr>
        <w:spacing w:line="240" w:lineRule="auto"/>
        <w:jc w:val="both"/>
        <w:rPr>
          <w:color w:val="auto"/>
        </w:rPr>
      </w:pPr>
    </w:p>
    <w:p w:rsidR="006D03EB" w:rsidRDefault="00177FA2">
      <w:pPr>
        <w:pStyle w:val="Naslov1"/>
        <w:numPr>
          <w:ilvl w:val="0"/>
          <w:numId w:val="54"/>
        </w:numPr>
        <w:spacing w:line="240" w:lineRule="auto"/>
        <w:rPr>
          <w:color w:val="auto"/>
          <w:sz w:val="24"/>
          <w:szCs w:val="24"/>
        </w:rPr>
      </w:pPr>
      <w:r>
        <w:rPr>
          <w:caps w:val="0"/>
          <w:color w:val="auto"/>
          <w:sz w:val="24"/>
          <w:szCs w:val="24"/>
          <w:lang w:eastAsia="hr-HR"/>
        </w:rPr>
        <w:t>Obrazloženje općeg dijela Proračuna</w:t>
      </w:r>
    </w:p>
    <w:p w:rsidR="006D03EB" w:rsidRDefault="006D03EB">
      <w:pPr>
        <w:pStyle w:val="Naslov1"/>
        <w:spacing w:line="240" w:lineRule="auto"/>
        <w:rPr>
          <w:color w:val="auto"/>
          <w:sz w:val="24"/>
          <w:szCs w:val="24"/>
        </w:rPr>
      </w:pPr>
    </w:p>
    <w:p w:rsidR="006D03EB" w:rsidRDefault="00177FA2">
      <w:pPr>
        <w:pStyle w:val="Naslov2"/>
        <w:numPr>
          <w:ilvl w:val="1"/>
          <w:numId w:val="54"/>
        </w:numPr>
        <w:spacing w:line="240" w:lineRule="auto"/>
        <w:jc w:val="both"/>
        <w:rPr>
          <w:rFonts w:ascii="Times New Roman" w:hAnsi="Times New Roman" w:cs="Times New Roman"/>
          <w:b/>
          <w:iCs/>
          <w:color w:val="auto"/>
          <w:sz w:val="24"/>
          <w:szCs w:val="24"/>
        </w:rPr>
      </w:pPr>
      <w:bookmarkStart w:id="2" w:name="_Toc118371153"/>
      <w:r>
        <w:rPr>
          <w:rFonts w:ascii="Times New Roman" w:hAnsi="Times New Roman" w:cs="Times New Roman"/>
          <w:b/>
          <w:iCs/>
          <w:color w:val="auto"/>
          <w:sz w:val="24"/>
          <w:szCs w:val="24"/>
        </w:rPr>
        <w:t>Račun prihoda i rashoda</w:t>
      </w:r>
      <w:bookmarkEnd w:id="2"/>
    </w:p>
    <w:p w:rsidR="006D03EB" w:rsidRDefault="006D03EB">
      <w:pPr>
        <w:spacing w:line="240" w:lineRule="auto"/>
        <w:jc w:val="both"/>
        <w:rPr>
          <w:color w:val="auto"/>
        </w:rPr>
      </w:pPr>
    </w:p>
    <w:p w:rsidR="006D03EB" w:rsidRDefault="00177FA2">
      <w:pPr>
        <w:pStyle w:val="Tijeloteksta-uvlaka21"/>
        <w:spacing w:after="0" w:line="240" w:lineRule="auto"/>
        <w:ind w:left="0"/>
        <w:rPr>
          <w:color w:val="auto"/>
          <w:sz w:val="24"/>
          <w:szCs w:val="24"/>
        </w:rPr>
      </w:pPr>
      <w:r>
        <w:rPr>
          <w:color w:val="auto"/>
          <w:sz w:val="24"/>
          <w:szCs w:val="24"/>
        </w:rPr>
        <w:t>Ukupni prihodi i rashodi su iskazani po prirodnoj vrsti iz koje se ostvaruju, odnosno po ekonomskoj klasifikaciji te po izvorima financiranja koji predstavljaju skupine prihoda iz kojih se podmiruju rashodi određene vrste i utvrđene namjene. Prihodi i rashodi iskazani su na razini skupine računskog plana (2 razina).</w:t>
      </w:r>
    </w:p>
    <w:p w:rsidR="006D03EB" w:rsidRDefault="006D03EB">
      <w:pPr>
        <w:pStyle w:val="Tijeloteksta-uvlaka21"/>
        <w:spacing w:after="0" w:line="240" w:lineRule="auto"/>
        <w:ind w:left="0"/>
        <w:rPr>
          <w:color w:val="auto"/>
          <w:sz w:val="24"/>
          <w:szCs w:val="24"/>
        </w:rPr>
      </w:pPr>
    </w:p>
    <w:p w:rsidR="006D03EB" w:rsidRDefault="006D03EB">
      <w:pPr>
        <w:spacing w:line="240" w:lineRule="auto"/>
        <w:jc w:val="both"/>
        <w:rPr>
          <w:color w:val="auto"/>
        </w:rPr>
      </w:pPr>
    </w:p>
    <w:p w:rsidR="006D03EB" w:rsidRDefault="00177FA2">
      <w:pPr>
        <w:pStyle w:val="Odlomakpopisa"/>
        <w:numPr>
          <w:ilvl w:val="2"/>
          <w:numId w:val="54"/>
        </w:numPr>
        <w:spacing w:line="240" w:lineRule="auto"/>
        <w:jc w:val="both"/>
        <w:rPr>
          <w:b/>
          <w:color w:val="auto"/>
        </w:rPr>
      </w:pPr>
      <w:r>
        <w:rPr>
          <w:b/>
          <w:color w:val="auto"/>
        </w:rPr>
        <w:t xml:space="preserve"> Ukupni prihodi</w:t>
      </w:r>
    </w:p>
    <w:p w:rsidR="006D03EB" w:rsidRDefault="006D03EB">
      <w:pPr>
        <w:spacing w:line="240" w:lineRule="auto"/>
        <w:jc w:val="both"/>
        <w:rPr>
          <w:color w:val="auto"/>
        </w:rPr>
      </w:pPr>
    </w:p>
    <w:p w:rsidR="006D03EB" w:rsidRDefault="00177FA2">
      <w:pPr>
        <w:spacing w:line="240" w:lineRule="auto"/>
        <w:jc w:val="both"/>
        <w:rPr>
          <w:color w:val="auto"/>
        </w:rPr>
      </w:pPr>
      <w:r>
        <w:rPr>
          <w:color w:val="auto"/>
        </w:rPr>
        <w:t>U ukupnim prihodima konsolidiranog Proračuna za 2025. godinu koji su planirani u visini 144.039.300,00 eur proračunski udio Grada iznosi 119.677.900,00 eur, a udio prihoda proračunskih korisnika  je u visini od 24.361.400,00 eur.</w:t>
      </w:r>
    </w:p>
    <w:p w:rsidR="006D03EB" w:rsidRDefault="00177FA2">
      <w:pPr>
        <w:spacing w:before="100" w:beforeAutospacing="1" w:after="100" w:afterAutospacing="1" w:line="240" w:lineRule="auto"/>
        <w:jc w:val="both"/>
        <w:rPr>
          <w:color w:val="auto"/>
        </w:rPr>
      </w:pPr>
      <w:r>
        <w:rPr>
          <w:color w:val="auto"/>
        </w:rPr>
        <w:t>Ukupni prihodi ostvaruju se kao prihodi poslovanja i prihodi od prodaje nefinancijske imovine</w:t>
      </w:r>
      <w:r>
        <w:rPr>
          <w:b/>
          <w:color w:val="auto"/>
        </w:rPr>
        <w:t>.</w:t>
      </w:r>
      <w:r>
        <w:rPr>
          <w:color w:val="auto"/>
        </w:rPr>
        <w:t xml:space="preserve"> Prihodi poslovanja klasificiraju se na prihode od poreza, pomoći iz inozemstva i od subjekata unutar općeg proračuna, prihode od imovine, prihode od upravnih i administrativnih pristojbi, pristojbi po posebnim propisima i naknada, prihode od prodaje proizvoda i robe te pruženih usluga i prihode od donacija te kazne i ostale prihode. Prihodi od prodaje nefinancijske imovine klasificiraju se prema vrstama prodane nefinancijske imovine.</w:t>
      </w:r>
    </w:p>
    <w:p w:rsidR="006D03EB" w:rsidRDefault="006D03EB">
      <w:pPr>
        <w:spacing w:before="100" w:beforeAutospacing="1" w:after="100" w:afterAutospacing="1" w:line="240" w:lineRule="auto"/>
        <w:jc w:val="both"/>
        <w:rPr>
          <w:color w:val="auto"/>
        </w:rPr>
      </w:pPr>
    </w:p>
    <w:p w:rsidR="006D03EB" w:rsidRDefault="006D03EB">
      <w:pPr>
        <w:spacing w:before="100" w:beforeAutospacing="1" w:after="100" w:afterAutospacing="1" w:line="240" w:lineRule="auto"/>
        <w:jc w:val="both"/>
        <w:rPr>
          <w:color w:val="auto"/>
        </w:rPr>
      </w:pPr>
    </w:p>
    <w:p w:rsidR="006D03EB" w:rsidRDefault="006D03EB">
      <w:pPr>
        <w:spacing w:before="100" w:beforeAutospacing="1" w:after="100" w:afterAutospacing="1" w:line="240" w:lineRule="auto"/>
        <w:jc w:val="both"/>
        <w:rPr>
          <w:color w:val="auto"/>
        </w:rPr>
      </w:pPr>
    </w:p>
    <w:p w:rsidR="006D03EB" w:rsidRDefault="006D03EB">
      <w:pPr>
        <w:spacing w:line="240" w:lineRule="auto"/>
        <w:jc w:val="both"/>
        <w:rPr>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177FA2">
      <w:pPr>
        <w:spacing w:line="240" w:lineRule="auto"/>
        <w:jc w:val="both"/>
        <w:rPr>
          <w:b/>
          <w:i/>
          <w:color w:val="auto"/>
        </w:rPr>
      </w:pPr>
      <w:r>
        <w:rPr>
          <w:b/>
          <w:i/>
          <w:color w:val="auto"/>
        </w:rPr>
        <w:lastRenderedPageBreak/>
        <w:t>Graf 1: Prikaz Proračuna za 2025. godinu po skupinama prihoda računskog plan</w:t>
      </w:r>
      <w:bookmarkStart w:id="3" w:name="_Toc122870240"/>
      <w:bookmarkStart w:id="4" w:name="_Toc122869676"/>
    </w:p>
    <w:p w:rsidR="006D03EB" w:rsidRDefault="006D03EB">
      <w:pPr>
        <w:spacing w:line="240" w:lineRule="auto"/>
        <w:jc w:val="both"/>
        <w:rPr>
          <w:b/>
          <w:i/>
          <w:color w:val="auto"/>
        </w:rPr>
      </w:pPr>
    </w:p>
    <w:p w:rsidR="006D03EB" w:rsidRDefault="00177FA2">
      <w:pPr>
        <w:spacing w:line="240" w:lineRule="auto"/>
        <w:jc w:val="both"/>
        <w:rPr>
          <w:b/>
          <w:i/>
          <w:color w:val="auto"/>
        </w:rPr>
      </w:pPr>
      <w:r>
        <w:rPr>
          <w:b/>
          <w:i/>
          <w:noProof/>
          <w:color w:val="auto"/>
        </w:rPr>
        <w:drawing>
          <wp:inline distT="0" distB="0" distL="0" distR="0">
            <wp:extent cx="6033770" cy="4389755"/>
            <wp:effectExtent l="0" t="0" r="508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3770" cy="4389755"/>
                    </a:xfrm>
                    <a:prstGeom prst="rect">
                      <a:avLst/>
                    </a:prstGeom>
                    <a:noFill/>
                  </pic:spPr>
                </pic:pic>
              </a:graphicData>
            </a:graphic>
          </wp:inline>
        </w:drawing>
      </w:r>
    </w:p>
    <w:p w:rsidR="006D03EB" w:rsidRDefault="006D03EB">
      <w:pPr>
        <w:spacing w:line="240" w:lineRule="auto"/>
        <w:jc w:val="both"/>
        <w:rPr>
          <w:noProof/>
        </w:rPr>
      </w:pPr>
    </w:p>
    <w:bookmarkEnd w:id="3"/>
    <w:bookmarkEnd w:id="4"/>
    <w:p w:rsidR="006D03EB" w:rsidRDefault="006D03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color w:val="auto"/>
        </w:rPr>
      </w:pPr>
    </w:p>
    <w:p w:rsidR="006D03EB" w:rsidRDefault="00177FA2">
      <w:pPr>
        <w:spacing w:line="240" w:lineRule="auto"/>
        <w:ind w:right="59"/>
        <w:jc w:val="both"/>
        <w:rPr>
          <w:color w:val="auto"/>
        </w:rPr>
      </w:pPr>
      <w:r>
        <w:rPr>
          <w:b/>
          <w:color w:val="auto"/>
        </w:rPr>
        <w:t xml:space="preserve">Prihodi poslovanja </w:t>
      </w:r>
      <w:r>
        <w:rPr>
          <w:color w:val="auto"/>
        </w:rPr>
        <w:t>planirani su u iznosu od 129.187.170,00 eur i klasificirani su po prirodnoj vrsti u sljedećim skupinama računa:</w:t>
      </w:r>
    </w:p>
    <w:p w:rsidR="006D03EB" w:rsidRDefault="006D03EB">
      <w:pPr>
        <w:spacing w:line="240" w:lineRule="auto"/>
        <w:ind w:right="59"/>
        <w:jc w:val="both"/>
        <w:rPr>
          <w:color w:val="auto"/>
        </w:rPr>
      </w:pPr>
    </w:p>
    <w:p w:rsidR="006D03EB" w:rsidRDefault="00177FA2">
      <w:pPr>
        <w:spacing w:line="240" w:lineRule="auto"/>
        <w:ind w:right="59"/>
        <w:jc w:val="both"/>
        <w:rPr>
          <w:color w:val="auto"/>
        </w:rPr>
      </w:pPr>
      <w:r>
        <w:rPr>
          <w:b/>
          <w:color w:val="auto"/>
        </w:rPr>
        <w:t xml:space="preserve">Skupina 61 </w:t>
      </w:r>
      <w:r>
        <w:rPr>
          <w:color w:val="auto"/>
        </w:rPr>
        <w:t>- Prihodi od poreza za 2025. godinu procjenjuju se u visini od 68.771.520,00 eur.</w:t>
      </w:r>
    </w:p>
    <w:p w:rsidR="006D03EB" w:rsidRDefault="00177FA2">
      <w:pPr>
        <w:spacing w:line="240" w:lineRule="auto"/>
        <w:ind w:right="59"/>
        <w:jc w:val="both"/>
        <w:rPr>
          <w:rFonts w:eastAsia="Arial"/>
          <w:color w:val="auto"/>
          <w:spacing w:val="2"/>
        </w:rPr>
      </w:pPr>
      <w:r>
        <w:rPr>
          <w:rFonts w:eastAsia="Arial"/>
          <w:color w:val="auto"/>
          <w:spacing w:val="-1"/>
        </w:rPr>
        <w:t>Polazna osnova za proc</w:t>
      </w:r>
      <w:r>
        <w:rPr>
          <w:rFonts w:eastAsia="Arial"/>
          <w:color w:val="auto"/>
          <w:spacing w:val="3"/>
        </w:rPr>
        <w:t xml:space="preserve">jenu visine plana je </w:t>
      </w:r>
      <w:r>
        <w:rPr>
          <w:rFonts w:eastAsia="Arial"/>
          <w:color w:val="auto"/>
          <w:spacing w:val="2"/>
        </w:rPr>
        <w:t>ostvarenje ove vrste prihoda do kraja 2024. godine</w:t>
      </w:r>
      <w:r>
        <w:rPr>
          <w:rFonts w:eastAsia="Arial"/>
          <w:color w:val="auto"/>
          <w:spacing w:val="4"/>
        </w:rPr>
        <w:t xml:space="preserve"> </w:t>
      </w:r>
      <w:r>
        <w:rPr>
          <w:rFonts w:eastAsia="Arial"/>
          <w:color w:val="auto"/>
          <w:spacing w:val="2"/>
        </w:rPr>
        <w:t>te preporuke dane na državnoj razini u Uputi za izradu proračuna, uz pozitivna očekivanja rasta BDP-a od 3,2% te gospodarske aktivnosti i demografska kretanja u našem području s rastom bruto plaće od 8,2%.</w:t>
      </w:r>
    </w:p>
    <w:p w:rsidR="006D03EB" w:rsidRDefault="00177FA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color w:val="auto"/>
        </w:rPr>
      </w:pPr>
      <w:r>
        <w:rPr>
          <w:color w:val="auto"/>
        </w:rPr>
        <w:t>Unutar poreznih prihoda najznačajniji prihod ostvaruje se od poreza na dohodak koji je planiran u iznosu od 65.160.520,00 eur, poreza na robu i usluge u visini od 11.000,00 eur te poreza na imovinu koji su planirani u iznosu od 3.600.000,00 eur.</w:t>
      </w:r>
    </w:p>
    <w:p w:rsidR="006D03EB" w:rsidRDefault="00177FA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color w:val="auto"/>
        </w:rPr>
      </w:pPr>
      <w:r>
        <w:rPr>
          <w:color w:val="auto"/>
        </w:rPr>
        <w:t>Porez na imovinu obuhvaća porez na promet nekretnina koji se procjenjuje na iznos od 3.500.000,00 eur te stalni porez na nepokretnu imovinu koji se za sada planira u iznosu od 100.000,00 eur, a sve s obzirom na dosadašnje ostvarenje poreza na kuće za odmor i vjerojatno proširenje značenja poreznog obveznika prema novom zakonu.</w:t>
      </w:r>
    </w:p>
    <w:p w:rsidR="006D03EB" w:rsidRDefault="00177FA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color w:val="auto"/>
        </w:rPr>
      </w:pPr>
      <w:r>
        <w:rPr>
          <w:color w:val="auto"/>
        </w:rPr>
        <w:t>Naime, porez na nekretnine je transformacija poreza na kuće za odmor koji bi se prema zakonskim izmjena plaćao od 1. siječnja 2025. godine i zajednički je prihod lokalne jedinice (80%) i države (20 %). Grad je u obvezi  donijeti Odluku o visini poreza na nekretnine po kvadratu, propisati zone, propisati oslobođenja po socijalnom kriteriju, odlučiti o visini paušala za krevete ovisno o indeksu turističke razvijenosti, sve do 28. veljače 2025. godine.</w:t>
      </w:r>
    </w:p>
    <w:p w:rsidR="006D03EB" w:rsidRDefault="006D03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color w:val="auto"/>
        </w:rPr>
      </w:pPr>
    </w:p>
    <w:p w:rsidR="006D03EB" w:rsidRDefault="00177FA2">
      <w:pPr>
        <w:spacing w:line="240" w:lineRule="auto"/>
        <w:jc w:val="both"/>
        <w:rPr>
          <w:color w:val="auto"/>
        </w:rPr>
      </w:pPr>
      <w:r>
        <w:rPr>
          <w:color w:val="auto"/>
        </w:rPr>
        <w:lastRenderedPageBreak/>
        <w:t>Planirani iznos za povrat poreza na dohodak prema godišnjoj prijavi koji umanjuje iskazane prihode u ovoj skupini planiran je u iznosu od 3.500.000,00 eur.</w:t>
      </w:r>
    </w:p>
    <w:p w:rsidR="006D03EB" w:rsidRDefault="006D03EB">
      <w:pPr>
        <w:spacing w:line="240" w:lineRule="auto"/>
        <w:jc w:val="both"/>
        <w:rPr>
          <w:color w:val="auto"/>
        </w:rPr>
      </w:pPr>
    </w:p>
    <w:p w:rsidR="006D03EB" w:rsidRDefault="00177FA2">
      <w:pPr>
        <w:spacing w:line="240" w:lineRule="auto"/>
        <w:jc w:val="both"/>
        <w:rPr>
          <w:color w:val="auto"/>
        </w:rPr>
      </w:pPr>
      <w:r>
        <w:rPr>
          <w:color w:val="auto"/>
        </w:rPr>
        <w:t>Prihod koji se ostvaruje kao dodatni udjel poreza na dohodak za decentralizirane funkcije školstva i vatrogastva planiran je u iznosu od 1.739.010,00 eur.</w:t>
      </w:r>
    </w:p>
    <w:p w:rsidR="006D03EB" w:rsidRDefault="00177FA2">
      <w:pPr>
        <w:spacing w:line="240" w:lineRule="auto"/>
        <w:jc w:val="both"/>
        <w:rPr>
          <w:color w:val="auto"/>
        </w:rPr>
      </w:pPr>
      <w:r>
        <w:rPr>
          <w:color w:val="auto"/>
        </w:rPr>
        <w:t>Za istaknuti je da su prethodno navedeni prihodi planirani sukladno Uputama Ministarstva financija s povećanjem od 7,4% u odnosu na 2024. godinu s obzirom na značajno povećanje troškova za održavanje minimalnog standarda u decentraliziranim funkcijama osnovnog školstva i vatrogastva.</w:t>
      </w:r>
    </w:p>
    <w:p w:rsidR="006D03EB" w:rsidRDefault="006D03EB">
      <w:pPr>
        <w:spacing w:line="240" w:lineRule="auto"/>
        <w:jc w:val="both"/>
        <w:rPr>
          <w:color w:val="auto"/>
          <w:highlight w:val="yellow"/>
        </w:rPr>
      </w:pPr>
    </w:p>
    <w:p w:rsidR="006D03EB" w:rsidRDefault="00177FA2">
      <w:pPr>
        <w:spacing w:line="240" w:lineRule="auto"/>
        <w:jc w:val="both"/>
        <w:rPr>
          <w:color w:val="auto"/>
        </w:rPr>
      </w:pPr>
      <w:r>
        <w:rPr>
          <w:b/>
          <w:color w:val="auto"/>
        </w:rPr>
        <w:t>Skupina 63 -</w:t>
      </w:r>
      <w:r>
        <w:rPr>
          <w:color w:val="auto"/>
        </w:rPr>
        <w:t xml:space="preserve"> značajnu skupinu prihoda unutar prihoda poslovanja čine prihodi od pomoći iz inozemstva i subjekata unutar općeg proračuna koji su planirani u visini od 43.216.925,00 eur.</w:t>
      </w:r>
    </w:p>
    <w:p w:rsidR="006D03EB" w:rsidRDefault="00177FA2">
      <w:pPr>
        <w:spacing w:line="240" w:lineRule="auto"/>
        <w:jc w:val="both"/>
        <w:rPr>
          <w:color w:val="auto"/>
        </w:rPr>
      </w:pPr>
      <w:r>
        <w:rPr>
          <w:color w:val="auto"/>
        </w:rPr>
        <w:t xml:space="preserve">Unutar ove skupine pod izvorom </w:t>
      </w:r>
      <w:r>
        <w:rPr>
          <w:bCs/>
          <w:color w:val="auto"/>
        </w:rPr>
        <w:t>-</w:t>
      </w:r>
      <w:r>
        <w:rPr>
          <w:b/>
          <w:bCs/>
          <w:color w:val="auto"/>
        </w:rPr>
        <w:t>Opći prihodi i primici</w:t>
      </w:r>
      <w:r>
        <w:rPr>
          <w:color w:val="auto"/>
        </w:rPr>
        <w:t xml:space="preserve"> - planiran je iznos od 2.251.515,00 eur, a ostvaruju se kao pomoći izravnanja za decentralizirane funkcije osnovnog školstva i vatrogastva u iznosu od 991.515,00 eur, kao pomoći iz gradskih i općinskih proračuna na ime sufinanciranja cijene vrtića za djecu smještenu u gradskim vrtićima  u iznosu od 200.000,00 eur.</w:t>
      </w:r>
    </w:p>
    <w:p w:rsidR="006D03EB" w:rsidRDefault="00177FA2">
      <w:pPr>
        <w:spacing w:line="240" w:lineRule="auto"/>
        <w:jc w:val="both"/>
        <w:rPr>
          <w:color w:val="auto"/>
        </w:rPr>
      </w:pPr>
      <w:r>
        <w:rPr>
          <w:color w:val="auto"/>
        </w:rPr>
        <w:t>Iznos od 85.100,00 eur na planira se na ime prihoda tekućih pomoći iz državnog proračuna, a ostvarit će se kao potpora za provođenje projekta Svako dijete ima pravo na obrazovanje kroz dio nacionalnog sufinanciranja te značajniji iznos kao pomoć države u obliku doznake  sredstava za fiskalnu održivost dječjih vrtića. Sredstva za financiranje fiskalne održivosti dječjih vrtića planirana su po prvi put za pedagošku godinu 2023./2024., a godišnji iznos osigurava se JLP(R)S za dječje vrtiće čiji su iste osnivači kao i za privatne vrtiće, na temelju mjerila i kriterija koje Uredbom propisuje Vlada. Ukupna sredstva za tu namjenu za dio  pedagoške godine 2025.  za javne i privatne vrtiće na području Grada planiraju se sredstva u iznosu od  630.000,00 eur.</w:t>
      </w:r>
    </w:p>
    <w:p w:rsidR="006D03EB" w:rsidRDefault="006D03EB">
      <w:pPr>
        <w:spacing w:line="240" w:lineRule="auto"/>
        <w:jc w:val="both"/>
        <w:rPr>
          <w:color w:val="auto"/>
          <w:highlight w:val="yellow"/>
        </w:rPr>
      </w:pPr>
    </w:p>
    <w:p w:rsidR="006D03EB" w:rsidRDefault="00177FA2">
      <w:pPr>
        <w:spacing w:line="240" w:lineRule="auto"/>
        <w:jc w:val="both"/>
        <w:rPr>
          <w:color w:val="auto"/>
        </w:rPr>
      </w:pPr>
      <w:r>
        <w:rPr>
          <w:color w:val="auto"/>
        </w:rPr>
        <w:t xml:space="preserve">Unutar izvora - </w:t>
      </w:r>
      <w:r>
        <w:rPr>
          <w:b/>
          <w:bCs/>
          <w:color w:val="auto"/>
        </w:rPr>
        <w:t>Prihodi za posebne namjene</w:t>
      </w:r>
      <w:r>
        <w:rPr>
          <w:bCs/>
          <w:color w:val="auto"/>
        </w:rPr>
        <w:t xml:space="preserve">- </w:t>
      </w:r>
      <w:r>
        <w:rPr>
          <w:color w:val="auto"/>
        </w:rPr>
        <w:t xml:space="preserve"> prikazuju se prihodi planirani u iznosu od 1.350.000,00 eur koji se ostvaruju na ime godišnje naknade za uporabu javnih cesta koja se plaća pri registraciji motornih i priključnih vozila, a doznačuje ih Županijska uprava za ceste sukladno Zakonu o cestama te se koriste za financiranje održavanja preuzetih nerazvrstanih cesta.</w:t>
      </w:r>
    </w:p>
    <w:p w:rsidR="006D03EB" w:rsidRDefault="006D03EB">
      <w:pPr>
        <w:spacing w:line="240" w:lineRule="auto"/>
        <w:jc w:val="both"/>
        <w:rPr>
          <w:color w:val="auto"/>
        </w:rPr>
      </w:pPr>
    </w:p>
    <w:p w:rsidR="006D03EB" w:rsidRDefault="00177FA2">
      <w:pPr>
        <w:spacing w:line="240" w:lineRule="auto"/>
        <w:jc w:val="both"/>
        <w:rPr>
          <w:color w:val="auto"/>
        </w:rPr>
      </w:pPr>
      <w:r>
        <w:rPr>
          <w:bCs/>
          <w:color w:val="auto"/>
        </w:rPr>
        <w:t xml:space="preserve">Planirana sredstva pod izvorom - </w:t>
      </w:r>
      <w:r>
        <w:rPr>
          <w:b/>
          <w:bCs/>
          <w:color w:val="auto"/>
        </w:rPr>
        <w:t>Pomoći proračunu</w:t>
      </w:r>
      <w:r>
        <w:rPr>
          <w:color w:val="auto"/>
        </w:rPr>
        <w:t xml:space="preserve"> iskazana pod ovom skupinom prihoda planiraju su u iznosu od 16.747.050,00 eur, a ostvaruju se kao:</w:t>
      </w:r>
    </w:p>
    <w:p w:rsidR="006D03EB" w:rsidRDefault="00177FA2">
      <w:pPr>
        <w:spacing w:line="240" w:lineRule="auto"/>
        <w:jc w:val="both"/>
        <w:rPr>
          <w:color w:val="auto"/>
        </w:rPr>
      </w:pPr>
      <w:r>
        <w:rPr>
          <w:color w:val="auto"/>
        </w:rPr>
        <w:t>- pomoći od Fonda za zaštitu okoliša u iznosu od 1.341.365,00 eur koje su predviđene za financiranje nabave opreme u sklopu projekta Gospodarenje otpadom, za financiranje projekta Izgradnja Mraclinske Dubrave, za provođenje projekta Primjena koncepta Pametnih gradova i Zaštita i unapređenje zdravlja te za provođenje projekta Građenje javnih površina;</w:t>
      </w:r>
    </w:p>
    <w:p w:rsidR="006D03EB" w:rsidRDefault="00177FA2">
      <w:pPr>
        <w:spacing w:line="240" w:lineRule="auto"/>
        <w:jc w:val="both"/>
        <w:rPr>
          <w:color w:val="auto"/>
        </w:rPr>
      </w:pPr>
      <w:r>
        <w:rPr>
          <w:color w:val="auto"/>
        </w:rPr>
        <w:t>- kapitalne pomoći od ostalih izvanproračunskih korisnika u iznosu od 11.200,00 eur, a</w:t>
      </w:r>
    </w:p>
    <w:p w:rsidR="006D03EB" w:rsidRDefault="00177FA2">
      <w:pPr>
        <w:spacing w:line="240" w:lineRule="auto"/>
        <w:jc w:val="both"/>
        <w:rPr>
          <w:color w:val="auto"/>
        </w:rPr>
      </w:pPr>
      <w:r>
        <w:rPr>
          <w:color w:val="auto"/>
        </w:rPr>
        <w:t>odnose se na prihode od pomoći od strane HŽ-a za financiranje projekta Izgradnja nathodnika na željezničkom kolodvoru;</w:t>
      </w:r>
    </w:p>
    <w:p w:rsidR="006D03EB" w:rsidRDefault="00177FA2">
      <w:pPr>
        <w:spacing w:line="240" w:lineRule="auto"/>
        <w:jc w:val="both"/>
        <w:rPr>
          <w:color w:val="auto"/>
          <w:highlight w:val="yellow"/>
        </w:rPr>
      </w:pPr>
      <w:r>
        <w:rPr>
          <w:color w:val="auto"/>
        </w:rPr>
        <w:t xml:space="preserve">- pomoći iz državnog proračuna u iznosu od 2.503.500,00 eur koje će se ostvariti kao tekuće pomoći predviđene za financiranje projekta u školstvu pod nazivom Medni dan u školama te većim dijelom kao kapitalne pomoći koje se planiraju na ime financiranja kapitalnih projekata: </w:t>
      </w:r>
    </w:p>
    <w:p w:rsidR="006D03EB" w:rsidRDefault="00177FA2">
      <w:pPr>
        <w:spacing w:line="240" w:lineRule="auto"/>
        <w:jc w:val="both"/>
        <w:rPr>
          <w:color w:val="auto"/>
        </w:rPr>
      </w:pPr>
      <w:r>
        <w:rPr>
          <w:color w:val="auto"/>
        </w:rPr>
        <w:t>Izgradnja autobusnog terminala i Izgradnja montažne sportske dvorane te za sanaciju dvorca Lukavec;</w:t>
      </w:r>
    </w:p>
    <w:p w:rsidR="006D03EB" w:rsidRDefault="00177FA2">
      <w:pPr>
        <w:spacing w:line="240" w:lineRule="auto"/>
        <w:jc w:val="both"/>
        <w:rPr>
          <w:color w:val="auto"/>
        </w:rPr>
      </w:pPr>
      <w:r>
        <w:rPr>
          <w:color w:val="auto"/>
        </w:rPr>
        <w:t>- pomoći iz županijskog proračuna u iznosu od 2.172.130,00 eur i ostvarit će se kao tekuće</w:t>
      </w:r>
    </w:p>
    <w:p w:rsidR="006D03EB" w:rsidRDefault="00177FA2">
      <w:pPr>
        <w:spacing w:line="240" w:lineRule="auto"/>
        <w:jc w:val="both"/>
        <w:rPr>
          <w:color w:val="auto"/>
        </w:rPr>
      </w:pPr>
      <w:r>
        <w:rPr>
          <w:color w:val="auto"/>
        </w:rPr>
        <w:t>pomoći u iznosu od 32.000,00 eur predviđene za financiranje aktivnosti Manifestacije i ostale aktivnosti u kulturi te za Provođenje zdravstvenih i veterinarskih usluga.</w:t>
      </w:r>
    </w:p>
    <w:p w:rsidR="006D03EB" w:rsidRDefault="00177FA2">
      <w:pPr>
        <w:spacing w:line="240" w:lineRule="auto"/>
        <w:jc w:val="both"/>
        <w:rPr>
          <w:color w:val="auto"/>
        </w:rPr>
      </w:pPr>
      <w:r>
        <w:rPr>
          <w:color w:val="auto"/>
        </w:rPr>
        <w:lastRenderedPageBreak/>
        <w:t>Većim dijelom u ukupnom iznosu od 2.140.130,00 eur ostvarit će se sredstva kao kapitalne pomoći kojima se predviđa financiranje  projekta Izgradnja Centra za starije osobe i izgradnja objekata za vodoopskrbu i odvodnju.</w:t>
      </w:r>
    </w:p>
    <w:p w:rsidR="006D03EB" w:rsidRDefault="00177FA2">
      <w:pPr>
        <w:spacing w:line="240" w:lineRule="auto"/>
        <w:jc w:val="both"/>
        <w:rPr>
          <w:color w:val="auto"/>
        </w:rPr>
      </w:pPr>
      <w:r>
        <w:rPr>
          <w:color w:val="auto"/>
        </w:rPr>
        <w:t>Također očekuje se i doznaka sredstava za rekonstrukciju građevine kapele Sv. Filomene.</w:t>
      </w:r>
    </w:p>
    <w:p w:rsidR="006D03EB" w:rsidRDefault="006D03EB">
      <w:pPr>
        <w:spacing w:line="240" w:lineRule="auto"/>
        <w:jc w:val="both"/>
        <w:rPr>
          <w:color w:val="auto"/>
          <w:highlight w:val="yellow"/>
        </w:rPr>
      </w:pPr>
    </w:p>
    <w:p w:rsidR="006D03EB" w:rsidRDefault="00177FA2">
      <w:pPr>
        <w:spacing w:line="240" w:lineRule="auto"/>
        <w:jc w:val="both"/>
        <w:rPr>
          <w:color w:val="auto"/>
        </w:rPr>
      </w:pPr>
      <w:r>
        <w:rPr>
          <w:bCs/>
          <w:color w:val="auto"/>
        </w:rPr>
        <w:t>Sredstva na ime pomoći koje ostvaruju proračunski korisnici iz drugih proračuna</w:t>
      </w:r>
      <w:r>
        <w:rPr>
          <w:color w:val="auto"/>
        </w:rPr>
        <w:t xml:space="preserve"> planirana su u iznosu od 2.552.360,00,00 eur i odnose se isključivo na prihode proračunskih korisnika koji se ostvaruju na ime pomoći iz nenadležnih proračuna za sufinanciranje programa proračunskih korisnika i to za djelatnosti kulture ( 214.530,00 eur), djelatnosti predškolskog odgoja ( 92.130,00 eur), djelatnost protupožarne zaštite ( 11.000,00 eur) i djelatnosti osnovnih škola (2.184.700,00 eur).</w:t>
      </w:r>
    </w:p>
    <w:p w:rsidR="006D03EB" w:rsidRDefault="006D03EB">
      <w:pPr>
        <w:spacing w:line="240" w:lineRule="auto"/>
        <w:jc w:val="both"/>
        <w:rPr>
          <w:color w:val="auto"/>
          <w:highlight w:val="yellow"/>
        </w:rPr>
      </w:pPr>
    </w:p>
    <w:p w:rsidR="006D03EB" w:rsidRDefault="00177FA2">
      <w:pPr>
        <w:spacing w:line="240" w:lineRule="auto"/>
        <w:jc w:val="both"/>
        <w:rPr>
          <w:color w:val="auto"/>
        </w:rPr>
      </w:pPr>
      <w:r>
        <w:rPr>
          <w:color w:val="auto"/>
        </w:rPr>
        <w:t xml:space="preserve">Unutar ove skupine značajan prihode se planira unutar izvora </w:t>
      </w:r>
      <w:r>
        <w:rPr>
          <w:bCs/>
          <w:color w:val="auto"/>
        </w:rPr>
        <w:t xml:space="preserve">- </w:t>
      </w:r>
      <w:r>
        <w:rPr>
          <w:b/>
          <w:bCs/>
          <w:color w:val="auto"/>
        </w:rPr>
        <w:t>Pomoći od Državne</w:t>
      </w:r>
      <w:r>
        <w:rPr>
          <w:b/>
          <w:color w:val="auto"/>
        </w:rPr>
        <w:t xml:space="preserve"> </w:t>
      </w:r>
      <w:r>
        <w:rPr>
          <w:b/>
          <w:bCs/>
          <w:color w:val="auto"/>
        </w:rPr>
        <w:t>riznice</w:t>
      </w:r>
      <w:r>
        <w:rPr>
          <w:bCs/>
          <w:color w:val="auto"/>
        </w:rPr>
        <w:t xml:space="preserve"> </w:t>
      </w:r>
      <w:r>
        <w:rPr>
          <w:b/>
          <w:bCs/>
          <w:color w:val="auto"/>
        </w:rPr>
        <w:t>za</w:t>
      </w:r>
      <w:r>
        <w:rPr>
          <w:bCs/>
          <w:color w:val="auto"/>
        </w:rPr>
        <w:t xml:space="preserve"> </w:t>
      </w:r>
      <w:r>
        <w:rPr>
          <w:b/>
          <w:bCs/>
          <w:color w:val="auto"/>
        </w:rPr>
        <w:t>PK</w:t>
      </w:r>
      <w:r>
        <w:rPr>
          <w:bCs/>
          <w:color w:val="auto"/>
        </w:rPr>
        <w:t>-</w:t>
      </w:r>
      <w:r>
        <w:rPr>
          <w:color w:val="auto"/>
        </w:rPr>
        <w:t xml:space="preserve"> u iznosu od 20.316.000,00 eur i projicirane su s rastom od  5  % u odnosu na prethodnu godinu.</w:t>
      </w:r>
      <w:r>
        <w:rPr>
          <w:rFonts w:eastAsia="Arial"/>
          <w:color w:val="auto"/>
        </w:rPr>
        <w:t xml:space="preserve"> Taj izvor predstavlja prihode unutar konsolidiranog proračuna koji se ostvaruje kao pomoć iz Državne riznice za plaće i ostale rashode za  zaposlene u osnovnim školama Grada Velike Gorice. Prikazuje se kao evidencijski podatak u konsolidiranom proračunu i glavnoj knjizi riznice bez stvarnog priljeva i odljeva sredstava preko žiro računa riznice.</w:t>
      </w:r>
    </w:p>
    <w:p w:rsidR="006D03EB" w:rsidRDefault="006D03EB">
      <w:pPr>
        <w:spacing w:line="240" w:lineRule="auto"/>
        <w:jc w:val="both"/>
        <w:rPr>
          <w:color w:val="auto"/>
        </w:rPr>
      </w:pPr>
    </w:p>
    <w:p w:rsidR="006D03EB" w:rsidRDefault="00177FA2">
      <w:pPr>
        <w:spacing w:line="240" w:lineRule="auto"/>
        <w:jc w:val="both"/>
        <w:rPr>
          <w:color w:val="auto"/>
        </w:rPr>
      </w:pPr>
      <w:r>
        <w:rPr>
          <w:color w:val="auto"/>
        </w:rPr>
        <w:t>Unutar ove skupine iskazuju se prihodi koji se ostvaruju kao-</w:t>
      </w:r>
      <w:r>
        <w:rPr>
          <w:bCs/>
          <w:color w:val="auto"/>
        </w:rPr>
        <w:t xml:space="preserve"> </w:t>
      </w:r>
      <w:r>
        <w:rPr>
          <w:b/>
          <w:bCs/>
          <w:color w:val="auto"/>
        </w:rPr>
        <w:t>Refundacije iz pomoći EU</w:t>
      </w:r>
      <w:r>
        <w:rPr>
          <w:color w:val="auto"/>
        </w:rPr>
        <w:t xml:space="preserve"> -te se planiraju u iznosu od 9.936.000,00 eur, a ostvarit će se na ime projekata koji je potrebno</w:t>
      </w:r>
    </w:p>
    <w:p w:rsidR="006D03EB" w:rsidRDefault="00177FA2">
      <w:pPr>
        <w:spacing w:line="240" w:lineRule="auto"/>
        <w:jc w:val="both"/>
        <w:rPr>
          <w:color w:val="auto"/>
        </w:rPr>
      </w:pPr>
      <w:r>
        <w:rPr>
          <w:color w:val="auto"/>
        </w:rPr>
        <w:t>prethodno predfinancirati iz izvornih sredstava proračuna, a naknadno kroz određeno razdoblje u proračun dolazi uplata sredstava od EU (direktno ili putem provedbenih tijela u RH).</w:t>
      </w:r>
    </w:p>
    <w:p w:rsidR="006D03EB" w:rsidRDefault="00177FA2">
      <w:pPr>
        <w:spacing w:line="240" w:lineRule="auto"/>
        <w:jc w:val="both"/>
        <w:rPr>
          <w:color w:val="auto"/>
        </w:rPr>
      </w:pPr>
      <w:r>
        <w:rPr>
          <w:color w:val="auto"/>
        </w:rPr>
        <w:t>Sredstva kao refundacije pomoći planiraju se ostvariti kroz 2025. godinu za financiranje kapitalnih  projekata:</w:t>
      </w:r>
    </w:p>
    <w:p w:rsidR="006D03EB" w:rsidRDefault="00177FA2">
      <w:pPr>
        <w:pStyle w:val="Odlomakpopisa"/>
        <w:numPr>
          <w:ilvl w:val="0"/>
          <w:numId w:val="95"/>
        </w:numPr>
        <w:spacing w:line="240" w:lineRule="auto"/>
        <w:jc w:val="both"/>
        <w:rPr>
          <w:color w:val="auto"/>
        </w:rPr>
      </w:pPr>
      <w:r>
        <w:rPr>
          <w:color w:val="auto"/>
        </w:rPr>
        <w:t>Izgradnja škole u Kurilovcu s sportskom dvoranom</w:t>
      </w:r>
    </w:p>
    <w:p w:rsidR="006D03EB" w:rsidRDefault="00177FA2">
      <w:pPr>
        <w:pStyle w:val="Odlomakpopisa"/>
        <w:numPr>
          <w:ilvl w:val="0"/>
          <w:numId w:val="95"/>
        </w:numPr>
        <w:spacing w:line="240" w:lineRule="auto"/>
        <w:jc w:val="both"/>
        <w:rPr>
          <w:color w:val="auto"/>
        </w:rPr>
      </w:pPr>
      <w:r>
        <w:rPr>
          <w:color w:val="auto"/>
        </w:rPr>
        <w:t>Dogradnja objekta OŠ E. Kumičić</w:t>
      </w:r>
    </w:p>
    <w:p w:rsidR="006D03EB" w:rsidRDefault="00177FA2">
      <w:pPr>
        <w:pStyle w:val="Odlomakpopisa"/>
        <w:numPr>
          <w:ilvl w:val="0"/>
          <w:numId w:val="95"/>
        </w:numPr>
        <w:spacing w:line="240" w:lineRule="auto"/>
        <w:jc w:val="both"/>
        <w:rPr>
          <w:color w:val="auto"/>
        </w:rPr>
      </w:pPr>
      <w:r>
        <w:rPr>
          <w:color w:val="auto"/>
        </w:rPr>
        <w:t>Provedba projekta Interwine</w:t>
      </w:r>
    </w:p>
    <w:p w:rsidR="006D03EB" w:rsidRDefault="00177FA2">
      <w:pPr>
        <w:pStyle w:val="Odlomakpopisa"/>
        <w:numPr>
          <w:ilvl w:val="0"/>
          <w:numId w:val="95"/>
        </w:numPr>
        <w:spacing w:line="240" w:lineRule="auto"/>
        <w:jc w:val="both"/>
        <w:rPr>
          <w:color w:val="auto"/>
        </w:rPr>
      </w:pPr>
      <w:r>
        <w:rPr>
          <w:color w:val="auto"/>
        </w:rPr>
        <w:t>Izrada prostornih planova</w:t>
      </w:r>
    </w:p>
    <w:p w:rsidR="006D03EB" w:rsidRDefault="00177FA2">
      <w:pPr>
        <w:pStyle w:val="Odlomakpopisa"/>
        <w:numPr>
          <w:ilvl w:val="0"/>
          <w:numId w:val="95"/>
        </w:numPr>
        <w:spacing w:line="240" w:lineRule="auto"/>
        <w:jc w:val="both"/>
        <w:rPr>
          <w:color w:val="auto"/>
        </w:rPr>
      </w:pPr>
      <w:r>
        <w:rPr>
          <w:color w:val="auto"/>
        </w:rPr>
        <w:t>Provedba projekta Gospodarenje otpadom-za nabavu opreme u reciklažnom dvorištu.</w:t>
      </w:r>
    </w:p>
    <w:p w:rsidR="006D03EB" w:rsidRDefault="006D03EB">
      <w:pPr>
        <w:pStyle w:val="Odlomakpopisa"/>
        <w:spacing w:line="240" w:lineRule="auto"/>
        <w:jc w:val="both"/>
        <w:rPr>
          <w:color w:val="auto"/>
        </w:rPr>
      </w:pPr>
    </w:p>
    <w:p w:rsidR="006D03EB" w:rsidRDefault="00177FA2">
      <w:pPr>
        <w:spacing w:line="240" w:lineRule="auto"/>
        <w:jc w:val="both"/>
        <w:rPr>
          <w:color w:val="auto"/>
        </w:rPr>
      </w:pPr>
      <w:r>
        <w:rPr>
          <w:color w:val="auto"/>
        </w:rPr>
        <w:t>Ova skupina obuhvaća i prihode od pomoći koje se ostvaruju kao pomoći iz državnog proračuna temeljem prijenosa EU sredstava i planirane su u iznosu od 567.360,00 eur. Planirana sredstva se odnose na prihode vezane uz sufinanciranje projekta Svako dijete ima pravo na obrazovanje koje se provodi već osmu godinu u osnovnim školama čime se osiguravaju sredstva za rad Pomoćnika u nastavi za rad s djecom s teškoćama u razvoju.</w:t>
      </w:r>
    </w:p>
    <w:p w:rsidR="006D03EB" w:rsidRDefault="006D03EB">
      <w:pPr>
        <w:spacing w:line="240" w:lineRule="auto"/>
        <w:jc w:val="both"/>
        <w:rPr>
          <w:color w:val="FF0000"/>
          <w:highlight w:val="yellow"/>
        </w:rPr>
      </w:pPr>
    </w:p>
    <w:p w:rsidR="006D03EB" w:rsidRDefault="00177FA2">
      <w:pPr>
        <w:spacing w:line="240" w:lineRule="auto"/>
        <w:jc w:val="both"/>
        <w:rPr>
          <w:color w:val="FF0000"/>
        </w:rPr>
      </w:pPr>
      <w:r>
        <w:rPr>
          <w:b/>
          <w:color w:val="auto"/>
        </w:rPr>
        <w:t>Skupina 64</w:t>
      </w:r>
      <w:r>
        <w:rPr>
          <w:color w:val="auto"/>
        </w:rPr>
        <w:t xml:space="preserve"> - Prihodi od imovine planiraju se u iznosu od 3.353.375,00 eur.</w:t>
      </w:r>
    </w:p>
    <w:p w:rsidR="006D03EB" w:rsidRDefault="00177FA2">
      <w:pPr>
        <w:spacing w:line="240" w:lineRule="auto"/>
        <w:jc w:val="both"/>
        <w:rPr>
          <w:color w:val="auto"/>
        </w:rPr>
      </w:pPr>
      <w:r>
        <w:rPr>
          <w:color w:val="auto"/>
        </w:rPr>
        <w:t>Većinu ovih prihoda čine prihodi Grada koji se prikazuju unutar izvora -</w:t>
      </w:r>
      <w:r>
        <w:rPr>
          <w:b/>
          <w:color w:val="auto"/>
        </w:rPr>
        <w:t>Opći prihodi</w:t>
      </w:r>
      <w:r>
        <w:rPr>
          <w:color w:val="auto"/>
        </w:rPr>
        <w:t>-</w:t>
      </w:r>
      <w:r>
        <w:rPr>
          <w:b/>
          <w:color w:val="auto"/>
        </w:rPr>
        <w:t xml:space="preserve">, </w:t>
      </w:r>
      <w:r>
        <w:rPr>
          <w:color w:val="auto"/>
        </w:rPr>
        <w:t xml:space="preserve"> a ostvaruju se od nefinancijske imovine unutar koji su najznačajniji prihodi od naknade za koncesiju (1.000.000,00), zakup plinske mreže (500.000,00 eur), zakup poslovnih prostora u vlasništvu Grada (100.000,00 eur), naknada za zakup javnih  površina (420.000,00 eur), od ostalih naknada za korištenje nef. imovine- DTK mreže ( 850.000,00) i ostalo.</w:t>
      </w:r>
    </w:p>
    <w:p w:rsidR="006D03EB" w:rsidRDefault="00177FA2">
      <w:pPr>
        <w:spacing w:line="240" w:lineRule="auto"/>
        <w:jc w:val="both"/>
        <w:rPr>
          <w:color w:val="auto"/>
        </w:rPr>
      </w:pPr>
      <w:r>
        <w:rPr>
          <w:color w:val="auto"/>
        </w:rPr>
        <w:t xml:space="preserve">Ovu vrstu prihoda ostvaruju i proračunski korisnici u manjem obujmu koji se planira unutar izvora – </w:t>
      </w:r>
      <w:r>
        <w:rPr>
          <w:b/>
          <w:color w:val="auto"/>
        </w:rPr>
        <w:t>Vlastiti prihodi</w:t>
      </w:r>
      <w:r>
        <w:rPr>
          <w:color w:val="auto"/>
        </w:rPr>
        <w:t xml:space="preserve"> - u iznosu od 18.100,00 eur, a odnose se na prihode od zateznih kamata te na prihode od dividendi koje planiraju ostvariti proračunski korisnik Pučko otvoreno učilište te DV Ciciban.</w:t>
      </w:r>
    </w:p>
    <w:p w:rsidR="006D03EB" w:rsidRDefault="00177FA2">
      <w:pPr>
        <w:spacing w:line="240" w:lineRule="auto"/>
        <w:jc w:val="both"/>
        <w:rPr>
          <w:color w:val="auto"/>
        </w:rPr>
      </w:pPr>
      <w:r>
        <w:rPr>
          <w:color w:val="auto"/>
        </w:rPr>
        <w:t>Prihodi koji se ostvaruju unutar izvora -</w:t>
      </w:r>
      <w:r>
        <w:rPr>
          <w:b/>
          <w:color w:val="auto"/>
        </w:rPr>
        <w:t xml:space="preserve">Prihodi za posebne namjene - </w:t>
      </w:r>
      <w:r>
        <w:rPr>
          <w:color w:val="auto"/>
        </w:rPr>
        <w:t>predstavljaju prihode koji se planiraju od zakupa poljoprivrednog zemljišta (51.000,00 eur), prihod od spomeničke rente (40.000,00 eur).</w:t>
      </w:r>
    </w:p>
    <w:p w:rsidR="006D03EB" w:rsidRDefault="00177FA2">
      <w:pPr>
        <w:tabs>
          <w:tab w:val="left" w:pos="720"/>
        </w:tabs>
        <w:spacing w:line="240" w:lineRule="auto"/>
        <w:jc w:val="both"/>
        <w:rPr>
          <w:color w:val="FF0000"/>
        </w:rPr>
      </w:pPr>
      <w:r>
        <w:rPr>
          <w:b/>
          <w:color w:val="auto"/>
        </w:rPr>
        <w:lastRenderedPageBreak/>
        <w:t>Skupina 65</w:t>
      </w:r>
      <w:r>
        <w:rPr>
          <w:color w:val="auto"/>
        </w:rPr>
        <w:t xml:space="preserve"> - Prihodi od administrativnih pristojbi i pristojbi po posebnim propisima i naknada planiraju se u iznosu od 12.664.090,00 eur</w:t>
      </w:r>
      <w:r>
        <w:rPr>
          <w:color w:val="FF0000"/>
        </w:rPr>
        <w:t>.</w:t>
      </w:r>
    </w:p>
    <w:p w:rsidR="006D03EB" w:rsidRDefault="00177FA2">
      <w:pPr>
        <w:tabs>
          <w:tab w:val="left" w:pos="720"/>
        </w:tabs>
        <w:spacing w:line="240" w:lineRule="auto"/>
        <w:jc w:val="both"/>
        <w:rPr>
          <w:color w:val="FF0000"/>
        </w:rPr>
      </w:pPr>
      <w:r>
        <w:rPr>
          <w:color w:val="auto"/>
        </w:rPr>
        <w:t>U okviru ove skupine unutar izvora</w:t>
      </w:r>
      <w:r>
        <w:rPr>
          <w:b/>
          <w:color w:val="auto"/>
        </w:rPr>
        <w:t>- Opći prihodi i primici-</w:t>
      </w:r>
      <w:r>
        <w:rPr>
          <w:color w:val="auto"/>
        </w:rPr>
        <w:t xml:space="preserve"> planiran je iznos od 321.000,00 eur, a ostvarit će se od gradskih upravnih pristojbi, prihoda od prodaje državnih biljega te prihodi od ostalih naknada utvrđenih gradskim odlukama-Taxi dozvole</w:t>
      </w:r>
      <w:r>
        <w:rPr>
          <w:color w:val="FF0000"/>
        </w:rPr>
        <w:t>.</w:t>
      </w:r>
    </w:p>
    <w:p w:rsidR="006D03EB" w:rsidRDefault="00177FA2">
      <w:pPr>
        <w:tabs>
          <w:tab w:val="left" w:pos="720"/>
        </w:tabs>
        <w:spacing w:line="240" w:lineRule="auto"/>
        <w:jc w:val="both"/>
        <w:rPr>
          <w:color w:val="auto"/>
        </w:rPr>
      </w:pPr>
      <w:r>
        <w:rPr>
          <w:color w:val="auto"/>
        </w:rPr>
        <w:t>Većim dijelom skupinu 65 čine prihodi čiji su korištenje i namjena utvrđeni posebnim pozitivnim propisima.</w:t>
      </w:r>
    </w:p>
    <w:p w:rsidR="006D03EB" w:rsidRDefault="00177FA2">
      <w:pPr>
        <w:tabs>
          <w:tab w:val="left" w:pos="720"/>
        </w:tabs>
        <w:spacing w:line="240" w:lineRule="auto"/>
        <w:jc w:val="both"/>
        <w:rPr>
          <w:color w:val="auto"/>
        </w:rPr>
      </w:pPr>
      <w:r>
        <w:rPr>
          <w:color w:val="auto"/>
        </w:rPr>
        <w:t xml:space="preserve">Unutar izvora - </w:t>
      </w:r>
      <w:r>
        <w:rPr>
          <w:b/>
          <w:color w:val="auto"/>
        </w:rPr>
        <w:t>Prihodi za posebne namjene proračuna -</w:t>
      </w:r>
      <w:r>
        <w:rPr>
          <w:color w:val="auto"/>
        </w:rPr>
        <w:t xml:space="preserve"> prikazuju se prihodi planirani u iznosu od 11.634.290,00 eur koji se najvećim dijelom ostvaruju kao prihodi od komunalnog doprinosa i komunalne naknade. Prihodi od komunalnog doprinosa planirani su u visini od 3.146.690,00 eur, a prihodi od  komunalne naknade planirani u visini od 8.260.000,00 eur. U odnosu na 2024. ovi su prihodi planirani s neznatnim smanjenjem, a njihova procjena bazirana je na ostvarenju prihoda u tekućoj godini, provedbi budućih aktivnosti naplate te najavi gradnje kapitalnih projekata u 2025. godini.</w:t>
      </w:r>
    </w:p>
    <w:p w:rsidR="006D03EB" w:rsidRDefault="00177FA2">
      <w:pPr>
        <w:tabs>
          <w:tab w:val="left" w:pos="720"/>
        </w:tabs>
        <w:spacing w:line="240" w:lineRule="auto"/>
        <w:jc w:val="both"/>
        <w:rPr>
          <w:color w:val="auto"/>
        </w:rPr>
      </w:pPr>
      <w:r>
        <w:rPr>
          <w:color w:val="auto"/>
        </w:rPr>
        <w:t>Budući da se iz ovih prihoda  financiraju rashodi vezanih uz održavanje i gradnju komunalne infrastrukture njihova realizacija utječe na razinu navedenih usluga tijekom proračunske godine.</w:t>
      </w:r>
    </w:p>
    <w:p w:rsidR="006D03EB" w:rsidRDefault="00177FA2">
      <w:pPr>
        <w:spacing w:line="240" w:lineRule="auto"/>
        <w:contextualSpacing/>
        <w:jc w:val="both"/>
        <w:rPr>
          <w:color w:val="auto"/>
        </w:rPr>
      </w:pPr>
      <w:r>
        <w:rPr>
          <w:color w:val="auto"/>
        </w:rPr>
        <w:t>O okviru ovog izvora značajniji su za izdvojiti prihodi od doprinosa za šume te ostali prihodi turistička pristojba i vodni doprinos.</w:t>
      </w:r>
    </w:p>
    <w:p w:rsidR="006D03EB" w:rsidRDefault="006D03EB">
      <w:pPr>
        <w:spacing w:line="240" w:lineRule="auto"/>
        <w:contextualSpacing/>
        <w:jc w:val="both"/>
        <w:rPr>
          <w:color w:val="auto"/>
          <w:highlight w:val="yellow"/>
        </w:rPr>
      </w:pPr>
    </w:p>
    <w:p w:rsidR="006D03EB" w:rsidRDefault="00177FA2">
      <w:pPr>
        <w:tabs>
          <w:tab w:val="left" w:pos="720"/>
        </w:tabs>
        <w:spacing w:line="240" w:lineRule="auto"/>
        <w:jc w:val="both"/>
        <w:rPr>
          <w:color w:val="auto"/>
        </w:rPr>
      </w:pPr>
      <w:r>
        <w:rPr>
          <w:color w:val="auto"/>
        </w:rPr>
        <w:t>Unutar ove skupine planiraju se prihodi koje proračunskih korisnici ostvaruju kao namjenske prihode u iznosu od 702.500,00 eur, a ostvaruju se od sufinanciranja roditelja u cijeni usluga u predškolskim ustanovama, sufinanciranja roditelja cijene usluge produženog školskog boravka, prihodi od prodaje ulaznica u gradskom muzeju, prihodi od članarina i zakasnina za posudbu knjiga u gradskoj knjižnici.</w:t>
      </w:r>
    </w:p>
    <w:p w:rsidR="006D03EB" w:rsidRDefault="006D03EB">
      <w:pPr>
        <w:tabs>
          <w:tab w:val="left" w:pos="720"/>
        </w:tabs>
        <w:spacing w:line="240" w:lineRule="auto"/>
        <w:jc w:val="both"/>
        <w:rPr>
          <w:color w:val="auto"/>
          <w:highlight w:val="yellow"/>
        </w:rPr>
      </w:pPr>
    </w:p>
    <w:p w:rsidR="006D03EB" w:rsidRDefault="00177FA2">
      <w:pPr>
        <w:tabs>
          <w:tab w:val="left" w:pos="720"/>
        </w:tabs>
        <w:spacing w:line="240" w:lineRule="auto"/>
        <w:jc w:val="both"/>
        <w:rPr>
          <w:color w:val="auto"/>
        </w:rPr>
      </w:pPr>
      <w:r>
        <w:rPr>
          <w:b/>
          <w:color w:val="auto"/>
        </w:rPr>
        <w:t>Skupina 66</w:t>
      </w:r>
      <w:r>
        <w:rPr>
          <w:color w:val="auto"/>
        </w:rPr>
        <w:t xml:space="preserve"> - Prihodi od prodaje proizvoda i robe te pruženih usluga i prihodi od donacija planirani su u iznosu od 1.041.110,00 eur, od čega se 976.200,00 eur odnosi na prihode od prodaje proizvoda i robe  i pružanja usluga, a 64.910,00 eur na donacije od pravnih i fizičkih osoba proračunu i proračunskim korisnicima. Na razini Grada ovi prihodi se odnose na uslugu obračuna i naplate naknade za uređenje voda  u iznosu od 210.000,00 eur prikazane u okviru izvora te manji iznosu koji se ostvaruje o prihoda za pružene usluge na ime zbrinjavanja životinja izvan našeg područja.</w:t>
      </w:r>
    </w:p>
    <w:p w:rsidR="006D03EB" w:rsidRDefault="00177FA2">
      <w:pPr>
        <w:tabs>
          <w:tab w:val="left" w:pos="720"/>
        </w:tabs>
        <w:spacing w:line="240" w:lineRule="auto"/>
        <w:jc w:val="both"/>
        <w:rPr>
          <w:color w:val="auto"/>
        </w:rPr>
      </w:pPr>
      <w:r>
        <w:rPr>
          <w:color w:val="auto"/>
        </w:rPr>
        <w:t>Iznos od 762.110,00 eur čine sredstva koje proračunski korisnici planiraju ostvariti od  pružanja usluga unutar izvora -</w:t>
      </w:r>
      <w:r>
        <w:rPr>
          <w:b/>
          <w:color w:val="auto"/>
        </w:rPr>
        <w:t>Vlastiti prihodi -PK</w:t>
      </w:r>
      <w:r>
        <w:rPr>
          <w:color w:val="auto"/>
        </w:rPr>
        <w:t>. Najznačajniji iznos prihoda ovog izvora ostvaruje Pučko otvoreno učilište  (362.050,00 eur) i Ustanova za upravljanje športsko-rekreacijskim centrom (163.800,00 eur). Prihodi ove skupine i izvora koje ostvaruju svi ostali  proračunski korisnici planirali su u ukupnom iznosu od 236.260,00 eur.</w:t>
      </w:r>
    </w:p>
    <w:p w:rsidR="006D03EB" w:rsidRDefault="006D03EB">
      <w:pPr>
        <w:tabs>
          <w:tab w:val="left" w:pos="720"/>
        </w:tabs>
        <w:spacing w:line="240" w:lineRule="auto"/>
        <w:ind w:firstLine="708"/>
        <w:jc w:val="both"/>
        <w:rPr>
          <w:color w:val="FF0000"/>
          <w:highlight w:val="yellow"/>
        </w:rPr>
      </w:pPr>
    </w:p>
    <w:p w:rsidR="006D03EB" w:rsidRDefault="00177FA2">
      <w:pPr>
        <w:tabs>
          <w:tab w:val="left" w:pos="720"/>
        </w:tabs>
        <w:spacing w:line="240" w:lineRule="auto"/>
        <w:jc w:val="both"/>
        <w:rPr>
          <w:color w:val="auto"/>
        </w:rPr>
      </w:pPr>
      <w:r>
        <w:rPr>
          <w:b/>
          <w:color w:val="auto"/>
        </w:rPr>
        <w:t xml:space="preserve">Skupina 68 - </w:t>
      </w:r>
      <w:r>
        <w:rPr>
          <w:color w:val="auto"/>
        </w:rPr>
        <w:t>Kazne i ostali prihodi planirani su u iznosu od 140.150,00 eur  a najznačajniji dio ostvaruje se od gradskih novčanih kazni  (50.000,00 eur) te ostalih prihoda (90.000,00) koji se sukladno računskom planu svrstavaju u ovu skupinu prihoda i klasificiraju se unutar izvora opći prihodi i primici.</w:t>
      </w:r>
    </w:p>
    <w:p w:rsidR="006D03EB" w:rsidRDefault="006D03EB">
      <w:pPr>
        <w:tabs>
          <w:tab w:val="left" w:pos="720"/>
        </w:tabs>
        <w:spacing w:line="240" w:lineRule="auto"/>
        <w:ind w:firstLine="708"/>
        <w:jc w:val="both"/>
        <w:rPr>
          <w:color w:val="auto"/>
          <w:highlight w:val="yellow"/>
        </w:rPr>
      </w:pPr>
    </w:p>
    <w:p w:rsidR="006D03EB" w:rsidRDefault="00177FA2">
      <w:pPr>
        <w:tabs>
          <w:tab w:val="left" w:pos="720"/>
        </w:tabs>
        <w:spacing w:line="240" w:lineRule="auto"/>
        <w:jc w:val="both"/>
        <w:rPr>
          <w:color w:val="auto"/>
        </w:rPr>
      </w:pPr>
      <w:r>
        <w:rPr>
          <w:b/>
          <w:color w:val="auto"/>
        </w:rPr>
        <w:t>Skupina 71</w:t>
      </w:r>
      <w:r>
        <w:rPr>
          <w:color w:val="auto"/>
        </w:rPr>
        <w:t xml:space="preserve"> i </w:t>
      </w:r>
      <w:r>
        <w:rPr>
          <w:b/>
          <w:color w:val="auto"/>
        </w:rPr>
        <w:t>72</w:t>
      </w:r>
      <w:r>
        <w:rPr>
          <w:color w:val="auto"/>
        </w:rPr>
        <w:t xml:space="preserve"> - Prihodi od prodaje nefinancijske imovine planirani su u iznosu 14.852.130,00 eur i najvećim dijelom prihodi su Grada.</w:t>
      </w:r>
    </w:p>
    <w:p w:rsidR="006D03EB" w:rsidRDefault="00177FA2">
      <w:pPr>
        <w:spacing w:line="240" w:lineRule="auto"/>
        <w:jc w:val="both"/>
        <w:rPr>
          <w:color w:val="auto"/>
        </w:rPr>
      </w:pPr>
      <w:r>
        <w:rPr>
          <w:color w:val="auto"/>
        </w:rPr>
        <w:t>Ukupan iznos od 6.630,0 eur ostvaruju proračunski korisnici ovu vrstu prihoda.</w:t>
      </w:r>
    </w:p>
    <w:p w:rsidR="006D03EB" w:rsidRDefault="006D03EB">
      <w:pPr>
        <w:spacing w:line="240" w:lineRule="auto"/>
        <w:jc w:val="both"/>
        <w:rPr>
          <w:color w:val="auto"/>
        </w:rPr>
      </w:pPr>
    </w:p>
    <w:p w:rsidR="006D03EB" w:rsidRDefault="00177FA2">
      <w:pPr>
        <w:spacing w:line="240" w:lineRule="auto"/>
        <w:jc w:val="both"/>
        <w:rPr>
          <w:color w:val="auto"/>
        </w:rPr>
      </w:pPr>
      <w:r>
        <w:rPr>
          <w:color w:val="auto"/>
        </w:rPr>
        <w:lastRenderedPageBreak/>
        <w:t xml:space="preserve">Ostatak iznosa planira ostvariti Grad provedbom zakonskih odredbi o upravljanju državnom imovinu te prodajom stečene imovine nakon darovanja države u svrhu izgradnje infrastrukturnih građevina.  </w:t>
      </w:r>
    </w:p>
    <w:p w:rsidR="006D03EB" w:rsidRDefault="00177FA2">
      <w:pPr>
        <w:spacing w:line="240" w:lineRule="auto"/>
        <w:jc w:val="both"/>
        <w:rPr>
          <w:color w:val="auto"/>
        </w:rPr>
      </w:pPr>
      <w:r>
        <w:rPr>
          <w:color w:val="auto"/>
        </w:rPr>
        <w:t>Navedeni izvor prihoda može se koristiti samo za kapitalne rashode (čine ih rashodi za nabavu nefinancijske imovine, rashodi za održavanje nefinancijske imovine, kapitalne pomoći koje se daju trgovačkim društvima u kojima jedinica lokalne i područne (regionalne) samouprave ima odlučujući utjecaj na upravljanje, za nabavu nefinancijske imovine i dodatna ulaganja u nefinancijsku imovinu, te ulaganja u dionice i udjele trgovačkih društava). Ostvarenje ovih prihoda  utječe i na izvršenje rashoda prikazanih u posebnom dijelu proračuna koji se financiraju iz ovih izvora.</w:t>
      </w:r>
    </w:p>
    <w:p w:rsidR="006D03EB" w:rsidRDefault="006D03EB">
      <w:pPr>
        <w:spacing w:line="240" w:lineRule="auto"/>
        <w:jc w:val="both"/>
        <w:rPr>
          <w:b/>
          <w:color w:val="auto"/>
        </w:rPr>
      </w:pPr>
    </w:p>
    <w:p w:rsidR="006D03EB" w:rsidRDefault="006D03EB">
      <w:pPr>
        <w:spacing w:line="240" w:lineRule="auto"/>
        <w:jc w:val="both"/>
        <w:rPr>
          <w:b/>
          <w:color w:val="auto"/>
        </w:rPr>
      </w:pPr>
    </w:p>
    <w:p w:rsidR="006D03EB" w:rsidRDefault="00177FA2">
      <w:pPr>
        <w:pStyle w:val="Naslov2"/>
        <w:spacing w:line="240" w:lineRule="auto"/>
        <w:jc w:val="both"/>
        <w:rPr>
          <w:rFonts w:ascii="Times New Roman" w:hAnsi="Times New Roman" w:cs="Times New Roman"/>
          <w:b/>
          <w:bCs/>
          <w:color w:val="auto"/>
          <w:sz w:val="24"/>
          <w:szCs w:val="24"/>
        </w:rPr>
      </w:pPr>
      <w:bookmarkStart w:id="5" w:name="_Toc87885886"/>
      <w:bookmarkStart w:id="6" w:name="_Toc118371154"/>
      <w:r>
        <w:rPr>
          <w:rFonts w:ascii="Times New Roman" w:hAnsi="Times New Roman" w:cs="Times New Roman"/>
          <w:b/>
          <w:bCs/>
          <w:color w:val="auto"/>
          <w:sz w:val="24"/>
          <w:szCs w:val="24"/>
        </w:rPr>
        <w:t xml:space="preserve">1.1.2. </w:t>
      </w:r>
      <w:bookmarkEnd w:id="5"/>
      <w:bookmarkEnd w:id="6"/>
      <w:r>
        <w:rPr>
          <w:rFonts w:ascii="Times New Roman" w:hAnsi="Times New Roman" w:cs="Times New Roman"/>
          <w:b/>
          <w:bCs/>
          <w:color w:val="auto"/>
          <w:sz w:val="24"/>
          <w:szCs w:val="24"/>
        </w:rPr>
        <w:t>Ukupni rashodi</w:t>
      </w:r>
    </w:p>
    <w:p w:rsidR="006D03EB" w:rsidRDefault="006D03EB">
      <w:pPr>
        <w:spacing w:line="240" w:lineRule="auto"/>
        <w:jc w:val="both"/>
        <w:rPr>
          <w:color w:val="auto"/>
          <w:highlight w:val="yellow"/>
        </w:rPr>
      </w:pPr>
    </w:p>
    <w:p w:rsidR="006D03EB" w:rsidRDefault="00177FA2">
      <w:pPr>
        <w:spacing w:line="240" w:lineRule="auto"/>
        <w:jc w:val="both"/>
        <w:rPr>
          <w:color w:val="auto"/>
        </w:rPr>
      </w:pPr>
      <w:r>
        <w:rPr>
          <w:color w:val="auto"/>
        </w:rPr>
        <w:t>Prijedlogom Proračuna Grada Velike Gorice  za 2025. godinu planiraju se rashodi u iznosu od  159.592.000,00 eur. Od tog iznosa 102.357.825,00 eur odnosi se na rashode Grada uključujući jedinice mjesne samouprave te vijeća  i predstavnika nacionalnih manjina, a 57.234.175,00 eur predviđeno je za financiranje rashoda proračunskih korisnika.</w:t>
      </w:r>
    </w:p>
    <w:p w:rsidR="006D03EB" w:rsidRDefault="006D03EB">
      <w:pPr>
        <w:spacing w:line="240" w:lineRule="auto"/>
        <w:jc w:val="both"/>
        <w:rPr>
          <w:color w:val="auto"/>
        </w:rPr>
      </w:pPr>
    </w:p>
    <w:p w:rsidR="006D03EB" w:rsidRDefault="006D03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auto"/>
        </w:rPr>
      </w:pPr>
    </w:p>
    <w:p w:rsidR="006D03EB" w:rsidRDefault="00177FA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auto"/>
        </w:rPr>
      </w:pPr>
      <w:r>
        <w:rPr>
          <w:b/>
          <w:i/>
          <w:color w:val="auto"/>
        </w:rPr>
        <w:t xml:space="preserve">Graf 2.  Prikaz Proračuna za 2025. godinu po skupinama rashoda računskog plan </w:t>
      </w:r>
    </w:p>
    <w:p w:rsidR="006D03EB" w:rsidRDefault="006D03E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color w:val="auto"/>
          <w:kern w:val="2"/>
        </w:rPr>
      </w:pPr>
    </w:p>
    <w:p w:rsidR="006D03EB" w:rsidRDefault="00177FA2">
      <w:pPr>
        <w:pStyle w:val="Tijeloteksta"/>
        <w:spacing w:line="240" w:lineRule="auto"/>
        <w:jc w:val="both"/>
        <w:rPr>
          <w:b/>
          <w:color w:val="auto"/>
        </w:rPr>
      </w:pPr>
      <w:r>
        <w:rPr>
          <w:b/>
          <w:noProof/>
          <w:color w:val="auto"/>
        </w:rPr>
        <w:drawing>
          <wp:inline distT="0" distB="0" distL="0" distR="0">
            <wp:extent cx="6176010" cy="47307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6010" cy="4730750"/>
                    </a:xfrm>
                    <a:prstGeom prst="rect">
                      <a:avLst/>
                    </a:prstGeom>
                    <a:noFill/>
                  </pic:spPr>
                </pic:pic>
              </a:graphicData>
            </a:graphic>
          </wp:inline>
        </w:drawing>
      </w:r>
    </w:p>
    <w:p w:rsidR="006D03EB" w:rsidRDefault="00177FA2">
      <w:pPr>
        <w:pStyle w:val="Tijeloteksta"/>
        <w:spacing w:line="240" w:lineRule="auto"/>
        <w:jc w:val="both"/>
        <w:rPr>
          <w:color w:val="auto"/>
        </w:rPr>
      </w:pPr>
      <w:r>
        <w:rPr>
          <w:b/>
          <w:color w:val="auto"/>
        </w:rPr>
        <w:lastRenderedPageBreak/>
        <w:t>Skupina 31</w:t>
      </w:r>
      <w:r>
        <w:rPr>
          <w:color w:val="auto"/>
        </w:rPr>
        <w:t xml:space="preserve"> - Rashodi za zaposlene koje čine podskupine : plaće, ostali rashodi za zaposlene i doprinosi na plaće planirani su u visini 47.779.720,00 eur i njihov je udio u ukupnim rashodima 29,94%. </w:t>
      </w:r>
    </w:p>
    <w:p w:rsidR="006D03EB" w:rsidRDefault="00177FA2">
      <w:pPr>
        <w:pStyle w:val="Tijeloteksta"/>
        <w:spacing w:line="240" w:lineRule="auto"/>
        <w:jc w:val="both"/>
        <w:rPr>
          <w:color w:val="auto"/>
        </w:rPr>
      </w:pPr>
      <w:r>
        <w:rPr>
          <w:color w:val="auto"/>
        </w:rPr>
        <w:t xml:space="preserve">Rashodi za zaposlene u Gradskoj upravi planirani su u visini 4.785.925,00  eur , a rashodi za zaposlene kod proračunskih korisnika 42.993.795,00 eur. Učešće od 48,78% u rashodima za zaposlene kod proračunskih korisnika čine plaće i ostali rashodi zaposlenih djelatnika u osnovnim školama koje se financiraju iz sredstava Državne riznice i isti iznose 19.780.000,00 eur. Ovi rashodi su od 2020. godine sastavni dio konsolidiranog proračuna Grada i </w:t>
      </w:r>
      <w:r>
        <w:rPr>
          <w:rFonts w:eastAsia="Arial"/>
          <w:color w:val="auto"/>
        </w:rPr>
        <w:t xml:space="preserve">prikazuju se kao evidencijski podatak u konsolidiranom proračunu i glavnoj knjizi riznice bez stvarnog priljeva i odljeva sredstava preko žiro računa riznice. </w:t>
      </w:r>
      <w:r>
        <w:rPr>
          <w:color w:val="auto"/>
        </w:rPr>
        <w:t>U odnosu na 2024. planirani su s rastom od 6,07% sukladno očekivanom rastu osnovice u idućem razdoblju.</w:t>
      </w:r>
    </w:p>
    <w:p w:rsidR="006D03EB" w:rsidRDefault="00177FA2">
      <w:pPr>
        <w:pStyle w:val="Bezproreda"/>
        <w:rPr>
          <w:rFonts w:ascii="Times New Roman" w:hAnsi="Times New Roman"/>
          <w:sz w:val="24"/>
          <w:szCs w:val="24"/>
        </w:rPr>
      </w:pPr>
      <w:r>
        <w:rPr>
          <w:rFonts w:ascii="Times New Roman" w:hAnsi="Times New Roman"/>
          <w:sz w:val="24"/>
          <w:szCs w:val="24"/>
        </w:rPr>
        <w:t>Nadalje, za proračunske korisnike čije se plaće i ostali rashodi za zaposlene financiraju iz općih prihoda planirano je izdvajanje u visini 22.543.855,00. eur i u odnosu na 2024. bilježe rast od   27,2 %. U ovom iznosu najveća su izdvajanja za</w:t>
      </w:r>
      <w:r>
        <w:rPr>
          <w:rFonts w:ascii="Times New Roman" w:hAnsi="Times New Roman"/>
          <w:noProof/>
          <w:snapToGrid w:val="0"/>
          <w:sz w:val="24"/>
          <w:szCs w:val="24"/>
        </w:rPr>
        <w:t xml:space="preserve"> zaposlene u ustanovama predškolskog odgoja  - 15.275.100,00 eur koji bilježe najveći rast u odnosu na 2024. Planirani rast od 28,4% rezultat je sklopljenog kolektivnog  ugovora za zaposlenike u predškolskim ustanovama i primjenu osnovice </w:t>
      </w:r>
      <w:r>
        <w:rPr>
          <w:rFonts w:ascii="Times New Roman" w:hAnsi="Times New Roman"/>
          <w:sz w:val="24"/>
          <w:szCs w:val="24"/>
        </w:rPr>
        <w:t xml:space="preserve"> za izračun plaće koja se primjenjuje na obračun plaća zaposlenika u osnovnim školama. </w:t>
      </w:r>
    </w:p>
    <w:p w:rsidR="006D03EB" w:rsidRDefault="00177FA2">
      <w:pPr>
        <w:pStyle w:val="Tijeloteksta"/>
        <w:spacing w:line="240" w:lineRule="auto"/>
        <w:jc w:val="both"/>
        <w:rPr>
          <w:color w:val="auto"/>
        </w:rPr>
      </w:pPr>
      <w:r>
        <w:rPr>
          <w:noProof/>
          <w:snapToGrid w:val="0"/>
          <w:color w:val="auto"/>
        </w:rPr>
        <w:t xml:space="preserve">Za zaposlene u ustanovama u kulturi planirano je izdvajanje u iznosu 1.650.700,00 eur, za zaposlene u Javnoj vatrogasnoj postrojbi 2.564.955,00 eur, Ustanovi za upravljanje ŠRC-om 1.093.660,00 eur, Centru za djecu mlade i obitelj 252.000,00 eur, VEGORU  140.000,00 eur i za djelatnike koji u osnovnim školama obavljaju poslove osobnih asistenata djece s teškoćama u razvoju i za dnevni boravak u iznosu 1.567.440,00 eur. </w:t>
      </w:r>
    </w:p>
    <w:p w:rsidR="006D03EB" w:rsidRDefault="00177FA2">
      <w:pPr>
        <w:spacing w:line="240" w:lineRule="auto"/>
        <w:jc w:val="both"/>
        <w:rPr>
          <w:bCs/>
          <w:color w:val="auto"/>
        </w:rPr>
      </w:pPr>
      <w:r>
        <w:rPr>
          <w:b/>
          <w:color w:val="auto"/>
        </w:rPr>
        <w:t>Skupina 32</w:t>
      </w:r>
      <w:r>
        <w:rPr>
          <w:color w:val="auto"/>
        </w:rPr>
        <w:t xml:space="preserve"> - Materijalni rashodi koje čine podskupine: naknade troškova zaposlenima, rashodi za materijal i energiju, rashodi za usluge i ostali nespomenuti rashodi planirani su u iznosu od </w:t>
      </w:r>
      <w:r>
        <w:rPr>
          <w:bCs/>
          <w:color w:val="auto"/>
        </w:rPr>
        <w:t>37.087.610,00 eur.</w:t>
      </w:r>
    </w:p>
    <w:p w:rsidR="006D03EB" w:rsidRDefault="006D03EB">
      <w:pPr>
        <w:spacing w:line="240" w:lineRule="auto"/>
        <w:jc w:val="both"/>
        <w:rPr>
          <w:bCs/>
          <w:color w:val="auto"/>
        </w:rPr>
      </w:pPr>
    </w:p>
    <w:p w:rsidR="006D03EB" w:rsidRDefault="00177FA2">
      <w:pPr>
        <w:spacing w:line="240" w:lineRule="auto"/>
        <w:jc w:val="both"/>
        <w:rPr>
          <w:bCs/>
          <w:color w:val="auto"/>
        </w:rPr>
      </w:pPr>
      <w:r>
        <w:rPr>
          <w:bCs/>
          <w:color w:val="auto"/>
        </w:rPr>
        <w:t xml:space="preserve">U odnosu na plan 2024. materijalni rashodi u 2025. veći su za 3,5 mil eur ili 10,3%, a očekivani rast planiran je najvećim dijelom zbog većeg opsega održavanja na objektima komunalne infrastrukture, te sportskih objekata Grada. Materijalni rashodi Grada iznose 25.207.300,00 eur, a iznos od </w:t>
      </w:r>
      <w:r>
        <w:rPr>
          <w:color w:val="auto"/>
        </w:rPr>
        <w:t>11.880.310,00 eur su  materijalni rashodi proračunskih korisnika.</w:t>
      </w:r>
    </w:p>
    <w:p w:rsidR="006D03EB" w:rsidRDefault="00177FA2">
      <w:pPr>
        <w:spacing w:line="240" w:lineRule="auto"/>
        <w:jc w:val="both"/>
        <w:rPr>
          <w:color w:val="auto"/>
        </w:rPr>
      </w:pPr>
      <w:r>
        <w:rPr>
          <w:color w:val="auto"/>
        </w:rPr>
        <w:t>U strukturi materijalnih rashoda na razini Grada najveći udio čine sredstva za provedbu programa i aktivnosti Upravnog odjela za komunalne djelatnosti i promet (16.4 mil eur) od čega su najznačajnija izdvajanja za programe : Javna rasvjeta (720 tis eur), Održavanje nerazvrstanih cesta (4,4 mil eur), Održavanje javnih (zelenih) površina (3,5 mil eur) i Prijevoz putnika u javnom prijevozu (7,2 mil eur). Za Program Djelovanje i unapređenje mjesne samouprave planirani su materijalni rashodi u visini 957.985 eur , a za Financijske i fiskalne poslove 1,3 mil eur.</w:t>
      </w:r>
    </w:p>
    <w:p w:rsidR="006D03EB" w:rsidRDefault="00177FA2">
      <w:pPr>
        <w:spacing w:line="240" w:lineRule="auto"/>
        <w:jc w:val="both"/>
        <w:rPr>
          <w:color w:val="auto"/>
        </w:rPr>
      </w:pPr>
      <w:r>
        <w:rPr>
          <w:color w:val="auto"/>
        </w:rPr>
        <w:t>Materijalni rashodi planirani u okviru aktivnosti proračunskih korisnika iznose 11.880.310,00 eur od kojih su izdvajanja za djelatnost škola 5,5 mil eur, predškolskih ustanova 2,4 mil eur, kulture 1,1 mil eur, športa 2,4 mil eur, protupožarne zaštite 514 tisuća eur.  Najveći rast materijalnih rashoda u odnosu na 2024. godinu planiran je kod Ustanove za upravljanje športsko rekreacijskim centrom (oko 1 mil eur) zbog potrebe investicijskog održavanja više sportskih objekata.</w:t>
      </w:r>
    </w:p>
    <w:p w:rsidR="006D03EB" w:rsidRDefault="006D03EB">
      <w:pPr>
        <w:spacing w:line="240" w:lineRule="auto"/>
        <w:ind w:firstLine="708"/>
        <w:jc w:val="both"/>
        <w:rPr>
          <w:color w:val="auto"/>
          <w:highlight w:val="yellow"/>
        </w:rPr>
      </w:pPr>
    </w:p>
    <w:p w:rsidR="006D03EB" w:rsidRDefault="00177FA2">
      <w:pPr>
        <w:spacing w:line="240" w:lineRule="auto"/>
        <w:jc w:val="both"/>
        <w:rPr>
          <w:color w:val="auto"/>
        </w:rPr>
      </w:pPr>
      <w:r>
        <w:rPr>
          <w:b/>
          <w:color w:val="auto"/>
        </w:rPr>
        <w:t>Skupina 34</w:t>
      </w:r>
      <w:r>
        <w:rPr>
          <w:color w:val="auto"/>
        </w:rPr>
        <w:t xml:space="preserve"> - Financijski rashodi koji uključuju otplatu kamata te usluge banaka i platnog prometa planirani su u iznosu 576.715,00 eur i u odnosu na 2024. godinu veći su za 15,6 %. </w:t>
      </w:r>
    </w:p>
    <w:p w:rsidR="006D03EB" w:rsidRDefault="00177FA2">
      <w:pPr>
        <w:spacing w:line="240" w:lineRule="auto"/>
        <w:jc w:val="both"/>
        <w:rPr>
          <w:color w:val="auto"/>
        </w:rPr>
      </w:pPr>
      <w:r>
        <w:rPr>
          <w:color w:val="auto"/>
        </w:rPr>
        <w:t xml:space="preserve">Povećanje plana za financijske rashode predviđeno je za otplatu kamata po primljenim dugoročnim kreditima koji su u dugogodišnjoj otplati. Povećanje rashoda za kamate je dijelom </w:t>
      </w:r>
      <w:r>
        <w:rPr>
          <w:color w:val="auto"/>
        </w:rPr>
        <w:lastRenderedPageBreak/>
        <w:t xml:space="preserve">zbog rasta glavnice duga kroz godine (povlačenje novih kredita), a dijelom zbog rasta  kamatne stope po Ugovorima o kreditu vezane uz promjenu kamatne stope na trezorske zapise Ministarstva financija RH.  </w:t>
      </w:r>
    </w:p>
    <w:p w:rsidR="006D03EB" w:rsidRDefault="006D03EB">
      <w:pPr>
        <w:spacing w:line="240" w:lineRule="auto"/>
        <w:ind w:firstLine="720"/>
        <w:jc w:val="both"/>
        <w:rPr>
          <w:color w:val="auto"/>
          <w:highlight w:val="yellow"/>
        </w:rPr>
      </w:pPr>
    </w:p>
    <w:p w:rsidR="006D03EB" w:rsidRDefault="00177FA2">
      <w:pPr>
        <w:spacing w:line="240" w:lineRule="auto"/>
        <w:jc w:val="both"/>
        <w:rPr>
          <w:color w:val="auto"/>
        </w:rPr>
      </w:pPr>
      <w:r>
        <w:rPr>
          <w:b/>
          <w:color w:val="auto"/>
        </w:rPr>
        <w:t>Skupina 35</w:t>
      </w:r>
      <w:r>
        <w:rPr>
          <w:color w:val="auto"/>
        </w:rPr>
        <w:t xml:space="preserve"> - Rashodi za subvencije planirani su u iznosu od 2.063.000,00 eur i u odnosu na 2024. godinu veći su za 16,2%. </w:t>
      </w:r>
    </w:p>
    <w:p w:rsidR="006D03EB" w:rsidRDefault="00177FA2">
      <w:pPr>
        <w:spacing w:line="240" w:lineRule="auto"/>
        <w:jc w:val="both"/>
        <w:rPr>
          <w:color w:val="auto"/>
        </w:rPr>
      </w:pPr>
      <w:r>
        <w:rPr>
          <w:color w:val="auto"/>
        </w:rPr>
        <w:t>Rast rashoda za planiran je za financiranje programa predškolskog odgoja , odnosno financiranje usluga koju pruža ustanova  SUVAG, a koja su planirana u iznosu 1,6 mil eur. Ostale subvencije namijenjene jačanju gospodarstva i potporama u poljoprivredi i zaštiti životinjama neznatno su povećane  i ukupno iznose 463.000,00 eur.</w:t>
      </w:r>
    </w:p>
    <w:p w:rsidR="006D03EB" w:rsidRDefault="006D03EB">
      <w:pPr>
        <w:spacing w:line="240" w:lineRule="auto"/>
        <w:ind w:firstLine="720"/>
        <w:jc w:val="both"/>
        <w:rPr>
          <w:color w:val="auto"/>
        </w:rPr>
      </w:pPr>
    </w:p>
    <w:p w:rsidR="006D03EB" w:rsidRDefault="00177FA2">
      <w:pPr>
        <w:spacing w:line="240" w:lineRule="auto"/>
        <w:jc w:val="both"/>
        <w:rPr>
          <w:color w:val="auto"/>
        </w:rPr>
      </w:pPr>
      <w:r>
        <w:rPr>
          <w:b/>
          <w:color w:val="auto"/>
        </w:rPr>
        <w:t>Skupina 36</w:t>
      </w:r>
      <w:r>
        <w:rPr>
          <w:color w:val="auto"/>
        </w:rPr>
        <w:t xml:space="preserve"> – Pomoći dane u inozemstvo i unutar općeg proračuna – planirane su u iznosu 372.400,00 eur . Zbog odluke o financiranju redovnih programa predškolskog odgoja u cijelosti iz sredstava Grada izdvajanja u predškolskom odgoju u odnosu na 2024. godinu veća su za 66,7 % i iznose 250.000,00  eur . U 2025. godini također su povećana  i izdvajanja za Javne potrebe u socijalnoj skrbi i zdravstvu ( 45.000,00eur) te za Provedbu strategije za osobe s invaliditetom (47.400,00) , dok su izdvajanja za Aktivnosti Zavoda za znanstveni i istraživački rad ostala na razini 2024. godine (24.000,00 eur).</w:t>
      </w:r>
    </w:p>
    <w:p w:rsidR="006D03EB" w:rsidRDefault="00177FA2">
      <w:pPr>
        <w:spacing w:line="240" w:lineRule="auto"/>
        <w:jc w:val="both"/>
        <w:rPr>
          <w:color w:val="auto"/>
          <w:highlight w:val="yellow"/>
        </w:rPr>
      </w:pPr>
      <w:r>
        <w:rPr>
          <w:color w:val="auto"/>
          <w:highlight w:val="yellow"/>
        </w:rPr>
        <w:t xml:space="preserve"> </w:t>
      </w:r>
    </w:p>
    <w:p w:rsidR="006D03EB" w:rsidRDefault="00177FA2">
      <w:pPr>
        <w:spacing w:line="240" w:lineRule="auto"/>
        <w:jc w:val="both"/>
        <w:rPr>
          <w:color w:val="auto"/>
        </w:rPr>
      </w:pPr>
      <w:r>
        <w:rPr>
          <w:b/>
          <w:color w:val="auto"/>
        </w:rPr>
        <w:t>Skupina 37</w:t>
      </w:r>
      <w:r>
        <w:rPr>
          <w:color w:val="auto"/>
        </w:rPr>
        <w:t xml:space="preserve"> - Naknade građanima i kućanstvima na temelju osiguranja i druge naknade planiraju se u visini </w:t>
      </w:r>
      <w:r>
        <w:rPr>
          <w:bCs/>
          <w:color w:val="auto"/>
        </w:rPr>
        <w:t>3.454.000,00 eur i u odnosu na 2024. veće su za 35,3 %</w:t>
      </w:r>
      <w:r>
        <w:rPr>
          <w:color w:val="auto"/>
        </w:rPr>
        <w:t xml:space="preserve">. </w:t>
      </w:r>
    </w:p>
    <w:p w:rsidR="006D03EB" w:rsidRDefault="00177FA2">
      <w:pPr>
        <w:spacing w:line="240" w:lineRule="auto"/>
        <w:jc w:val="both"/>
        <w:rPr>
          <w:color w:val="auto"/>
        </w:rPr>
      </w:pPr>
      <w:r>
        <w:rPr>
          <w:color w:val="auto"/>
        </w:rPr>
        <w:t>Na razini Grada izdvajanja za naknade građanima i kućanstvima planirana su u visini 2.706.000,00 eur. Navedenim iznosom planiraju se i dalje provoditi aktivnosti u području socijalne skrbi i zdravstva , a najveća povećanja u odnosu na 2024. su planirana za aktivnosti : Pomoći umirovljenicima (750.000,00 eur), Pomoć za opremu za novorođenu djecu (280.000,00 eur), za provedbu Strategije za osobe sa invaliditetom (113.000,00 eur), Stipendije i ostale potpore (420.000,00 eur) , Stipendije za deficitarna zanimanja (109.000,00 eur) te za sufinanciranje građana u programima zaštite okoliša (300.000,00 eura – fotonaponske elektrane, dizalice topline i plaćanje cijene odvoza otpada).</w:t>
      </w:r>
    </w:p>
    <w:p w:rsidR="006D03EB" w:rsidRDefault="00177FA2">
      <w:pPr>
        <w:spacing w:line="240" w:lineRule="auto"/>
        <w:jc w:val="both"/>
        <w:rPr>
          <w:color w:val="auto"/>
        </w:rPr>
      </w:pPr>
      <w:r>
        <w:rPr>
          <w:color w:val="auto"/>
        </w:rPr>
        <w:t>Na razini proračunskih korisnika za naknade građanima i kućanstvima planirano je izdvajanje u visini 748.000,00 eur, a namijenjeno je za Udžbenike i ostali nastavni materijal za učenike osnovnih škola.</w:t>
      </w:r>
    </w:p>
    <w:p w:rsidR="006D03EB" w:rsidRDefault="00177FA2">
      <w:pPr>
        <w:spacing w:line="240" w:lineRule="auto"/>
        <w:jc w:val="both"/>
        <w:rPr>
          <w:color w:val="auto"/>
          <w:highlight w:val="yellow"/>
        </w:rPr>
      </w:pPr>
      <w:r>
        <w:rPr>
          <w:color w:val="auto"/>
          <w:highlight w:val="yellow"/>
        </w:rPr>
        <w:t xml:space="preserve">   </w:t>
      </w:r>
    </w:p>
    <w:p w:rsidR="006D03EB" w:rsidRDefault="00177FA2">
      <w:pPr>
        <w:spacing w:after="120" w:line="240" w:lineRule="auto"/>
        <w:jc w:val="both"/>
        <w:rPr>
          <w:b/>
          <w:color w:val="auto"/>
        </w:rPr>
      </w:pPr>
      <w:r>
        <w:rPr>
          <w:b/>
          <w:color w:val="auto"/>
        </w:rPr>
        <w:t xml:space="preserve">Skupina 38 </w:t>
      </w:r>
      <w:r>
        <w:rPr>
          <w:color w:val="auto"/>
        </w:rPr>
        <w:t>-</w:t>
      </w:r>
      <w:r>
        <w:rPr>
          <w:b/>
          <w:color w:val="auto"/>
        </w:rPr>
        <w:t xml:space="preserve"> </w:t>
      </w:r>
      <w:r>
        <w:rPr>
          <w:color w:val="auto"/>
        </w:rPr>
        <w:t xml:space="preserve">Ostali rashodi planirani su  u iznosu od </w:t>
      </w:r>
      <w:r>
        <w:rPr>
          <w:bCs/>
          <w:color w:val="auto"/>
        </w:rPr>
        <w:t>5.969.050,00 eur i u odnosu na 2024. godinu veći su za 40%</w:t>
      </w:r>
      <w:r>
        <w:rPr>
          <w:color w:val="auto"/>
        </w:rPr>
        <w:t>.</w:t>
      </w:r>
    </w:p>
    <w:p w:rsidR="006D03EB" w:rsidRDefault="00177FA2">
      <w:pPr>
        <w:spacing w:after="120" w:line="240" w:lineRule="auto"/>
        <w:jc w:val="both"/>
        <w:rPr>
          <w:b/>
          <w:color w:val="auto"/>
        </w:rPr>
      </w:pPr>
      <w:r>
        <w:rPr>
          <w:color w:val="auto"/>
        </w:rPr>
        <w:t xml:space="preserve">Unutar skupine Ostali rashodi planirane su tekuće i kapitalne donacije te kapitalne pomoći trgovačkim društvima u vlasništvu Grada. Što se tiče tekućih i kapitalnih donacija koje čine veći dio izdvajanja unutar skupine 38, sredstva su planirana za financiranje programa:  Razvoj sporta i rekreacije (1.989.000,00 eur – rast od 13% u odnosu na 2024.) za protupožarnu zaštitu (381.500,00 eur), za javne potrebe u socijalnoj skrbi i zdravstvu (491.300,00 eur), za programe u kulturi (583.000,00 eur – rast 22,7%), donacije vjerskim zajednicama (210.000,00 eur), za djecu i mlade (32.000,00 eur), za tehničku kulturu (40.000,00 eur), za edukaciju i podizanje ekološke svijesti (14.000,00 eur), potporu gospodarstvu i poljoprivredi (80.000,00 eur) i rad političkih stranaka (25.35000 eur). </w:t>
      </w:r>
    </w:p>
    <w:p w:rsidR="006D03EB" w:rsidRDefault="00177FA2">
      <w:pPr>
        <w:spacing w:after="120" w:line="240" w:lineRule="auto"/>
        <w:jc w:val="both"/>
        <w:rPr>
          <w:b/>
          <w:color w:val="auto"/>
        </w:rPr>
      </w:pPr>
      <w:r>
        <w:rPr>
          <w:color w:val="auto"/>
        </w:rPr>
        <w:t>U okviru kapitalnih pomoći planom 2024.  planirana se financiranje nabave komunalne opreme trgovačkog društva VG Komunalac  d.o.o. u iznosu 60.000,00 eur,  za gradnju objekata vodoopskrbe i odvodnje trgovačkog društva VG Vodoopskrba d.o.o. u iznosu 1.000.000,00 eur i za opremanje reciklažnog dvorišta građevinskog otpada i odlagališta  Mraclinska Dubrava trgovačkog društva VG ČĆistoća d.o.o. u iznosu 586.000,00 eur.</w:t>
      </w:r>
    </w:p>
    <w:p w:rsidR="006D03EB" w:rsidRDefault="00177FA2">
      <w:pPr>
        <w:spacing w:line="240" w:lineRule="auto"/>
        <w:jc w:val="both"/>
        <w:rPr>
          <w:color w:val="auto"/>
        </w:rPr>
      </w:pPr>
      <w:r>
        <w:rPr>
          <w:b/>
          <w:color w:val="auto"/>
        </w:rPr>
        <w:lastRenderedPageBreak/>
        <w:t xml:space="preserve">Skupina 41- </w:t>
      </w:r>
      <w:r>
        <w:rPr>
          <w:color w:val="auto"/>
        </w:rPr>
        <w:t xml:space="preserve">Rashodi za nabavu neproizvedene imovine planirani su u na razini 2024. u iznosu od 563.710,00 eur . Ovi rashodi namijenjeni su za otkup zemljišta potrebnog za gradnju komunalne infrastrukture ili rješavanje imovinsko-pravnih odnosa. </w:t>
      </w:r>
    </w:p>
    <w:p w:rsidR="006D03EB" w:rsidRDefault="006D03EB">
      <w:pPr>
        <w:spacing w:line="240" w:lineRule="auto"/>
        <w:jc w:val="both"/>
        <w:rPr>
          <w:b/>
          <w:color w:val="auto"/>
          <w:highlight w:val="yellow"/>
        </w:rPr>
      </w:pPr>
    </w:p>
    <w:p w:rsidR="006D03EB" w:rsidRDefault="00177FA2">
      <w:pPr>
        <w:spacing w:line="240" w:lineRule="auto"/>
        <w:jc w:val="both"/>
        <w:rPr>
          <w:color w:val="auto"/>
        </w:rPr>
      </w:pPr>
      <w:r>
        <w:rPr>
          <w:b/>
          <w:color w:val="auto"/>
        </w:rPr>
        <w:t>Skupina 42</w:t>
      </w:r>
      <w:r>
        <w:rPr>
          <w:color w:val="auto"/>
        </w:rPr>
        <w:t xml:space="preserve"> – Rashodi za nabavu proizvedene dugotrajne imovine podrazumijevaju ulaganja u gradnju građevinskih objekata, nabavu postrojenja i opreme, nabavu prijevoznih sredstava, knjiga, umjetničkih djela i ostale izložbene vrijednosti i nematerijalnu proizvedenu imovinu. Rashodi za nabavu proizvedene dugotrajne imovine značajno su veći u odnosu na 2024. godinu, a planirani su u iznosu 58.513.295,00 eur . </w:t>
      </w:r>
    </w:p>
    <w:p w:rsidR="006D03EB" w:rsidRDefault="00177FA2">
      <w:pPr>
        <w:spacing w:line="240" w:lineRule="auto"/>
        <w:jc w:val="both"/>
        <w:rPr>
          <w:color w:val="auto"/>
        </w:rPr>
      </w:pPr>
      <w:r>
        <w:rPr>
          <w:color w:val="auto"/>
        </w:rPr>
        <w:t xml:space="preserve">Na razini Grada ovi rashodi iznose 57.184.340,00 eur, a na razini proračunskih korisnika 1.328.955,00 eur. </w:t>
      </w:r>
    </w:p>
    <w:p w:rsidR="006D03EB" w:rsidRDefault="00177FA2">
      <w:pPr>
        <w:spacing w:line="240" w:lineRule="auto"/>
        <w:jc w:val="both"/>
        <w:rPr>
          <w:color w:val="auto"/>
          <w:highlight w:val="yellow"/>
        </w:rPr>
      </w:pPr>
      <w:r>
        <w:rPr>
          <w:color w:val="auto"/>
        </w:rPr>
        <w:t>Najznačajnija  ulaganja na razini Grada su planirana u okviru programa i aktivnosti Upravnog odjela za komunalnu djelatnost i promet gdje je za projekte:  Građenje javnih površina i nabavu opreme planirano 6.368.500,00 eur, Građenje nerazvrstanih cesta 10.767.720,00 eur, Izgradnju oborinske kanalizacije 1.002.500,00 eur. U  programu Izgradnja drugih objekata planirano je ulaganje u visini 33.223.000,00 eur. Dio ulaganja predviđena su za izgradnju  dječjeg vrtića u Kolarevoj (4.586.650,00 eur) i izgradnju dječjeg vrtića u Pokupskoj ulici (3.571.350,00 eur) Ova su sredstva planirana u 2025. a završetak gradnje je planiran do jeseni 2026. ( ukupna vrijednost  dječjeg vrtića u Kolarevoj je 69,7 mil eur, a u Pokupskoj ulici 67,6 mil eur). Izgradnjom ovih objekata omogućit će se pružanje usluge boravka većeg broja djece u velikogoričkim vrtićima. Nadalje, radi organiziranje jedno smjenske nastave u osnovnim školama planirani su i kapitalni projekti  Izgradnja škole u Kurilovcu sa sportskom dvoranom u ukupnoj vrijednosti 23.270.000,00 eur (od kojih je 7,1 mil eur planirano u 2025. , a 16,1 mil eur u 2026. godini) i  Dogradnja objekta Osnovne škole Eugena Kumičića u ukupnoj vrijednosti 13.240.000,00 eur (u 2025. planirano 5,2 mil eur, a u 2026. 8 mil eur). Za oba projekta Gradu će biti doznačena sredstva pomoći iz EU za koje je predviđeno financiranje u visini od 28,8 mil eur. Jedan od značajnih projekata je i izgradnja Centra za starije osobe u VG a koji se planira u naredne dvije godine utrošiti 16.000.000,00 eur ( 10 mil planirano u 2025.,  a 6 mil eur u 2026. godini) , a za sada je u za gradnju ovog objeka planirano sufinanciranje iz pomoći sredstava EU iznos od 6 mil eur .   Izgradnja autobusnog terminala također je planirana kroz dvogodišnje razdoblje i to u 2025. godini  3 mil eur, a u 2026. iznos od  800.000,00 eur.  Što se tiče sportskih objekata za gradnju i dovršetak gradnje montažne sportske dvorane u 2025. planirano je ukupno 1.220.000,00 eur.</w:t>
      </w:r>
    </w:p>
    <w:p w:rsidR="006D03EB" w:rsidRDefault="00177FA2">
      <w:pPr>
        <w:spacing w:line="240" w:lineRule="auto"/>
        <w:jc w:val="both"/>
        <w:rPr>
          <w:color w:val="auto"/>
        </w:rPr>
      </w:pPr>
      <w:r>
        <w:rPr>
          <w:color w:val="auto"/>
        </w:rPr>
        <w:t>U okviru Mjesne samouprave u 2025. za ulaganja u gradnju građevinskih objekata, nabavu postrojenja i opreme planirano je utrošiti 2.979.635,00 eur. U navedenim sredstvima najveći dio namijenjen je za Dogradnju javno društvene zgrade u Gradićima ( 1,6 mil  eur), a za Male komunalne akcije 1,2 mil eur.</w:t>
      </w:r>
    </w:p>
    <w:p w:rsidR="006D03EB" w:rsidRDefault="00177FA2">
      <w:pPr>
        <w:spacing w:line="240" w:lineRule="auto"/>
        <w:jc w:val="both"/>
        <w:rPr>
          <w:color w:val="auto"/>
        </w:rPr>
      </w:pPr>
      <w:r>
        <w:rPr>
          <w:color w:val="auto"/>
        </w:rPr>
        <w:t>U programima Zaštite okoliša planirano je ulaganje u ukupnom iznosu 1.062.000,00 eur u svrhu nabave opreme i postrojenja , Izgradnju odlagališta Mraclinska Dubrava i energetsku učinkovitost. Za Urbani razvoj grada – uređenje javnih zelenih površina planirano je 400.000,00 eur i za Razvoj zelene infrastrukture u naselju Buševec 509.660,00 eur.</w:t>
      </w:r>
    </w:p>
    <w:p w:rsidR="006D03EB" w:rsidRDefault="006D03EB">
      <w:pPr>
        <w:spacing w:line="240" w:lineRule="auto"/>
        <w:jc w:val="both"/>
        <w:rPr>
          <w:color w:val="auto"/>
        </w:rPr>
      </w:pPr>
    </w:p>
    <w:p w:rsidR="006D03EB" w:rsidRDefault="00177FA2">
      <w:pPr>
        <w:spacing w:line="240" w:lineRule="auto"/>
        <w:jc w:val="both"/>
        <w:rPr>
          <w:color w:val="auto"/>
        </w:rPr>
      </w:pPr>
      <w:r>
        <w:rPr>
          <w:color w:val="auto"/>
        </w:rPr>
        <w:t>Rashodi za nabavu proizvedene dugotrajne imovine kod proračunskih korisnika Grada planirani su u iznosu 1.328.955,00 eur. Najveća ulaganja planirana su za nabavu imovine u osnovnim školama, za ustanove u kulturi 302.500,00 eur i Javnu vatrogasnu postrojbu 284.865,00 eur .</w:t>
      </w:r>
    </w:p>
    <w:p w:rsidR="006D03EB" w:rsidRDefault="006D03EB">
      <w:pPr>
        <w:spacing w:line="240" w:lineRule="auto"/>
        <w:jc w:val="both"/>
        <w:rPr>
          <w:color w:val="auto"/>
          <w:highlight w:val="yellow"/>
        </w:rPr>
      </w:pPr>
    </w:p>
    <w:p w:rsidR="006D03EB" w:rsidRDefault="00177FA2">
      <w:pPr>
        <w:spacing w:line="240" w:lineRule="auto"/>
        <w:jc w:val="both"/>
        <w:rPr>
          <w:color w:val="auto"/>
        </w:rPr>
      </w:pPr>
      <w:r>
        <w:rPr>
          <w:b/>
          <w:color w:val="auto"/>
        </w:rPr>
        <w:t>Skupina 45</w:t>
      </w:r>
      <w:r>
        <w:rPr>
          <w:color w:val="auto"/>
        </w:rPr>
        <w:t xml:space="preserve"> - Rashodi za dodatna ulaganja na nefinancijskoj imovini planirani su u iznosu od  3.212.500,00 eur. Najznačajnija sredstva na razini Grada planirana su za kapitalne projekte: </w:t>
      </w:r>
    </w:p>
    <w:p w:rsidR="006D03EB" w:rsidRDefault="00177FA2">
      <w:pPr>
        <w:spacing w:line="240" w:lineRule="auto"/>
        <w:jc w:val="both"/>
        <w:rPr>
          <w:color w:val="auto"/>
        </w:rPr>
      </w:pPr>
      <w:r>
        <w:rPr>
          <w:color w:val="auto"/>
        </w:rPr>
        <w:lastRenderedPageBreak/>
        <w:t>Uređenje prometne infrastrukture 1.000.000,00 eur, Dogradnja školskih objekata 1.217.000,00, Male komunalne akcije 300.000,00 i ostalo.</w:t>
      </w:r>
    </w:p>
    <w:p w:rsidR="006D03EB" w:rsidRDefault="006D03EB">
      <w:pPr>
        <w:autoSpaceDE w:val="0"/>
        <w:autoSpaceDN w:val="0"/>
        <w:adjustRightInd w:val="0"/>
        <w:spacing w:line="240" w:lineRule="auto"/>
        <w:jc w:val="both"/>
        <w:rPr>
          <w:b/>
          <w:color w:val="auto"/>
        </w:rPr>
      </w:pPr>
    </w:p>
    <w:p w:rsidR="006D03EB" w:rsidRDefault="006D03EB">
      <w:pPr>
        <w:autoSpaceDE w:val="0"/>
        <w:autoSpaceDN w:val="0"/>
        <w:adjustRightInd w:val="0"/>
        <w:spacing w:line="240" w:lineRule="auto"/>
        <w:jc w:val="both"/>
        <w:rPr>
          <w:b/>
          <w:color w:val="auto"/>
        </w:rPr>
      </w:pPr>
    </w:p>
    <w:p w:rsidR="006D03EB" w:rsidRDefault="00177FA2">
      <w:pPr>
        <w:pStyle w:val="Odlomakpopisa"/>
        <w:numPr>
          <w:ilvl w:val="1"/>
          <w:numId w:val="54"/>
        </w:numPr>
        <w:autoSpaceDE w:val="0"/>
        <w:autoSpaceDN w:val="0"/>
        <w:adjustRightInd w:val="0"/>
        <w:spacing w:line="240" w:lineRule="auto"/>
        <w:jc w:val="both"/>
        <w:rPr>
          <w:b/>
          <w:color w:val="auto"/>
        </w:rPr>
      </w:pPr>
      <w:r>
        <w:rPr>
          <w:b/>
          <w:color w:val="auto"/>
        </w:rPr>
        <w:t xml:space="preserve"> Obrazloženje rashoda po funkcijskoj klasifikaciji</w:t>
      </w:r>
    </w:p>
    <w:p w:rsidR="006D03EB" w:rsidRDefault="006D03EB">
      <w:pPr>
        <w:autoSpaceDE w:val="0"/>
        <w:autoSpaceDN w:val="0"/>
        <w:adjustRightInd w:val="0"/>
        <w:spacing w:line="240" w:lineRule="auto"/>
        <w:jc w:val="both"/>
        <w:rPr>
          <w:b/>
          <w:color w:val="auto"/>
        </w:rPr>
      </w:pPr>
    </w:p>
    <w:p w:rsidR="006D03EB" w:rsidRDefault="00177FA2">
      <w:pPr>
        <w:autoSpaceDE w:val="0"/>
        <w:autoSpaceDN w:val="0"/>
        <w:adjustRightInd w:val="0"/>
        <w:spacing w:line="240" w:lineRule="auto"/>
        <w:jc w:val="both"/>
        <w:rPr>
          <w:color w:val="auto"/>
        </w:rPr>
      </w:pPr>
      <w:r>
        <w:rPr>
          <w:color w:val="auto"/>
        </w:rPr>
        <w:t>S ciljem daljnjeg povećanja transparentnosti korištenja proračunskih sredstava u nastavku se u okviru obrazloženja rashoda proračuna daje i prikaz rashoda po funkcijskoj klasifikaciji koja predstavlja rashode unutar pojedine aktivnosti ili projekta u proračunu kojima se dodjeljuju brojčane oznake za razvrstavanje rashoda prema njihovoj namjeni.</w:t>
      </w:r>
    </w:p>
    <w:p w:rsidR="006D03EB" w:rsidRDefault="006D03EB">
      <w:pPr>
        <w:autoSpaceDE w:val="0"/>
        <w:autoSpaceDN w:val="0"/>
        <w:adjustRightInd w:val="0"/>
        <w:spacing w:line="240" w:lineRule="auto"/>
        <w:jc w:val="both"/>
        <w:rPr>
          <w:color w:val="auto"/>
        </w:rPr>
      </w:pPr>
    </w:p>
    <w:p w:rsidR="006D03EB" w:rsidRDefault="00177FA2">
      <w:pPr>
        <w:autoSpaceDE w:val="0"/>
        <w:autoSpaceDN w:val="0"/>
        <w:adjustRightInd w:val="0"/>
        <w:spacing w:line="240" w:lineRule="auto"/>
        <w:jc w:val="both"/>
        <w:rPr>
          <w:b/>
          <w:i/>
          <w:color w:val="auto"/>
        </w:rPr>
      </w:pPr>
      <w:r>
        <w:rPr>
          <w:b/>
          <w:i/>
          <w:color w:val="auto"/>
        </w:rPr>
        <w:t>Graf 3: Prikaz plana proračuna za 2025. godinu po funkcijskoj klasifikaciji</w:t>
      </w:r>
    </w:p>
    <w:p w:rsidR="006D03EB" w:rsidRDefault="006D03EB">
      <w:pPr>
        <w:pStyle w:val="StandardWeb"/>
        <w:spacing w:before="0" w:beforeAutospacing="0" w:after="0" w:afterAutospacing="0"/>
        <w:jc w:val="both"/>
        <w:rPr>
          <w:i/>
          <w:highlight w:val="yellow"/>
        </w:rPr>
      </w:pPr>
    </w:p>
    <w:p w:rsidR="006D03EB" w:rsidRDefault="006D03EB">
      <w:pPr>
        <w:pStyle w:val="StandardWeb"/>
        <w:spacing w:before="0" w:beforeAutospacing="0" w:after="0" w:afterAutospacing="0"/>
        <w:jc w:val="both"/>
        <w:rPr>
          <w:i/>
          <w:highlight w:val="yellow"/>
        </w:rPr>
      </w:pPr>
    </w:p>
    <w:p w:rsidR="006D03EB" w:rsidRDefault="00177FA2">
      <w:pPr>
        <w:pStyle w:val="StandardWeb"/>
        <w:spacing w:before="0" w:beforeAutospacing="0" w:after="0" w:afterAutospacing="0"/>
        <w:jc w:val="both"/>
        <w:rPr>
          <w:i/>
          <w:highlight w:val="yellow"/>
        </w:rPr>
      </w:pPr>
      <w:r>
        <w:rPr>
          <w:i/>
          <w:noProof/>
          <w:highlight w:val="yellow"/>
        </w:rPr>
        <w:drawing>
          <wp:inline distT="0" distB="0" distL="0" distR="0">
            <wp:extent cx="6226175" cy="3682365"/>
            <wp:effectExtent l="0" t="0" r="317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26175" cy="3682365"/>
                    </a:xfrm>
                    <a:prstGeom prst="rect">
                      <a:avLst/>
                    </a:prstGeom>
                    <a:noFill/>
                  </pic:spPr>
                </pic:pic>
              </a:graphicData>
            </a:graphic>
          </wp:inline>
        </w:drawing>
      </w:r>
    </w:p>
    <w:p w:rsidR="006D03EB" w:rsidRDefault="006D03EB">
      <w:pPr>
        <w:spacing w:line="240" w:lineRule="auto"/>
        <w:jc w:val="both"/>
        <w:rPr>
          <w:b/>
          <w:iCs/>
          <w:color w:val="auto"/>
          <w:highlight w:val="yellow"/>
        </w:rPr>
      </w:pPr>
    </w:p>
    <w:p w:rsidR="006D03EB" w:rsidRDefault="006D03EB">
      <w:pPr>
        <w:spacing w:line="240" w:lineRule="auto"/>
        <w:jc w:val="both"/>
        <w:rPr>
          <w:b/>
          <w:iCs/>
          <w:color w:val="auto"/>
          <w:highlight w:val="yellow"/>
        </w:rPr>
      </w:pPr>
    </w:p>
    <w:p w:rsidR="006D03EB" w:rsidRDefault="006D03EB">
      <w:pPr>
        <w:spacing w:line="240" w:lineRule="auto"/>
        <w:jc w:val="both"/>
        <w:rPr>
          <w:b/>
          <w:iCs/>
          <w:color w:val="auto"/>
        </w:rPr>
      </w:pPr>
    </w:p>
    <w:p w:rsidR="006D03EB" w:rsidRDefault="00177FA2">
      <w:pPr>
        <w:pStyle w:val="Odlomakpopisa"/>
        <w:numPr>
          <w:ilvl w:val="1"/>
          <w:numId w:val="54"/>
        </w:numPr>
        <w:spacing w:line="240" w:lineRule="auto"/>
        <w:jc w:val="both"/>
        <w:rPr>
          <w:b/>
          <w:iCs/>
          <w:color w:val="auto"/>
        </w:rPr>
      </w:pPr>
      <w:r>
        <w:rPr>
          <w:b/>
          <w:iCs/>
          <w:color w:val="auto"/>
        </w:rPr>
        <w:t>Račun financiranja</w:t>
      </w:r>
    </w:p>
    <w:p w:rsidR="006D03EB" w:rsidRDefault="006D03EB">
      <w:pPr>
        <w:pStyle w:val="Odlomakpopisa"/>
        <w:spacing w:line="240" w:lineRule="auto"/>
        <w:jc w:val="both"/>
        <w:rPr>
          <w:b/>
          <w:iCs/>
          <w:color w:val="auto"/>
        </w:rPr>
      </w:pPr>
    </w:p>
    <w:p w:rsidR="006D03EB" w:rsidRDefault="00177FA2">
      <w:pPr>
        <w:spacing w:line="240" w:lineRule="auto"/>
        <w:jc w:val="both"/>
        <w:rPr>
          <w:iCs/>
          <w:color w:val="auto"/>
        </w:rPr>
      </w:pPr>
      <w:r>
        <w:rPr>
          <w:iCs/>
          <w:color w:val="auto"/>
        </w:rPr>
        <w:t>Unutar računa financiranja iskazani su ukupni primici od financijske imovine i zaduživanja te izdaci za financijsku imovinu i otplate zaduživanja prema izvorima financiranja i ekonomskoj klasifikaciji.</w:t>
      </w:r>
    </w:p>
    <w:p w:rsidR="006D03EB" w:rsidRDefault="006D03EB">
      <w:pPr>
        <w:spacing w:line="240" w:lineRule="auto"/>
        <w:jc w:val="both"/>
        <w:rPr>
          <w:iCs/>
          <w:color w:val="auto"/>
          <w:highlight w:val="yellow"/>
        </w:rPr>
      </w:pPr>
    </w:p>
    <w:p w:rsidR="006D03EB" w:rsidRDefault="00177FA2">
      <w:pPr>
        <w:spacing w:line="240" w:lineRule="auto"/>
        <w:jc w:val="both"/>
        <w:rPr>
          <w:color w:val="auto"/>
        </w:rPr>
      </w:pPr>
      <w:r>
        <w:rPr>
          <w:b/>
          <w:color w:val="auto"/>
        </w:rPr>
        <w:t>Skupina 84</w:t>
      </w:r>
      <w:r>
        <w:rPr>
          <w:color w:val="auto"/>
        </w:rPr>
        <w:t xml:space="preserve"> - Primici od financijske imovine i zaduživanja planiraju se u iznosu 19.324.865,00 eur.</w:t>
      </w:r>
    </w:p>
    <w:p w:rsidR="006D03EB" w:rsidRDefault="00177FA2">
      <w:pPr>
        <w:spacing w:line="240" w:lineRule="auto"/>
        <w:jc w:val="both"/>
        <w:rPr>
          <w:color w:val="auto"/>
        </w:rPr>
      </w:pPr>
      <w:r>
        <w:rPr>
          <w:color w:val="auto"/>
        </w:rPr>
        <w:t>S bankom kreditorom tijekom 2024. godine sklopljen je Ugovor o dugoročnom zaduživanju u iznosu od 10.222.740,00 eur, a zaduženje je predviđeno za financiranje kapitalnih projekta Izgradnja DV u Kolarevoj ulici u iznosu od 2.310.000,00 eur te za projekt Građenje nerazvrstanih cesta u iznosu od 7.912.740,00 eur.</w:t>
      </w:r>
    </w:p>
    <w:p w:rsidR="006D03EB" w:rsidRDefault="00177FA2">
      <w:pPr>
        <w:spacing w:line="240" w:lineRule="auto"/>
        <w:jc w:val="both"/>
        <w:rPr>
          <w:color w:val="auto"/>
        </w:rPr>
      </w:pPr>
      <w:r>
        <w:rPr>
          <w:color w:val="auto"/>
        </w:rPr>
        <w:lastRenderedPageBreak/>
        <w:t>Do kraja 2024. predviđa se korištenje sredstava u iznosu od 1.366.250,00 eur dok se za povlačenje u 2025. godini planira ostatak iznosa od 8.856.490,00 eur.</w:t>
      </w:r>
    </w:p>
    <w:p w:rsidR="006D03EB" w:rsidRDefault="00177FA2">
      <w:pPr>
        <w:spacing w:line="240" w:lineRule="auto"/>
        <w:jc w:val="both"/>
        <w:rPr>
          <w:color w:val="auto"/>
        </w:rPr>
      </w:pPr>
      <w:r>
        <w:rPr>
          <w:color w:val="auto"/>
        </w:rPr>
        <w:t>Tijekom 2025. godine planira se novo dugoročno zaduživanje u iznosu od 9.468.375,00 eur za što je potrebno tijekom godine ishoditi novu Suglasnost za zaduživanje od strane Ministra financija.</w:t>
      </w:r>
    </w:p>
    <w:p w:rsidR="006D03EB" w:rsidRDefault="00177FA2">
      <w:pPr>
        <w:spacing w:line="240" w:lineRule="auto"/>
        <w:jc w:val="both"/>
        <w:rPr>
          <w:color w:val="auto"/>
        </w:rPr>
      </w:pPr>
      <w:r>
        <w:rPr>
          <w:color w:val="auto"/>
        </w:rPr>
        <w:t>Zaduživanje se planira provesti radi privremenog financiranja, odnosno predfinanciranja EU projekata kreditnim sredstvima kao dugoročno zaduživanje s obzirom da se projekti provode kroz dvije i više godina. Nakon provedenog zaduženja s ovom namjerom u obvezi smo  primljena sredstva Europske unije i/ ili pomoći za sufinanciranje iz državnog proračuna vezane za realizaciju projekta za koji se zaduženje provelo utrošiti na otplatu zaduženja koje se odnosi na dio projekta za koji su primljena sredstva Europske unije i/ili pomoći uz sufinanciranje iz državnog proračuna.</w:t>
      </w:r>
    </w:p>
    <w:p w:rsidR="006D03EB" w:rsidRDefault="00177FA2">
      <w:pPr>
        <w:spacing w:line="240" w:lineRule="auto"/>
        <w:jc w:val="both"/>
        <w:rPr>
          <w:color w:val="auto"/>
        </w:rPr>
      </w:pPr>
      <w:r>
        <w:rPr>
          <w:color w:val="auto"/>
        </w:rPr>
        <w:t>Unutar skupine primitaka od financijske imovine i zaduživanje planira se iznos od 1 mil eur koji se odnosi na kratkoročno zaduživanje.</w:t>
      </w:r>
    </w:p>
    <w:p w:rsidR="006D03EB" w:rsidRDefault="00177FA2">
      <w:pPr>
        <w:spacing w:line="240" w:lineRule="auto"/>
        <w:jc w:val="both"/>
        <w:rPr>
          <w:color w:val="auto"/>
        </w:rPr>
      </w:pPr>
      <w:r>
        <w:rPr>
          <w:rStyle w:val="Naglaeno"/>
          <w:rFonts w:eastAsiaTheme="majorEastAsia"/>
          <w:b w:val="0"/>
          <w:color w:val="303030"/>
          <w:spacing w:val="3"/>
        </w:rPr>
        <w:t>Naime, Grad se sukladno Zakonu o proračunu može kratkoročno zadužiti isključivo za premošćivanje jaza nastalog zbog različite dinamike priljeva sredstava i dospijeća obveza</w:t>
      </w:r>
      <w:r>
        <w:rPr>
          <w:b/>
          <w:color w:val="303030"/>
          <w:spacing w:val="3"/>
        </w:rPr>
        <w:t> </w:t>
      </w:r>
      <w:r>
        <w:rPr>
          <w:color w:val="303030"/>
          <w:spacing w:val="3"/>
        </w:rPr>
        <w:t>i</w:t>
      </w:r>
      <w:r>
        <w:rPr>
          <w:b/>
          <w:color w:val="303030"/>
          <w:spacing w:val="3"/>
        </w:rPr>
        <w:t xml:space="preserve"> </w:t>
      </w:r>
      <w:r>
        <w:rPr>
          <w:color w:val="303030"/>
          <w:spacing w:val="3"/>
        </w:rPr>
        <w:t>to najduže do 12 mjeseci, bez mogućnosti daljnjeg reprograma ili zatvaranja postojećih obveza po kratkoročnim kreditima ili zajmovima uzimanjem novih kratkoročnih kredita ili zajmova</w:t>
      </w:r>
      <w:r>
        <w:rPr>
          <w:rFonts w:ascii="Arial" w:hAnsi="Arial" w:cs="Arial"/>
          <w:color w:val="303030"/>
          <w:spacing w:val="3"/>
          <w:sz w:val="23"/>
          <w:szCs w:val="23"/>
        </w:rPr>
        <w:t>.</w:t>
      </w:r>
    </w:p>
    <w:p w:rsidR="006D03EB" w:rsidRDefault="00177FA2">
      <w:pPr>
        <w:spacing w:line="240" w:lineRule="auto"/>
        <w:jc w:val="both"/>
        <w:rPr>
          <w:color w:val="auto"/>
          <w:highlight w:val="yellow"/>
        </w:rPr>
      </w:pPr>
      <w:r>
        <w:rPr>
          <w:color w:val="auto"/>
          <w:highlight w:val="yellow"/>
        </w:rPr>
        <w:t xml:space="preserve"> </w:t>
      </w:r>
    </w:p>
    <w:p w:rsidR="006D03EB" w:rsidRDefault="00177FA2">
      <w:pPr>
        <w:spacing w:line="240" w:lineRule="auto"/>
        <w:jc w:val="both"/>
        <w:rPr>
          <w:iCs/>
          <w:color w:val="auto"/>
        </w:rPr>
      </w:pPr>
      <w:r>
        <w:rPr>
          <w:b/>
          <w:iCs/>
          <w:color w:val="auto"/>
        </w:rPr>
        <w:t xml:space="preserve">Skupina 54 </w:t>
      </w:r>
      <w:r>
        <w:rPr>
          <w:iCs/>
          <w:color w:val="auto"/>
        </w:rPr>
        <w:t>- Izdaci za otplatu glavnice primljenih kredita i zajmova-planirani su u visini od 3.972.000,00 eur za 2025. godinu, a predviđeni su  za:</w:t>
      </w:r>
    </w:p>
    <w:p w:rsidR="006D03EB" w:rsidRDefault="00177FA2">
      <w:pPr>
        <w:spacing w:line="240" w:lineRule="auto"/>
        <w:jc w:val="both"/>
        <w:rPr>
          <w:iCs/>
          <w:color w:val="auto"/>
        </w:rPr>
      </w:pPr>
      <w:r>
        <w:rPr>
          <w:iCs/>
          <w:color w:val="auto"/>
        </w:rPr>
        <w:t>- Otplatu glavnice kratkoročnog kredita u iznosu od 1 mil eur. Sukladno zakonskim izmjenama primljeno kratkoročno zaduženje (iskazano pod skupinom 84 kao primitak) istovremeno se prikazuje i u okviru ove skupine kao izdatak za povrat.</w:t>
      </w:r>
    </w:p>
    <w:p w:rsidR="006D03EB" w:rsidRDefault="00177FA2">
      <w:pPr>
        <w:spacing w:line="240" w:lineRule="auto"/>
        <w:jc w:val="both"/>
        <w:rPr>
          <w:iCs/>
          <w:color w:val="auto"/>
        </w:rPr>
      </w:pPr>
      <w:r>
        <w:rPr>
          <w:iCs/>
          <w:color w:val="auto"/>
        </w:rPr>
        <w:t>- Otplatu glavnica primljenih dugoročnih kredita koji su korišteni za financiranje izgradnje kapitalnih projekata u prethodnom razdoblju u iznos od 2.424.817,00 eur.</w:t>
      </w:r>
    </w:p>
    <w:p w:rsidR="006D03EB" w:rsidRDefault="00177FA2">
      <w:pPr>
        <w:spacing w:line="240" w:lineRule="auto"/>
        <w:jc w:val="both"/>
        <w:rPr>
          <w:iCs/>
          <w:color w:val="auto"/>
        </w:rPr>
      </w:pPr>
      <w:r>
        <w:rPr>
          <w:iCs/>
          <w:color w:val="auto"/>
        </w:rPr>
        <w:t>- Povrat dijela glavnice primljenog beskamatnog zajma na ime namirenja negativnog stanja od strane države za iznos izvršenog povrata i odgode poreza na dohodak i prireza na dohodak za 2020. godinu u iznosu od 422.993,44 eur.</w:t>
      </w:r>
    </w:p>
    <w:p w:rsidR="006D03EB" w:rsidRDefault="00177FA2">
      <w:pPr>
        <w:spacing w:line="240" w:lineRule="auto"/>
        <w:jc w:val="both"/>
        <w:rPr>
          <w:iCs/>
          <w:color w:val="auto"/>
        </w:rPr>
      </w:pPr>
      <w:r>
        <w:rPr>
          <w:iCs/>
          <w:color w:val="auto"/>
        </w:rPr>
        <w:t>- Povrat dijela beskamatne pozajmice od države na ime sanacije od potresa u iznosu od 123.499,69 eur.</w:t>
      </w:r>
    </w:p>
    <w:p w:rsidR="006D03EB" w:rsidRDefault="006D03EB">
      <w:pPr>
        <w:spacing w:line="240" w:lineRule="auto"/>
        <w:jc w:val="both"/>
        <w:rPr>
          <w:b/>
          <w:i/>
          <w:color w:val="auto"/>
          <w:highlight w:val="yellow"/>
        </w:rPr>
      </w:pPr>
    </w:p>
    <w:p w:rsidR="006D03EB" w:rsidRDefault="006D03EB">
      <w:pPr>
        <w:spacing w:line="240" w:lineRule="auto"/>
        <w:jc w:val="both"/>
        <w:rPr>
          <w:b/>
          <w:i/>
          <w:color w:val="auto"/>
          <w:highlight w:val="yellow"/>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6D03EB">
      <w:pPr>
        <w:spacing w:line="240" w:lineRule="auto"/>
        <w:jc w:val="both"/>
        <w:rPr>
          <w:b/>
          <w:i/>
          <w:color w:val="auto"/>
        </w:rPr>
      </w:pPr>
    </w:p>
    <w:p w:rsidR="006D03EB" w:rsidRDefault="00177FA2">
      <w:pPr>
        <w:spacing w:line="240" w:lineRule="auto"/>
        <w:jc w:val="both"/>
        <w:rPr>
          <w:b/>
          <w:i/>
          <w:color w:val="auto"/>
        </w:rPr>
      </w:pPr>
      <w:r>
        <w:rPr>
          <w:b/>
          <w:i/>
          <w:color w:val="auto"/>
        </w:rPr>
        <w:lastRenderedPageBreak/>
        <w:t>Tablica 1: Struktura visine duga (izdaci za otplatu glavnice dugoročnih kredita i dugoročnih zajmova) za razdoblje 2025. -2027. godine.</w:t>
      </w:r>
    </w:p>
    <w:p w:rsidR="006D03EB" w:rsidRDefault="006D03EB">
      <w:pPr>
        <w:spacing w:line="240" w:lineRule="auto"/>
        <w:jc w:val="both"/>
        <w:rPr>
          <w:color w:val="auto"/>
          <w:highlight w:val="yellow"/>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843"/>
        <w:gridCol w:w="1559"/>
        <w:gridCol w:w="1559"/>
        <w:gridCol w:w="1559"/>
      </w:tblGrid>
      <w:tr w:rsidR="006D03EB">
        <w:trPr>
          <w:trHeight w:val="425"/>
        </w:trPr>
        <w:tc>
          <w:tcPr>
            <w:tcW w:w="3119" w:type="dxa"/>
            <w:shd w:val="clear" w:color="auto" w:fill="auto"/>
            <w:vAlign w:val="center"/>
          </w:tcPr>
          <w:p w:rsidR="006D03EB" w:rsidRDefault="00177FA2">
            <w:pPr>
              <w:spacing w:line="240" w:lineRule="auto"/>
              <w:jc w:val="center"/>
              <w:rPr>
                <w:b/>
                <w:color w:val="auto"/>
              </w:rPr>
            </w:pPr>
            <w:r>
              <w:rPr>
                <w:b/>
                <w:color w:val="auto"/>
              </w:rPr>
              <w:t>Namjena</w:t>
            </w:r>
          </w:p>
        </w:tc>
        <w:tc>
          <w:tcPr>
            <w:tcW w:w="1843" w:type="dxa"/>
            <w:shd w:val="clear" w:color="auto" w:fill="auto"/>
            <w:vAlign w:val="center"/>
          </w:tcPr>
          <w:p w:rsidR="006D03EB" w:rsidRDefault="00177FA2">
            <w:pPr>
              <w:spacing w:line="240" w:lineRule="auto"/>
              <w:jc w:val="center"/>
              <w:rPr>
                <w:b/>
                <w:color w:val="auto"/>
              </w:rPr>
            </w:pPr>
            <w:r>
              <w:rPr>
                <w:b/>
                <w:color w:val="auto"/>
              </w:rPr>
              <w:t>Davatelj kredita/zajma</w:t>
            </w:r>
          </w:p>
        </w:tc>
        <w:tc>
          <w:tcPr>
            <w:tcW w:w="1559" w:type="dxa"/>
            <w:shd w:val="clear" w:color="auto" w:fill="auto"/>
            <w:vAlign w:val="center"/>
          </w:tcPr>
          <w:p w:rsidR="006D03EB" w:rsidRDefault="00177FA2">
            <w:pPr>
              <w:spacing w:line="240" w:lineRule="auto"/>
              <w:jc w:val="center"/>
              <w:rPr>
                <w:b/>
                <w:color w:val="auto"/>
              </w:rPr>
            </w:pPr>
            <w:r>
              <w:rPr>
                <w:b/>
                <w:color w:val="auto"/>
              </w:rPr>
              <w:t>2025.</w:t>
            </w:r>
          </w:p>
          <w:p w:rsidR="006D03EB" w:rsidRDefault="00177FA2">
            <w:pPr>
              <w:spacing w:line="240" w:lineRule="auto"/>
              <w:jc w:val="center"/>
              <w:rPr>
                <w:b/>
                <w:color w:val="auto"/>
              </w:rPr>
            </w:pPr>
            <w:r>
              <w:rPr>
                <w:b/>
                <w:color w:val="auto"/>
              </w:rPr>
              <w:t>(eur)</w:t>
            </w:r>
          </w:p>
        </w:tc>
        <w:tc>
          <w:tcPr>
            <w:tcW w:w="1559" w:type="dxa"/>
            <w:shd w:val="clear" w:color="auto" w:fill="auto"/>
            <w:vAlign w:val="center"/>
          </w:tcPr>
          <w:p w:rsidR="006D03EB" w:rsidRDefault="00177FA2">
            <w:pPr>
              <w:spacing w:line="240" w:lineRule="auto"/>
              <w:jc w:val="center"/>
              <w:rPr>
                <w:b/>
                <w:color w:val="auto"/>
              </w:rPr>
            </w:pPr>
            <w:r>
              <w:rPr>
                <w:b/>
                <w:color w:val="auto"/>
              </w:rPr>
              <w:t>2026.</w:t>
            </w:r>
          </w:p>
          <w:p w:rsidR="006D03EB" w:rsidRDefault="00177FA2">
            <w:pPr>
              <w:spacing w:line="240" w:lineRule="auto"/>
              <w:jc w:val="center"/>
              <w:rPr>
                <w:b/>
                <w:color w:val="auto"/>
              </w:rPr>
            </w:pPr>
            <w:r>
              <w:rPr>
                <w:b/>
                <w:color w:val="auto"/>
              </w:rPr>
              <w:t>(eur)</w:t>
            </w:r>
          </w:p>
        </w:tc>
        <w:tc>
          <w:tcPr>
            <w:tcW w:w="1559" w:type="dxa"/>
            <w:shd w:val="clear" w:color="auto" w:fill="auto"/>
            <w:vAlign w:val="center"/>
          </w:tcPr>
          <w:p w:rsidR="006D03EB" w:rsidRDefault="00177FA2">
            <w:pPr>
              <w:spacing w:line="240" w:lineRule="auto"/>
              <w:jc w:val="center"/>
              <w:rPr>
                <w:b/>
                <w:color w:val="auto"/>
              </w:rPr>
            </w:pPr>
            <w:r>
              <w:rPr>
                <w:b/>
                <w:color w:val="auto"/>
              </w:rPr>
              <w:t>2027.</w:t>
            </w:r>
          </w:p>
          <w:p w:rsidR="006D03EB" w:rsidRDefault="00177FA2">
            <w:pPr>
              <w:spacing w:line="240" w:lineRule="auto"/>
              <w:jc w:val="center"/>
              <w:rPr>
                <w:b/>
                <w:color w:val="auto"/>
              </w:rPr>
            </w:pPr>
            <w:r>
              <w:rPr>
                <w:b/>
                <w:color w:val="auto"/>
              </w:rPr>
              <w:t>(eur)</w:t>
            </w:r>
          </w:p>
        </w:tc>
      </w:tr>
      <w:tr w:rsidR="006D03EB">
        <w:trPr>
          <w:trHeight w:val="392"/>
        </w:trPr>
        <w:tc>
          <w:tcPr>
            <w:tcW w:w="9639" w:type="dxa"/>
            <w:gridSpan w:val="5"/>
            <w:shd w:val="clear" w:color="auto" w:fill="auto"/>
            <w:vAlign w:val="center"/>
          </w:tcPr>
          <w:p w:rsidR="006D03EB" w:rsidRDefault="00177FA2">
            <w:pPr>
              <w:spacing w:line="240" w:lineRule="auto"/>
            </w:pPr>
            <w:r>
              <w:rPr>
                <w:b/>
                <w:bCs/>
                <w:color w:val="auto"/>
              </w:rPr>
              <w:t>DUGOROČNI KREDITI</w:t>
            </w:r>
          </w:p>
        </w:tc>
      </w:tr>
      <w:tr w:rsidR="006D03EB">
        <w:tc>
          <w:tcPr>
            <w:tcW w:w="3119" w:type="dxa"/>
            <w:shd w:val="clear" w:color="auto" w:fill="auto"/>
          </w:tcPr>
          <w:p w:rsidR="006D03EB" w:rsidRDefault="00177FA2">
            <w:pPr>
              <w:spacing w:line="240" w:lineRule="auto"/>
              <w:rPr>
                <w:color w:val="auto"/>
              </w:rPr>
            </w:pPr>
            <w:r>
              <w:rPr>
                <w:color w:val="auto"/>
              </w:rPr>
              <w:t>Kredit za kapitalne projekte- Gradsko groblje Kušanec, Gradski bazen, Spomen dom 153. brigade, Rasvjeta na gradskom stadionu te Energetska obnova DV Ciciban</w:t>
            </w:r>
          </w:p>
        </w:tc>
        <w:tc>
          <w:tcPr>
            <w:tcW w:w="1843" w:type="dxa"/>
            <w:shd w:val="clear" w:color="auto" w:fill="auto"/>
            <w:vAlign w:val="center"/>
          </w:tcPr>
          <w:p w:rsidR="006D03EB" w:rsidRDefault="00177FA2">
            <w:pPr>
              <w:spacing w:line="240" w:lineRule="auto"/>
              <w:rPr>
                <w:color w:val="auto"/>
              </w:rPr>
            </w:pPr>
            <w:r>
              <w:rPr>
                <w:i/>
                <w:iCs/>
                <w:color w:val="auto"/>
              </w:rPr>
              <w:t>Erste &amp; Steiermärkische bank d.d.</w:t>
            </w:r>
          </w:p>
        </w:tc>
        <w:tc>
          <w:tcPr>
            <w:tcW w:w="1559" w:type="dxa"/>
            <w:shd w:val="clear" w:color="auto" w:fill="auto"/>
            <w:vAlign w:val="center"/>
          </w:tcPr>
          <w:p w:rsidR="006D03EB" w:rsidRDefault="00177FA2">
            <w:pPr>
              <w:spacing w:line="240" w:lineRule="auto"/>
              <w:jc w:val="right"/>
              <w:rPr>
                <w:color w:val="auto"/>
              </w:rPr>
            </w:pPr>
            <w:r>
              <w:t>470.736,12</w:t>
            </w:r>
          </w:p>
        </w:tc>
        <w:tc>
          <w:tcPr>
            <w:tcW w:w="1559" w:type="dxa"/>
            <w:shd w:val="clear" w:color="auto" w:fill="auto"/>
            <w:vAlign w:val="center"/>
          </w:tcPr>
          <w:p w:rsidR="006D03EB" w:rsidRDefault="00177FA2">
            <w:pPr>
              <w:spacing w:line="240" w:lineRule="auto"/>
              <w:jc w:val="right"/>
              <w:rPr>
                <w:color w:val="auto"/>
              </w:rPr>
            </w:pPr>
            <w:r>
              <w:t>470.736,12</w:t>
            </w:r>
          </w:p>
        </w:tc>
        <w:tc>
          <w:tcPr>
            <w:tcW w:w="1559" w:type="dxa"/>
            <w:shd w:val="clear" w:color="auto" w:fill="auto"/>
            <w:vAlign w:val="center"/>
          </w:tcPr>
          <w:p w:rsidR="006D03EB" w:rsidRDefault="00177FA2">
            <w:pPr>
              <w:spacing w:line="240" w:lineRule="auto"/>
              <w:jc w:val="right"/>
              <w:rPr>
                <w:color w:val="auto"/>
                <w:highlight w:val="yellow"/>
              </w:rPr>
            </w:pPr>
            <w:r>
              <w:rPr>
                <w:color w:val="auto"/>
              </w:rPr>
              <w:t>0,00</w:t>
            </w:r>
          </w:p>
        </w:tc>
      </w:tr>
      <w:tr w:rsidR="006D03EB">
        <w:tc>
          <w:tcPr>
            <w:tcW w:w="3119" w:type="dxa"/>
            <w:shd w:val="clear" w:color="auto" w:fill="auto"/>
          </w:tcPr>
          <w:p w:rsidR="006D03EB" w:rsidRDefault="00177FA2">
            <w:pPr>
              <w:spacing w:line="240" w:lineRule="auto"/>
              <w:rPr>
                <w:color w:val="auto"/>
              </w:rPr>
            </w:pPr>
            <w:r>
              <w:rPr>
                <w:color w:val="auto"/>
              </w:rPr>
              <w:t>Kredit za kapitalne projekte- Dodatna ulaganja DD Mala Buna, Prometna infrastruktura, Gradsko groblje, Pump track staza, Parkiralište u Pucekovićevoj ulici, Tehnička zaštita javnih površina- video nadzor, Ulica A.K.Miošića, Gradski bazen, Dječji vrtić Selnica s prostorima društvene namjene</w:t>
            </w:r>
          </w:p>
        </w:tc>
        <w:tc>
          <w:tcPr>
            <w:tcW w:w="1843" w:type="dxa"/>
            <w:shd w:val="clear" w:color="auto" w:fill="auto"/>
            <w:vAlign w:val="center"/>
          </w:tcPr>
          <w:p w:rsidR="006D03EB" w:rsidRDefault="00177FA2">
            <w:pPr>
              <w:spacing w:line="240" w:lineRule="auto"/>
              <w:rPr>
                <w:color w:val="auto"/>
              </w:rPr>
            </w:pPr>
            <w:r>
              <w:rPr>
                <w:i/>
                <w:iCs/>
                <w:color w:val="auto"/>
              </w:rPr>
              <w:t>Erste &amp; Steiermärkische bank d.d.</w:t>
            </w:r>
          </w:p>
        </w:tc>
        <w:tc>
          <w:tcPr>
            <w:tcW w:w="1559" w:type="dxa"/>
            <w:shd w:val="clear" w:color="auto" w:fill="auto"/>
            <w:vAlign w:val="center"/>
          </w:tcPr>
          <w:p w:rsidR="006D03EB" w:rsidRDefault="00177FA2">
            <w:pPr>
              <w:spacing w:line="240" w:lineRule="auto"/>
              <w:jc w:val="right"/>
              <w:rPr>
                <w:color w:val="auto"/>
              </w:rPr>
            </w:pPr>
            <w:r>
              <w:t>871.897,28</w:t>
            </w:r>
          </w:p>
        </w:tc>
        <w:tc>
          <w:tcPr>
            <w:tcW w:w="1559" w:type="dxa"/>
            <w:shd w:val="clear" w:color="auto" w:fill="auto"/>
            <w:vAlign w:val="center"/>
          </w:tcPr>
          <w:p w:rsidR="006D03EB" w:rsidRDefault="00177FA2">
            <w:pPr>
              <w:spacing w:line="240" w:lineRule="auto"/>
              <w:jc w:val="right"/>
              <w:rPr>
                <w:color w:val="auto"/>
              </w:rPr>
            </w:pPr>
            <w:r>
              <w:t>871.897,28</w:t>
            </w:r>
          </w:p>
        </w:tc>
        <w:tc>
          <w:tcPr>
            <w:tcW w:w="1559" w:type="dxa"/>
            <w:shd w:val="clear" w:color="auto" w:fill="auto"/>
            <w:vAlign w:val="center"/>
          </w:tcPr>
          <w:p w:rsidR="006D03EB" w:rsidRDefault="00177FA2">
            <w:pPr>
              <w:spacing w:line="240" w:lineRule="auto"/>
              <w:jc w:val="right"/>
              <w:rPr>
                <w:color w:val="auto"/>
                <w:highlight w:val="yellow"/>
              </w:rPr>
            </w:pPr>
            <w:r>
              <w:t>871.897,28</w:t>
            </w:r>
          </w:p>
        </w:tc>
      </w:tr>
      <w:tr w:rsidR="006D03EB">
        <w:tc>
          <w:tcPr>
            <w:tcW w:w="3119" w:type="dxa"/>
            <w:shd w:val="clear" w:color="auto" w:fill="auto"/>
          </w:tcPr>
          <w:p w:rsidR="006D03EB" w:rsidRDefault="00177FA2">
            <w:pPr>
              <w:spacing w:line="240" w:lineRule="auto"/>
              <w:rPr>
                <w:color w:val="auto"/>
              </w:rPr>
            </w:pPr>
            <w:r>
              <w:rPr>
                <w:color w:val="auto"/>
              </w:rPr>
              <w:t>Kredit za kapitalne projekte- Rekonstrukcija i nadogradnja DV Žirek-Koprivnička ulica, Uređenje prometne infrastrukture</w:t>
            </w:r>
          </w:p>
        </w:tc>
        <w:tc>
          <w:tcPr>
            <w:tcW w:w="1843" w:type="dxa"/>
            <w:shd w:val="clear" w:color="auto" w:fill="auto"/>
            <w:vAlign w:val="center"/>
          </w:tcPr>
          <w:p w:rsidR="006D03EB" w:rsidRDefault="00177FA2">
            <w:pPr>
              <w:spacing w:line="240" w:lineRule="auto"/>
              <w:rPr>
                <w:b/>
                <w:color w:val="auto"/>
              </w:rPr>
            </w:pPr>
            <w:r>
              <w:rPr>
                <w:i/>
                <w:iCs/>
                <w:color w:val="auto"/>
              </w:rPr>
              <w:t>Hrvatska poštanska banka d.d.</w:t>
            </w:r>
          </w:p>
        </w:tc>
        <w:tc>
          <w:tcPr>
            <w:tcW w:w="1559" w:type="dxa"/>
            <w:shd w:val="clear" w:color="auto" w:fill="auto"/>
            <w:vAlign w:val="center"/>
          </w:tcPr>
          <w:p w:rsidR="006D03EB" w:rsidRDefault="00177FA2">
            <w:pPr>
              <w:spacing w:line="240" w:lineRule="auto"/>
              <w:jc w:val="right"/>
              <w:rPr>
                <w:color w:val="auto"/>
              </w:rPr>
            </w:pPr>
            <w:r>
              <w:t>582.183,60</w:t>
            </w:r>
          </w:p>
        </w:tc>
        <w:tc>
          <w:tcPr>
            <w:tcW w:w="1559" w:type="dxa"/>
            <w:shd w:val="clear" w:color="auto" w:fill="auto"/>
            <w:vAlign w:val="center"/>
          </w:tcPr>
          <w:p w:rsidR="006D03EB" w:rsidRDefault="00177FA2">
            <w:pPr>
              <w:spacing w:line="240" w:lineRule="auto"/>
              <w:jc w:val="right"/>
              <w:rPr>
                <w:color w:val="auto"/>
              </w:rPr>
            </w:pPr>
            <w:r>
              <w:t>582.183,60</w:t>
            </w:r>
          </w:p>
        </w:tc>
        <w:tc>
          <w:tcPr>
            <w:tcW w:w="1559" w:type="dxa"/>
            <w:shd w:val="clear" w:color="auto" w:fill="auto"/>
            <w:vAlign w:val="center"/>
          </w:tcPr>
          <w:p w:rsidR="006D03EB" w:rsidRDefault="00177FA2">
            <w:pPr>
              <w:spacing w:line="240" w:lineRule="auto"/>
              <w:jc w:val="right"/>
              <w:rPr>
                <w:color w:val="auto"/>
                <w:highlight w:val="yellow"/>
              </w:rPr>
            </w:pPr>
            <w:r>
              <w:t>582.183,60</w:t>
            </w:r>
          </w:p>
        </w:tc>
      </w:tr>
      <w:tr w:rsidR="006D03EB">
        <w:tc>
          <w:tcPr>
            <w:tcW w:w="3119" w:type="dxa"/>
            <w:shd w:val="clear" w:color="auto" w:fill="auto"/>
          </w:tcPr>
          <w:p w:rsidR="006D03EB" w:rsidRDefault="00177FA2">
            <w:pPr>
              <w:spacing w:line="240" w:lineRule="auto"/>
              <w:rPr>
                <w:color w:val="auto"/>
              </w:rPr>
            </w:pPr>
            <w:r>
              <w:rPr>
                <w:color w:val="auto"/>
              </w:rPr>
              <w:t>Kredit za kapitalni projekt- Javna rasvjeta- modernizacija</w:t>
            </w:r>
          </w:p>
        </w:tc>
        <w:tc>
          <w:tcPr>
            <w:tcW w:w="1843" w:type="dxa"/>
            <w:shd w:val="clear" w:color="auto" w:fill="auto"/>
            <w:vAlign w:val="center"/>
          </w:tcPr>
          <w:p w:rsidR="006D03EB" w:rsidRDefault="00177FA2">
            <w:pPr>
              <w:spacing w:line="240" w:lineRule="auto"/>
              <w:rPr>
                <w:i/>
                <w:color w:val="auto"/>
              </w:rPr>
            </w:pPr>
            <w:r>
              <w:rPr>
                <w:i/>
                <w:color w:val="auto"/>
              </w:rPr>
              <w:t>Hrvatska banka za obnovu i razvitak</w:t>
            </w:r>
          </w:p>
        </w:tc>
        <w:tc>
          <w:tcPr>
            <w:tcW w:w="1559" w:type="dxa"/>
            <w:shd w:val="clear" w:color="auto" w:fill="auto"/>
            <w:vAlign w:val="center"/>
          </w:tcPr>
          <w:p w:rsidR="006D03EB" w:rsidRDefault="00177FA2">
            <w:pPr>
              <w:spacing w:line="240" w:lineRule="auto"/>
              <w:jc w:val="right"/>
              <w:rPr>
                <w:color w:val="auto"/>
              </w:rPr>
            </w:pPr>
            <w:r>
              <w:rPr>
                <w:color w:val="auto"/>
              </w:rPr>
              <w:t>500.000,00</w:t>
            </w:r>
          </w:p>
        </w:tc>
        <w:tc>
          <w:tcPr>
            <w:tcW w:w="1559" w:type="dxa"/>
            <w:shd w:val="clear" w:color="auto" w:fill="auto"/>
            <w:vAlign w:val="center"/>
          </w:tcPr>
          <w:p w:rsidR="006D03EB" w:rsidRDefault="00177FA2">
            <w:pPr>
              <w:spacing w:line="240" w:lineRule="auto"/>
              <w:jc w:val="right"/>
              <w:rPr>
                <w:color w:val="auto"/>
              </w:rPr>
            </w:pPr>
            <w:r>
              <w:rPr>
                <w:color w:val="auto"/>
              </w:rPr>
              <w:t>500.000,00</w:t>
            </w:r>
          </w:p>
        </w:tc>
        <w:tc>
          <w:tcPr>
            <w:tcW w:w="1559" w:type="dxa"/>
            <w:shd w:val="clear" w:color="auto" w:fill="auto"/>
            <w:vAlign w:val="center"/>
          </w:tcPr>
          <w:p w:rsidR="006D03EB" w:rsidRDefault="00177FA2">
            <w:pPr>
              <w:spacing w:line="240" w:lineRule="auto"/>
              <w:jc w:val="right"/>
              <w:rPr>
                <w:color w:val="auto"/>
                <w:highlight w:val="yellow"/>
              </w:rPr>
            </w:pPr>
            <w:r>
              <w:rPr>
                <w:color w:val="auto"/>
              </w:rPr>
              <w:t>500.000,00</w:t>
            </w:r>
          </w:p>
        </w:tc>
      </w:tr>
      <w:tr w:rsidR="006D03EB">
        <w:tc>
          <w:tcPr>
            <w:tcW w:w="3119" w:type="dxa"/>
            <w:shd w:val="clear" w:color="auto" w:fill="auto"/>
          </w:tcPr>
          <w:p w:rsidR="006D03EB" w:rsidRDefault="00177FA2">
            <w:pPr>
              <w:spacing w:line="240" w:lineRule="auto"/>
              <w:rPr>
                <w:color w:val="auto"/>
              </w:rPr>
            </w:pPr>
            <w:r>
              <w:rPr>
                <w:color w:val="auto"/>
              </w:rPr>
              <w:t>Kredit za kapitalne projekte- Građenje nerazvrstanih cesta i Izgradnju dječjeg vrtića u Kolarevoj ulici</w:t>
            </w:r>
          </w:p>
        </w:tc>
        <w:tc>
          <w:tcPr>
            <w:tcW w:w="1843" w:type="dxa"/>
            <w:shd w:val="clear" w:color="auto" w:fill="auto"/>
            <w:vAlign w:val="center"/>
          </w:tcPr>
          <w:p w:rsidR="006D03EB" w:rsidRDefault="00177FA2">
            <w:pPr>
              <w:spacing w:line="240" w:lineRule="auto"/>
              <w:rPr>
                <w:i/>
                <w:color w:val="auto"/>
              </w:rPr>
            </w:pPr>
            <w:r>
              <w:rPr>
                <w:i/>
                <w:iCs/>
                <w:color w:val="auto"/>
              </w:rPr>
              <w:t>Erste &amp; Steiermärkische bank d.d</w:t>
            </w:r>
          </w:p>
        </w:tc>
        <w:tc>
          <w:tcPr>
            <w:tcW w:w="1559" w:type="dxa"/>
            <w:shd w:val="clear" w:color="auto" w:fill="auto"/>
            <w:vAlign w:val="center"/>
          </w:tcPr>
          <w:p w:rsidR="006D03EB" w:rsidRDefault="00177FA2">
            <w:pPr>
              <w:spacing w:line="240" w:lineRule="auto"/>
              <w:jc w:val="right"/>
              <w:rPr>
                <w:color w:val="auto"/>
              </w:rPr>
            </w:pPr>
            <w:r>
              <w:rPr>
                <w:color w:val="auto"/>
              </w:rPr>
              <w:t>0,00</w:t>
            </w:r>
          </w:p>
        </w:tc>
        <w:tc>
          <w:tcPr>
            <w:tcW w:w="1559" w:type="dxa"/>
            <w:shd w:val="clear" w:color="auto" w:fill="auto"/>
            <w:vAlign w:val="center"/>
          </w:tcPr>
          <w:p w:rsidR="006D03EB" w:rsidRDefault="00177FA2">
            <w:pPr>
              <w:spacing w:line="240" w:lineRule="auto"/>
              <w:jc w:val="right"/>
              <w:rPr>
                <w:color w:val="auto"/>
              </w:rPr>
            </w:pPr>
            <w:r>
              <w:rPr>
                <w:color w:val="auto"/>
              </w:rPr>
              <w:t>1.460.392,43</w:t>
            </w:r>
          </w:p>
        </w:tc>
        <w:tc>
          <w:tcPr>
            <w:tcW w:w="1559" w:type="dxa"/>
            <w:shd w:val="clear" w:color="auto" w:fill="auto"/>
            <w:vAlign w:val="center"/>
          </w:tcPr>
          <w:p w:rsidR="006D03EB" w:rsidRDefault="00177FA2">
            <w:pPr>
              <w:spacing w:line="240" w:lineRule="auto"/>
              <w:jc w:val="right"/>
              <w:rPr>
                <w:color w:val="auto"/>
                <w:highlight w:val="yellow"/>
              </w:rPr>
            </w:pPr>
            <w:r>
              <w:rPr>
                <w:color w:val="auto"/>
              </w:rPr>
              <w:t>1.460.392,43</w:t>
            </w:r>
          </w:p>
        </w:tc>
      </w:tr>
      <w:tr w:rsidR="006D03EB">
        <w:trPr>
          <w:trHeight w:val="378"/>
        </w:trPr>
        <w:tc>
          <w:tcPr>
            <w:tcW w:w="9639" w:type="dxa"/>
            <w:gridSpan w:val="5"/>
            <w:shd w:val="clear" w:color="auto" w:fill="auto"/>
            <w:vAlign w:val="center"/>
          </w:tcPr>
          <w:p w:rsidR="006D03EB" w:rsidRDefault="00177FA2">
            <w:pPr>
              <w:spacing w:line="240" w:lineRule="auto"/>
              <w:rPr>
                <w:b/>
                <w:bCs/>
                <w:highlight w:val="yellow"/>
              </w:rPr>
            </w:pPr>
            <w:r>
              <w:rPr>
                <w:b/>
                <w:bCs/>
                <w:color w:val="auto"/>
                <w:shd w:val="clear" w:color="auto" w:fill="FFFFFF"/>
              </w:rPr>
              <w:t>DUGOROČNI ZAJMOVI</w:t>
            </w:r>
          </w:p>
        </w:tc>
      </w:tr>
      <w:tr w:rsidR="006D03EB">
        <w:tc>
          <w:tcPr>
            <w:tcW w:w="3119" w:type="dxa"/>
            <w:shd w:val="clear" w:color="auto" w:fill="auto"/>
          </w:tcPr>
          <w:p w:rsidR="006D03EB" w:rsidRDefault="00177FA2">
            <w:pPr>
              <w:spacing w:line="240" w:lineRule="auto"/>
              <w:jc w:val="both"/>
              <w:rPr>
                <w:color w:val="auto"/>
                <w:shd w:val="clear" w:color="auto" w:fill="FFFFFF"/>
              </w:rPr>
            </w:pPr>
            <w:r>
              <w:rPr>
                <w:color w:val="auto"/>
                <w:shd w:val="clear" w:color="auto" w:fill="FFFFFF"/>
              </w:rPr>
              <w:t>Beskamatni zajam na ime povrata i odgode poreza na dohodak u 2020. god.</w:t>
            </w:r>
          </w:p>
        </w:tc>
        <w:tc>
          <w:tcPr>
            <w:tcW w:w="1843" w:type="dxa"/>
            <w:shd w:val="clear" w:color="auto" w:fill="auto"/>
            <w:vAlign w:val="center"/>
          </w:tcPr>
          <w:p w:rsidR="006D03EB" w:rsidRDefault="00177FA2">
            <w:pPr>
              <w:spacing w:line="240" w:lineRule="auto"/>
              <w:rPr>
                <w:color w:val="auto"/>
              </w:rPr>
            </w:pPr>
            <w:r>
              <w:rPr>
                <w:i/>
                <w:iCs/>
                <w:color w:val="auto"/>
              </w:rPr>
              <w:t>Republika Hrvatska</w:t>
            </w:r>
          </w:p>
        </w:tc>
        <w:tc>
          <w:tcPr>
            <w:tcW w:w="1559" w:type="dxa"/>
            <w:shd w:val="clear" w:color="auto" w:fill="auto"/>
            <w:vAlign w:val="center"/>
          </w:tcPr>
          <w:p w:rsidR="006D03EB" w:rsidRDefault="00177FA2">
            <w:pPr>
              <w:spacing w:line="240" w:lineRule="auto"/>
              <w:jc w:val="right"/>
              <w:rPr>
                <w:color w:val="auto"/>
              </w:rPr>
            </w:pPr>
            <w:r>
              <w:t>422.993,44</w:t>
            </w:r>
          </w:p>
        </w:tc>
        <w:tc>
          <w:tcPr>
            <w:tcW w:w="1559" w:type="dxa"/>
            <w:shd w:val="clear" w:color="auto" w:fill="auto"/>
            <w:vAlign w:val="center"/>
          </w:tcPr>
          <w:p w:rsidR="006D03EB" w:rsidRDefault="00177FA2">
            <w:pPr>
              <w:spacing w:line="240" w:lineRule="auto"/>
              <w:jc w:val="right"/>
              <w:rPr>
                <w:color w:val="auto"/>
              </w:rPr>
            </w:pPr>
            <w:r>
              <w:t>422.993,44</w:t>
            </w:r>
          </w:p>
        </w:tc>
        <w:tc>
          <w:tcPr>
            <w:tcW w:w="1559" w:type="dxa"/>
            <w:shd w:val="clear" w:color="auto" w:fill="auto"/>
            <w:vAlign w:val="center"/>
          </w:tcPr>
          <w:p w:rsidR="006D03EB" w:rsidRDefault="00177FA2">
            <w:pPr>
              <w:spacing w:line="240" w:lineRule="auto"/>
              <w:jc w:val="right"/>
              <w:rPr>
                <w:color w:val="auto"/>
                <w:highlight w:val="yellow"/>
              </w:rPr>
            </w:pPr>
            <w:r>
              <w:t>422.993,44</w:t>
            </w:r>
          </w:p>
        </w:tc>
      </w:tr>
      <w:tr w:rsidR="006D03EB">
        <w:tc>
          <w:tcPr>
            <w:tcW w:w="3119" w:type="dxa"/>
            <w:shd w:val="clear" w:color="auto" w:fill="auto"/>
          </w:tcPr>
          <w:p w:rsidR="006D03EB" w:rsidRDefault="00177FA2">
            <w:pPr>
              <w:spacing w:line="240" w:lineRule="auto"/>
              <w:jc w:val="both"/>
              <w:rPr>
                <w:color w:val="auto"/>
              </w:rPr>
            </w:pPr>
            <w:r>
              <w:rPr>
                <w:color w:val="auto"/>
              </w:rPr>
              <w:t>Beskamatni zajam za sanaciju šteta od potresa</w:t>
            </w:r>
          </w:p>
        </w:tc>
        <w:tc>
          <w:tcPr>
            <w:tcW w:w="1843" w:type="dxa"/>
            <w:shd w:val="clear" w:color="auto" w:fill="auto"/>
            <w:vAlign w:val="center"/>
          </w:tcPr>
          <w:p w:rsidR="006D03EB" w:rsidRDefault="00177FA2">
            <w:pPr>
              <w:spacing w:line="240" w:lineRule="auto"/>
              <w:rPr>
                <w:color w:val="auto"/>
              </w:rPr>
            </w:pPr>
            <w:r>
              <w:rPr>
                <w:i/>
                <w:iCs/>
                <w:color w:val="auto"/>
              </w:rPr>
              <w:t>Republika Hrvatska</w:t>
            </w:r>
          </w:p>
        </w:tc>
        <w:tc>
          <w:tcPr>
            <w:tcW w:w="1559" w:type="dxa"/>
            <w:shd w:val="clear" w:color="auto" w:fill="auto"/>
            <w:vAlign w:val="center"/>
          </w:tcPr>
          <w:p w:rsidR="006D03EB" w:rsidRDefault="00177FA2">
            <w:pPr>
              <w:spacing w:line="240" w:lineRule="auto"/>
              <w:jc w:val="right"/>
              <w:rPr>
                <w:color w:val="auto"/>
              </w:rPr>
            </w:pPr>
            <w:r>
              <w:t>123.499,69</w:t>
            </w:r>
          </w:p>
        </w:tc>
        <w:tc>
          <w:tcPr>
            <w:tcW w:w="1559" w:type="dxa"/>
            <w:shd w:val="clear" w:color="auto" w:fill="auto"/>
            <w:vAlign w:val="center"/>
          </w:tcPr>
          <w:p w:rsidR="006D03EB" w:rsidRDefault="00177FA2">
            <w:pPr>
              <w:spacing w:line="240" w:lineRule="auto"/>
              <w:jc w:val="right"/>
              <w:rPr>
                <w:color w:val="auto"/>
              </w:rPr>
            </w:pPr>
            <w:r>
              <w:t>123.499,69</w:t>
            </w:r>
          </w:p>
        </w:tc>
        <w:tc>
          <w:tcPr>
            <w:tcW w:w="1559" w:type="dxa"/>
            <w:shd w:val="clear" w:color="auto" w:fill="auto"/>
            <w:vAlign w:val="center"/>
          </w:tcPr>
          <w:p w:rsidR="006D03EB" w:rsidRDefault="00177FA2">
            <w:pPr>
              <w:spacing w:line="240" w:lineRule="auto"/>
              <w:jc w:val="right"/>
              <w:rPr>
                <w:color w:val="auto"/>
                <w:highlight w:val="yellow"/>
              </w:rPr>
            </w:pPr>
            <w:r>
              <w:t>123.499,69</w:t>
            </w:r>
          </w:p>
        </w:tc>
      </w:tr>
      <w:tr w:rsidR="006D03EB">
        <w:trPr>
          <w:trHeight w:val="472"/>
        </w:trPr>
        <w:tc>
          <w:tcPr>
            <w:tcW w:w="4962" w:type="dxa"/>
            <w:gridSpan w:val="2"/>
            <w:shd w:val="clear" w:color="auto" w:fill="auto"/>
            <w:vAlign w:val="center"/>
          </w:tcPr>
          <w:p w:rsidR="006D03EB" w:rsidRDefault="00177FA2">
            <w:pPr>
              <w:spacing w:line="240" w:lineRule="auto"/>
              <w:jc w:val="center"/>
              <w:rPr>
                <w:b/>
                <w:color w:val="auto"/>
                <w:highlight w:val="yellow"/>
              </w:rPr>
            </w:pPr>
            <w:r>
              <w:rPr>
                <w:b/>
                <w:color w:val="auto"/>
              </w:rPr>
              <w:t>UKUPNO</w:t>
            </w:r>
          </w:p>
        </w:tc>
        <w:tc>
          <w:tcPr>
            <w:tcW w:w="1559" w:type="dxa"/>
            <w:shd w:val="clear" w:color="auto" w:fill="auto"/>
            <w:vAlign w:val="center"/>
          </w:tcPr>
          <w:p w:rsidR="006D03EB" w:rsidRDefault="00177FA2">
            <w:pPr>
              <w:spacing w:line="240" w:lineRule="auto"/>
              <w:jc w:val="right"/>
              <w:rPr>
                <w:b/>
                <w:color w:val="auto"/>
                <w:highlight w:val="yellow"/>
              </w:rPr>
            </w:pPr>
            <w:r>
              <w:rPr>
                <w:b/>
              </w:rPr>
              <w:t>2.971.310,13</w:t>
            </w:r>
          </w:p>
        </w:tc>
        <w:tc>
          <w:tcPr>
            <w:tcW w:w="1559" w:type="dxa"/>
            <w:shd w:val="clear" w:color="auto" w:fill="auto"/>
            <w:vAlign w:val="center"/>
          </w:tcPr>
          <w:p w:rsidR="006D03EB" w:rsidRDefault="00177FA2">
            <w:pPr>
              <w:spacing w:line="240" w:lineRule="auto"/>
              <w:jc w:val="right"/>
              <w:rPr>
                <w:b/>
                <w:color w:val="auto"/>
                <w:highlight w:val="yellow"/>
              </w:rPr>
            </w:pPr>
            <w:r>
              <w:rPr>
                <w:b/>
              </w:rPr>
              <w:t>4.431.702,56</w:t>
            </w:r>
          </w:p>
        </w:tc>
        <w:tc>
          <w:tcPr>
            <w:tcW w:w="1559" w:type="dxa"/>
            <w:shd w:val="clear" w:color="auto" w:fill="auto"/>
            <w:vAlign w:val="center"/>
          </w:tcPr>
          <w:p w:rsidR="006D03EB" w:rsidRDefault="00177FA2">
            <w:pPr>
              <w:spacing w:line="240" w:lineRule="auto"/>
              <w:jc w:val="right"/>
              <w:rPr>
                <w:b/>
                <w:color w:val="auto"/>
                <w:highlight w:val="yellow"/>
              </w:rPr>
            </w:pPr>
            <w:r>
              <w:rPr>
                <w:b/>
              </w:rPr>
              <w:t>3.960.966,44</w:t>
            </w:r>
          </w:p>
        </w:tc>
      </w:tr>
    </w:tbl>
    <w:p w:rsidR="006D03EB" w:rsidRDefault="006D03EB">
      <w:pPr>
        <w:spacing w:line="240" w:lineRule="auto"/>
        <w:jc w:val="both"/>
        <w:rPr>
          <w:b/>
          <w:color w:val="auto"/>
          <w:highlight w:val="yellow"/>
        </w:rPr>
      </w:pPr>
    </w:p>
    <w:p w:rsidR="006D03EB" w:rsidRDefault="006D03EB">
      <w:pPr>
        <w:spacing w:line="240" w:lineRule="auto"/>
        <w:jc w:val="both"/>
        <w:rPr>
          <w:color w:val="auto"/>
          <w:highlight w:val="yellow"/>
        </w:rPr>
      </w:pPr>
    </w:p>
    <w:p w:rsidR="006D03EB" w:rsidRDefault="006D03EB">
      <w:pPr>
        <w:pStyle w:val="StandardWeb"/>
        <w:spacing w:before="0" w:beforeAutospacing="0" w:after="0" w:afterAutospacing="0"/>
        <w:jc w:val="both"/>
        <w:rPr>
          <w:highlight w:val="yellow"/>
        </w:rPr>
      </w:pPr>
    </w:p>
    <w:p w:rsidR="006D03EB" w:rsidRDefault="006D03EB">
      <w:pPr>
        <w:pStyle w:val="StandardWeb"/>
        <w:spacing w:before="0" w:beforeAutospacing="0" w:after="0" w:afterAutospacing="0"/>
        <w:jc w:val="both"/>
        <w:rPr>
          <w:highlight w:val="yellow"/>
        </w:rPr>
      </w:pPr>
    </w:p>
    <w:p w:rsidR="006D03EB" w:rsidRDefault="00177FA2">
      <w:pPr>
        <w:pStyle w:val="StandardWeb"/>
        <w:numPr>
          <w:ilvl w:val="1"/>
          <w:numId w:val="54"/>
        </w:numPr>
        <w:spacing w:before="0" w:beforeAutospacing="0" w:after="0" w:afterAutospacing="0"/>
        <w:jc w:val="both"/>
        <w:rPr>
          <w:b/>
        </w:rPr>
      </w:pPr>
      <w:r>
        <w:rPr>
          <w:b/>
        </w:rPr>
        <w:lastRenderedPageBreak/>
        <w:t xml:space="preserve"> Preneseni višak</w:t>
      </w:r>
    </w:p>
    <w:p w:rsidR="006D03EB" w:rsidRDefault="006D03EB">
      <w:pPr>
        <w:pStyle w:val="StandardWeb"/>
        <w:spacing w:before="0" w:beforeAutospacing="0" w:after="0" w:afterAutospacing="0"/>
        <w:ind w:left="720"/>
        <w:jc w:val="both"/>
        <w:rPr>
          <w:b/>
          <w:highlight w:val="yellow"/>
        </w:rPr>
      </w:pPr>
    </w:p>
    <w:p w:rsidR="006D03EB" w:rsidRDefault="00177FA2">
      <w:pPr>
        <w:spacing w:line="240" w:lineRule="auto"/>
        <w:jc w:val="both"/>
        <w:rPr>
          <w:color w:val="auto"/>
        </w:rPr>
      </w:pPr>
      <w:r>
        <w:rPr>
          <w:color w:val="auto"/>
        </w:rPr>
        <w:t>Opći dio proračuna sadrži i preneseni višak prihoda nad rashodima koji je planiran u iznosu od</w:t>
      </w:r>
    </w:p>
    <w:p w:rsidR="006D03EB" w:rsidRDefault="00177FA2">
      <w:pPr>
        <w:spacing w:line="240" w:lineRule="auto"/>
        <w:jc w:val="both"/>
        <w:rPr>
          <w:bCs/>
          <w:color w:val="auto"/>
        </w:rPr>
      </w:pPr>
      <w:r>
        <w:rPr>
          <w:color w:val="auto"/>
        </w:rPr>
        <w:t xml:space="preserve">199.835,00 eur i u cijelosti </w:t>
      </w:r>
      <w:r>
        <w:rPr>
          <w:bCs/>
          <w:color w:val="auto"/>
        </w:rPr>
        <w:t>predstavlja prijenos procijenjenog viška kojeg čini višak namjenskih i vlastitih prihoda proračunskih korisnika.</w:t>
      </w:r>
    </w:p>
    <w:p w:rsidR="006D03EB" w:rsidRDefault="006D03EB">
      <w:pPr>
        <w:spacing w:line="240" w:lineRule="auto"/>
        <w:jc w:val="both"/>
        <w:rPr>
          <w:bCs/>
          <w:color w:val="auto"/>
        </w:rPr>
      </w:pPr>
    </w:p>
    <w:p w:rsidR="006D03EB" w:rsidRDefault="00177FA2">
      <w:pPr>
        <w:spacing w:line="240" w:lineRule="auto"/>
        <w:jc w:val="both"/>
        <w:rPr>
          <w:bCs/>
          <w:color w:val="auto"/>
        </w:rPr>
      </w:pPr>
      <w:r>
        <w:rPr>
          <w:bCs/>
          <w:color w:val="auto"/>
        </w:rPr>
        <w:t>Struktura viška prihoda po izvorima financiranja iz kojih se prihodi ostvaruju daje se u nastavku:</w:t>
      </w:r>
    </w:p>
    <w:p w:rsidR="006D03EB" w:rsidRDefault="00177FA2">
      <w:pPr>
        <w:spacing w:line="240" w:lineRule="auto"/>
        <w:jc w:val="both"/>
        <w:rPr>
          <w:bCs/>
          <w:color w:val="auto"/>
        </w:rPr>
      </w:pPr>
      <w:r>
        <w:rPr>
          <w:bCs/>
          <w:color w:val="auto"/>
        </w:rPr>
        <w:t>3.3.20. - Višak vlastitih prihoda - 63.065,00</w:t>
      </w:r>
    </w:p>
    <w:p w:rsidR="006D03EB" w:rsidRDefault="00177FA2">
      <w:pPr>
        <w:spacing w:line="240" w:lineRule="auto"/>
        <w:jc w:val="both"/>
        <w:rPr>
          <w:bCs/>
          <w:color w:val="auto"/>
        </w:rPr>
      </w:pPr>
      <w:r>
        <w:rPr>
          <w:bCs/>
          <w:color w:val="auto"/>
        </w:rPr>
        <w:t>4.3.20. - Višak prihoda za posebne namjene - 84.800,00</w:t>
      </w:r>
    </w:p>
    <w:p w:rsidR="006D03EB" w:rsidRDefault="00177FA2">
      <w:pPr>
        <w:spacing w:line="240" w:lineRule="auto"/>
        <w:jc w:val="both"/>
        <w:rPr>
          <w:bCs/>
          <w:color w:val="auto"/>
        </w:rPr>
      </w:pPr>
      <w:r>
        <w:rPr>
          <w:bCs/>
          <w:color w:val="auto"/>
        </w:rPr>
        <w:t>5.3.20. - Višak prihoda iz pomoći  - 41.520,00</w:t>
      </w:r>
    </w:p>
    <w:p w:rsidR="006D03EB" w:rsidRDefault="00177FA2">
      <w:pPr>
        <w:spacing w:line="240" w:lineRule="auto"/>
        <w:jc w:val="both"/>
        <w:rPr>
          <w:bCs/>
          <w:color w:val="auto"/>
        </w:rPr>
      </w:pPr>
      <w:r>
        <w:rPr>
          <w:bCs/>
          <w:color w:val="auto"/>
        </w:rPr>
        <w:t>6.3.20 -  Višak prihoda iz donacija -  2.300,00</w:t>
      </w:r>
    </w:p>
    <w:p w:rsidR="006D03EB" w:rsidRDefault="00177FA2">
      <w:pPr>
        <w:spacing w:line="240" w:lineRule="auto"/>
        <w:jc w:val="both"/>
        <w:rPr>
          <w:bCs/>
          <w:color w:val="auto"/>
        </w:rPr>
      </w:pPr>
      <w:r>
        <w:rPr>
          <w:bCs/>
          <w:color w:val="auto"/>
        </w:rPr>
        <w:t>7.3.20. - Višak prihoda od nef. imovine i naknada s naslova osiguranja - 8.150,00.</w:t>
      </w:r>
    </w:p>
    <w:p w:rsidR="006D03EB" w:rsidRDefault="006D03EB">
      <w:pPr>
        <w:spacing w:line="240" w:lineRule="auto"/>
        <w:jc w:val="both"/>
        <w:rPr>
          <w:bCs/>
          <w:color w:val="auto"/>
        </w:rPr>
      </w:pPr>
    </w:p>
    <w:p w:rsidR="006D03EB" w:rsidRDefault="00177FA2">
      <w:pPr>
        <w:spacing w:line="240" w:lineRule="auto"/>
        <w:jc w:val="both"/>
        <w:rPr>
          <w:bCs/>
          <w:color w:val="auto"/>
        </w:rPr>
      </w:pPr>
      <w:r>
        <w:rPr>
          <w:bCs/>
          <w:color w:val="auto"/>
        </w:rPr>
        <w:t>Iznos viška raspoređen je za financiranje aktivnosti i projekata vidljivih u posebnom dijelu proračuna po pojedinačnom proračunskom korisniku.</w:t>
      </w:r>
    </w:p>
    <w:p w:rsidR="006D03EB" w:rsidRDefault="006D03EB">
      <w:pPr>
        <w:spacing w:line="240" w:lineRule="auto"/>
        <w:jc w:val="both"/>
        <w:rPr>
          <w:bCs/>
          <w:color w:val="auto"/>
        </w:rPr>
      </w:pPr>
    </w:p>
    <w:p w:rsidR="006D03EB" w:rsidRDefault="006D03EB">
      <w:pPr>
        <w:spacing w:line="240" w:lineRule="auto"/>
        <w:jc w:val="both"/>
        <w:rPr>
          <w:b/>
          <w:bCs/>
          <w:color w:val="auto"/>
        </w:rPr>
      </w:pPr>
    </w:p>
    <w:p w:rsidR="006D03EB" w:rsidRDefault="006D03EB">
      <w:pPr>
        <w:spacing w:line="240" w:lineRule="auto"/>
        <w:jc w:val="both"/>
        <w:rPr>
          <w:b/>
          <w:bCs/>
          <w:color w:val="auto"/>
        </w:rPr>
      </w:pPr>
    </w:p>
    <w:p w:rsidR="006D03EB" w:rsidRDefault="00177FA2">
      <w:pPr>
        <w:pStyle w:val="Odlomakpopisa"/>
        <w:numPr>
          <w:ilvl w:val="0"/>
          <w:numId w:val="54"/>
        </w:numPr>
        <w:spacing w:line="240" w:lineRule="auto"/>
        <w:jc w:val="both"/>
        <w:rPr>
          <w:b/>
          <w:bCs/>
          <w:color w:val="auto"/>
        </w:rPr>
      </w:pPr>
      <w:r>
        <w:rPr>
          <w:b/>
          <w:bCs/>
          <w:color w:val="auto"/>
        </w:rPr>
        <w:t>Obrazloženje posebnog dijela Proračuna</w:t>
      </w:r>
    </w:p>
    <w:p w:rsidR="006D03EB" w:rsidRDefault="006D03EB">
      <w:pPr>
        <w:pStyle w:val="Odlomakpopisa"/>
        <w:spacing w:line="240" w:lineRule="auto"/>
        <w:jc w:val="both"/>
        <w:rPr>
          <w:b/>
          <w:bCs/>
          <w:color w:val="auto"/>
        </w:rPr>
      </w:pPr>
    </w:p>
    <w:p w:rsidR="006D03EB" w:rsidRDefault="00177FA2">
      <w:pPr>
        <w:pStyle w:val="Naslov2"/>
        <w:jc w:val="both"/>
        <w:rPr>
          <w:rFonts w:ascii="Times New Roman" w:hAnsi="Times New Roman" w:cs="Times New Roman"/>
          <w:i/>
          <w:sz w:val="24"/>
          <w:szCs w:val="24"/>
          <w:u w:val="single"/>
        </w:rPr>
      </w:pPr>
      <w:bookmarkStart w:id="7" w:name="_Toc87885888"/>
      <w:bookmarkStart w:id="8" w:name="_Toc87887598"/>
      <w:r>
        <w:rPr>
          <w:rFonts w:ascii="Times New Roman" w:hAnsi="Times New Roman" w:cs="Times New Roman"/>
          <w:b/>
          <w:bCs/>
          <w:i/>
          <w:color w:val="auto"/>
          <w:sz w:val="24"/>
          <w:szCs w:val="24"/>
          <w:u w:val="single"/>
        </w:rPr>
        <w:t>RAZDJEL 001 – SLUŽBA GRADSKE UPRAVE</w:t>
      </w:r>
      <w:r>
        <w:rPr>
          <w:rFonts w:ascii="Times New Roman" w:hAnsi="Times New Roman" w:cs="Times New Roman"/>
          <w:b/>
          <w:bCs/>
          <w:i/>
          <w:color w:val="auto"/>
          <w:sz w:val="24"/>
          <w:szCs w:val="24"/>
          <w:u w:val="single"/>
        </w:rPr>
        <w:tab/>
      </w:r>
      <w:bookmarkEnd w:id="7"/>
      <w:bookmarkEnd w:id="8"/>
    </w:p>
    <w:p w:rsidR="006D03EB" w:rsidRDefault="006D03EB">
      <w:pPr>
        <w:spacing w:line="240" w:lineRule="auto"/>
        <w:jc w:val="both"/>
        <w:rPr>
          <w:b/>
          <w:i/>
          <w:color w:val="auto"/>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062"/>
      </w:tblGrid>
      <w:tr w:rsidR="006D03EB">
        <w:tc>
          <w:tcPr>
            <w:tcW w:w="9062" w:type="dxa"/>
            <w:shd w:val="clear" w:color="auto" w:fill="CCCCCC"/>
          </w:tcPr>
          <w:p w:rsidR="006D03EB" w:rsidRDefault="00177FA2">
            <w:pPr>
              <w:pStyle w:val="StandardWeb"/>
              <w:jc w:val="both"/>
            </w:pPr>
            <w:r>
              <w:t>1) SAŽETAK DJELOKRUGA RADA RAZDJELA</w:t>
            </w:r>
          </w:p>
        </w:tc>
      </w:tr>
    </w:tbl>
    <w:p w:rsidR="006D03EB" w:rsidRDefault="00177FA2">
      <w:pPr>
        <w:autoSpaceDE w:val="0"/>
        <w:autoSpaceDN w:val="0"/>
        <w:adjustRightInd w:val="0"/>
        <w:spacing w:line="240" w:lineRule="auto"/>
        <w:jc w:val="both"/>
        <w:rPr>
          <w:i/>
        </w:rPr>
      </w:pPr>
      <w:r>
        <w:t>Služba Gradske uprave nadležna je za obavljanje stručnih, protokolarnih i savjetodavnih poslova iz djelokruga gradonačelnika i njegovog zamjenika. Nadalje, u okviru ovog upravnog odjela obavljaju se poslovi javne nabave, poslovi upravljanja gradskom imovinom, pravni, kadrovski, administrativni, opći, tehnički te pomoćni poslovi za potrebe svih upravnih tijela Grada. Također se obavljaju poslovi u svezi provedbe izbora i Civilne zaštite</w:t>
      </w:r>
    </w:p>
    <w:p w:rsidR="006D03EB" w:rsidRDefault="006D03EB">
      <w:pPr>
        <w:autoSpaceDE w:val="0"/>
        <w:autoSpaceDN w:val="0"/>
        <w:adjustRightInd w:val="0"/>
        <w:spacing w:line="240" w:lineRule="auto"/>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6D03EB">
        <w:tc>
          <w:tcPr>
            <w:tcW w:w="9286" w:type="dxa"/>
            <w:shd w:val="clear" w:color="auto" w:fill="C0C0C0"/>
          </w:tcPr>
          <w:p w:rsidR="006D03EB" w:rsidRDefault="00177FA2">
            <w:pPr>
              <w:pStyle w:val="StandardWeb"/>
              <w:jc w:val="both"/>
            </w:pPr>
            <w:bookmarkStart w:id="9" w:name="_Hlk117760554"/>
            <w:r>
              <w:t>2) OBRAZLOŽENJE PROGRAMA</w:t>
            </w:r>
          </w:p>
        </w:tc>
      </w:tr>
      <w:bookmarkEnd w:id="9"/>
    </w:tbl>
    <w:p w:rsidR="006D03EB" w:rsidRDefault="006D03EB">
      <w:pPr>
        <w:spacing w:line="240" w:lineRule="auto"/>
        <w:jc w:val="both"/>
        <w:rPr>
          <w:b/>
          <w:i/>
          <w:u w:val="single"/>
        </w:rPr>
      </w:pPr>
    </w:p>
    <w:p w:rsidR="006D03EB" w:rsidRDefault="00177FA2">
      <w:pPr>
        <w:spacing w:line="240" w:lineRule="auto"/>
        <w:jc w:val="both"/>
        <w:rPr>
          <w:b/>
          <w:u w:val="single"/>
        </w:rPr>
      </w:pPr>
      <w:r>
        <w:rPr>
          <w:b/>
          <w:u w:val="single"/>
        </w:rPr>
        <w:t>NAZIV PROGRAMA:  JAVNA UPRAVA I ADMINISTRACIJA</w:t>
      </w:r>
    </w:p>
    <w:p w:rsidR="006D03EB" w:rsidRDefault="006D03EB">
      <w:pPr>
        <w:spacing w:line="240" w:lineRule="auto"/>
        <w:jc w:val="both"/>
        <w:rPr>
          <w:b/>
          <w:u w:val="single"/>
        </w:rPr>
      </w:pPr>
    </w:p>
    <w:p w:rsidR="006D03EB" w:rsidRDefault="00177FA2">
      <w:pPr>
        <w:autoSpaceDE w:val="0"/>
        <w:autoSpaceDN w:val="0"/>
        <w:adjustRightInd w:val="0"/>
        <w:spacing w:line="240" w:lineRule="auto"/>
        <w:jc w:val="both"/>
        <w:rPr>
          <w:b/>
        </w:rPr>
      </w:pPr>
      <w:r>
        <w:rPr>
          <w:b/>
        </w:rPr>
        <w:t>Opis programa:</w:t>
      </w:r>
    </w:p>
    <w:p w:rsidR="006D03EB" w:rsidRDefault="006D03EB">
      <w:pPr>
        <w:autoSpaceDE w:val="0"/>
        <w:autoSpaceDN w:val="0"/>
        <w:adjustRightInd w:val="0"/>
        <w:spacing w:line="240" w:lineRule="auto"/>
        <w:jc w:val="both"/>
        <w:rPr>
          <w:b/>
        </w:rPr>
      </w:pPr>
    </w:p>
    <w:p w:rsidR="006D03EB" w:rsidRDefault="00177FA2">
      <w:pPr>
        <w:autoSpaceDE w:val="0"/>
        <w:autoSpaceDN w:val="0"/>
        <w:adjustRightInd w:val="0"/>
        <w:spacing w:line="240" w:lineRule="auto"/>
        <w:jc w:val="both"/>
      </w:pPr>
      <w:r>
        <w:t>Program se realizira putem Aktivnosti:</w:t>
      </w:r>
    </w:p>
    <w:p w:rsidR="006D03EB" w:rsidRDefault="00177FA2">
      <w:pPr>
        <w:pStyle w:val="Tijeloteksta-uvlaka2"/>
        <w:numPr>
          <w:ilvl w:val="0"/>
          <w:numId w:val="79"/>
        </w:numPr>
        <w:suppressAutoHyphens w:val="0"/>
        <w:spacing w:after="0" w:line="240" w:lineRule="auto"/>
        <w:jc w:val="both"/>
        <w:rPr>
          <w:bCs/>
          <w:color w:val="000000"/>
          <w:lang w:eastAsia="en-US"/>
        </w:rPr>
      </w:pPr>
      <w:r>
        <w:rPr>
          <w:bCs/>
          <w:color w:val="000000"/>
          <w:lang w:eastAsia="en-US"/>
        </w:rPr>
        <w:t>Administrativno, tehničko i stručno osoblje</w:t>
      </w:r>
    </w:p>
    <w:p w:rsidR="006D03EB" w:rsidRDefault="00177FA2">
      <w:pPr>
        <w:pStyle w:val="Tijeloteksta-uvlaka2"/>
        <w:numPr>
          <w:ilvl w:val="0"/>
          <w:numId w:val="79"/>
        </w:numPr>
        <w:suppressAutoHyphens w:val="0"/>
        <w:spacing w:after="0" w:line="240" w:lineRule="auto"/>
        <w:jc w:val="both"/>
        <w:rPr>
          <w:bCs/>
          <w:color w:val="000000"/>
          <w:lang w:eastAsia="en-US"/>
        </w:rPr>
      </w:pPr>
      <w:r>
        <w:rPr>
          <w:bCs/>
          <w:color w:val="000000"/>
          <w:lang w:eastAsia="en-US"/>
        </w:rPr>
        <w:t>Prava dužnosnika</w:t>
      </w:r>
    </w:p>
    <w:p w:rsidR="006D03EB" w:rsidRDefault="00177FA2">
      <w:pPr>
        <w:pStyle w:val="Tijeloteksta-uvlaka2"/>
        <w:numPr>
          <w:ilvl w:val="0"/>
          <w:numId w:val="79"/>
        </w:numPr>
        <w:suppressAutoHyphens w:val="0"/>
        <w:spacing w:after="0" w:line="240" w:lineRule="auto"/>
        <w:jc w:val="both"/>
        <w:rPr>
          <w:bCs/>
          <w:color w:val="000000"/>
          <w:lang w:eastAsia="en-US"/>
        </w:rPr>
      </w:pPr>
      <w:r>
        <w:rPr>
          <w:bCs/>
          <w:color w:val="000000"/>
          <w:lang w:eastAsia="en-US"/>
        </w:rPr>
        <w:t>Ostali rashodi i naknade troškova zaposlenima</w:t>
      </w:r>
    </w:p>
    <w:p w:rsidR="006D03EB" w:rsidRDefault="00177FA2">
      <w:pPr>
        <w:pStyle w:val="Tijeloteksta-uvlaka2"/>
        <w:numPr>
          <w:ilvl w:val="0"/>
          <w:numId w:val="79"/>
        </w:numPr>
        <w:suppressAutoHyphens w:val="0"/>
        <w:spacing w:after="0" w:line="240" w:lineRule="auto"/>
        <w:jc w:val="both"/>
        <w:rPr>
          <w:bCs/>
          <w:color w:val="000000"/>
          <w:lang w:eastAsia="en-US"/>
        </w:rPr>
      </w:pPr>
      <w:r>
        <w:rPr>
          <w:bCs/>
          <w:color w:val="000000"/>
          <w:lang w:eastAsia="en-US"/>
        </w:rPr>
        <w:t>Obavljanje redovne djelatnosti gradske uprave</w:t>
      </w:r>
    </w:p>
    <w:p w:rsidR="006D03EB" w:rsidRDefault="006D03EB">
      <w:pPr>
        <w:autoSpaceDE w:val="0"/>
        <w:autoSpaceDN w:val="0"/>
        <w:adjustRightInd w:val="0"/>
        <w:spacing w:line="240" w:lineRule="auto"/>
        <w:jc w:val="both"/>
      </w:pPr>
    </w:p>
    <w:p w:rsidR="006D03EB" w:rsidRDefault="00177FA2">
      <w:pPr>
        <w:spacing w:line="240" w:lineRule="auto"/>
        <w:jc w:val="both"/>
        <w:rPr>
          <w:kern w:val="2"/>
        </w:rPr>
      </w:pPr>
      <w:r>
        <w:rPr>
          <w:kern w:val="2"/>
        </w:rPr>
        <w:t>U okviru ovog programa  planirana su proračunska sredstava koja su neophodna za neometano djelovanje Grada Velika Gorica kao nositelja lokalne samouprave sukladno Zakonu o lokalnoj i područnoj (regionalnoj) samoupravi, a odnose se na:</w:t>
      </w:r>
    </w:p>
    <w:p w:rsidR="006D03EB" w:rsidRDefault="006D03EB">
      <w:pPr>
        <w:spacing w:line="240" w:lineRule="auto"/>
        <w:jc w:val="both"/>
        <w:rPr>
          <w:kern w:val="2"/>
        </w:rPr>
      </w:pPr>
    </w:p>
    <w:p w:rsidR="006D03EB" w:rsidRDefault="00177FA2">
      <w:pPr>
        <w:numPr>
          <w:ilvl w:val="0"/>
          <w:numId w:val="51"/>
        </w:numPr>
        <w:spacing w:line="240" w:lineRule="auto"/>
        <w:ind w:left="567"/>
        <w:jc w:val="both"/>
        <w:rPr>
          <w:kern w:val="2"/>
        </w:rPr>
      </w:pPr>
      <w:r>
        <w:rPr>
          <w:kern w:val="2"/>
        </w:rPr>
        <w:t xml:space="preserve">naknade troškova zaposlenima (troškovi prijevoza na posao i s posla), </w:t>
      </w:r>
    </w:p>
    <w:p w:rsidR="006D03EB" w:rsidRDefault="00177FA2">
      <w:pPr>
        <w:numPr>
          <w:ilvl w:val="0"/>
          <w:numId w:val="51"/>
        </w:numPr>
        <w:spacing w:line="240" w:lineRule="auto"/>
        <w:ind w:left="567"/>
        <w:jc w:val="both"/>
        <w:rPr>
          <w:kern w:val="2"/>
        </w:rPr>
      </w:pPr>
      <w:r>
        <w:rPr>
          <w:kern w:val="2"/>
        </w:rPr>
        <w:t>prethodni, periodični i sistematski liječnički pregledi,</w:t>
      </w:r>
    </w:p>
    <w:p w:rsidR="006D03EB" w:rsidRDefault="00177FA2">
      <w:pPr>
        <w:numPr>
          <w:ilvl w:val="0"/>
          <w:numId w:val="51"/>
        </w:numPr>
        <w:spacing w:line="240" w:lineRule="auto"/>
        <w:ind w:left="567"/>
        <w:jc w:val="both"/>
        <w:rPr>
          <w:kern w:val="2"/>
        </w:rPr>
      </w:pPr>
      <w:r>
        <w:rPr>
          <w:kern w:val="2"/>
        </w:rPr>
        <w:t>naknade za rad zamjenika gradonačelnika koji dužnost obnaša volonterski, članovima povjerenstava i kolegija gradonačelnika</w:t>
      </w:r>
    </w:p>
    <w:p w:rsidR="006D03EB" w:rsidRDefault="00177FA2">
      <w:pPr>
        <w:numPr>
          <w:ilvl w:val="0"/>
          <w:numId w:val="51"/>
        </w:numPr>
        <w:spacing w:line="240" w:lineRule="auto"/>
        <w:ind w:left="567"/>
        <w:jc w:val="both"/>
        <w:rPr>
          <w:kern w:val="2"/>
        </w:rPr>
      </w:pPr>
      <w:r>
        <w:rPr>
          <w:kern w:val="2"/>
        </w:rPr>
        <w:lastRenderedPageBreak/>
        <w:t>stipendije i školarine za zaposlene</w:t>
      </w:r>
    </w:p>
    <w:p w:rsidR="006D03EB" w:rsidRDefault="00177FA2">
      <w:pPr>
        <w:numPr>
          <w:ilvl w:val="0"/>
          <w:numId w:val="51"/>
        </w:numPr>
        <w:spacing w:line="240" w:lineRule="auto"/>
        <w:ind w:left="567"/>
        <w:jc w:val="both"/>
        <w:rPr>
          <w:kern w:val="2"/>
        </w:rPr>
      </w:pPr>
      <w:r>
        <w:rPr>
          <w:kern w:val="2"/>
        </w:rPr>
        <w:t xml:space="preserve">nabavu materijala i energiju (gorivo, lož ulje, električna energija), </w:t>
      </w:r>
    </w:p>
    <w:p w:rsidR="006D03EB" w:rsidRDefault="00177FA2">
      <w:pPr>
        <w:numPr>
          <w:ilvl w:val="0"/>
          <w:numId w:val="51"/>
        </w:numPr>
        <w:spacing w:line="240" w:lineRule="auto"/>
        <w:ind w:left="567"/>
        <w:jc w:val="both"/>
        <w:rPr>
          <w:kern w:val="2"/>
        </w:rPr>
      </w:pPr>
      <w:r>
        <w:rPr>
          <w:kern w:val="2"/>
        </w:rPr>
        <w:t xml:space="preserve">rashodi za usluge (telekomunikacijske usluge, intelektualne usluge, zakupnine i najamnine za opremu), </w:t>
      </w:r>
    </w:p>
    <w:p w:rsidR="006D03EB" w:rsidRDefault="00177FA2">
      <w:pPr>
        <w:numPr>
          <w:ilvl w:val="0"/>
          <w:numId w:val="51"/>
        </w:numPr>
        <w:spacing w:line="240" w:lineRule="auto"/>
        <w:ind w:left="567"/>
        <w:jc w:val="both"/>
        <w:rPr>
          <w:kern w:val="2"/>
        </w:rPr>
      </w:pPr>
      <w:r>
        <w:rPr>
          <w:kern w:val="2"/>
        </w:rPr>
        <w:t xml:space="preserve">ostali nespomenuti rashodi poslovanja koje čine između ostalog troškovi premija osiguranja, protokola, sudske pristojbe), </w:t>
      </w:r>
    </w:p>
    <w:p w:rsidR="006D03EB" w:rsidRDefault="00177FA2">
      <w:pPr>
        <w:numPr>
          <w:ilvl w:val="0"/>
          <w:numId w:val="51"/>
        </w:numPr>
        <w:spacing w:line="240" w:lineRule="auto"/>
        <w:ind w:left="567"/>
        <w:jc w:val="both"/>
        <w:rPr>
          <w:kern w:val="2"/>
        </w:rPr>
      </w:pPr>
      <w:r>
        <w:rPr>
          <w:kern w:val="2"/>
        </w:rPr>
        <w:t xml:space="preserve">nabava nefinancijske imovine, odnosno postrojenja i opreme te ulaganja u računalne programe </w:t>
      </w:r>
    </w:p>
    <w:p w:rsidR="006D03EB" w:rsidRDefault="006D03EB">
      <w:pPr>
        <w:autoSpaceDE w:val="0"/>
        <w:autoSpaceDN w:val="0"/>
        <w:adjustRightInd w:val="0"/>
        <w:spacing w:line="240" w:lineRule="auto"/>
        <w:jc w:val="both"/>
      </w:pPr>
    </w:p>
    <w:p w:rsidR="006D03EB" w:rsidRDefault="00177FA2">
      <w:pPr>
        <w:autoSpaceDE w:val="0"/>
        <w:autoSpaceDN w:val="0"/>
        <w:adjustRightInd w:val="0"/>
        <w:spacing w:line="240" w:lineRule="auto"/>
        <w:jc w:val="both"/>
      </w:pPr>
      <w:r>
        <w:t>Postignuće rada ovog Odjela očituje se u uspješnom radu službenika i namještenika pri obavljanju poslova iz nadležnosti.</w:t>
      </w:r>
    </w:p>
    <w:p w:rsidR="006D03EB" w:rsidRDefault="006D03EB">
      <w:pPr>
        <w:autoSpaceDE w:val="0"/>
        <w:autoSpaceDN w:val="0"/>
        <w:adjustRightInd w:val="0"/>
        <w:spacing w:line="240" w:lineRule="auto"/>
        <w:jc w:val="both"/>
      </w:pPr>
    </w:p>
    <w:p w:rsidR="006D03EB" w:rsidRDefault="00177FA2">
      <w:pPr>
        <w:spacing w:line="240" w:lineRule="auto"/>
        <w:jc w:val="both"/>
      </w:pPr>
      <w:r>
        <w:rPr>
          <w:b/>
        </w:rPr>
        <w:t>Ciljevi i pokazatelji uspješnosti</w:t>
      </w:r>
      <w:r>
        <w:t xml:space="preserve">: </w:t>
      </w:r>
    </w:p>
    <w:p w:rsidR="006D03EB" w:rsidRDefault="00177FA2">
      <w:pPr>
        <w:spacing w:line="240" w:lineRule="auto"/>
        <w:jc w:val="both"/>
        <w:rPr>
          <w:kern w:val="2"/>
        </w:rPr>
      </w:pPr>
      <w:r>
        <w:rPr>
          <w:kern w:val="2"/>
        </w:rPr>
        <w:t>Ciljevi provedbe programa je financiranje rada službenika i namještenika Službe Gradske uprave isplatom plaća i doprinosa na plaće te njihovo upućivanje na seminare, radionice i ostale vidove stručnog usavršavanja, kao i nabavka potrebne literature za rad (zakonski tekstovi s komentarima i slično). Kroz ovaj program financiraju se i ostali rashodi za zaposlene u cijeloj Gradskoj upravi, a riječ je o isplati jubilarnih nagrada, različitih pomoći te drugih prava ugovorenih Kolektivnim ugovorom.</w:t>
      </w:r>
    </w:p>
    <w:p w:rsidR="006D03EB" w:rsidRDefault="00177FA2">
      <w:pPr>
        <w:spacing w:line="240" w:lineRule="auto"/>
        <w:jc w:val="both"/>
        <w:rPr>
          <w:kern w:val="2"/>
        </w:rPr>
      </w:pPr>
      <w:r>
        <w:rPr>
          <w:kern w:val="2"/>
        </w:rPr>
        <w:t>Ciljevi provedbe programa su namirenje troškova putovanja, briga o zdravlju, zaštiti na radu, zaštiti od požara, namirenje troškova članovima povjerenstava za koje je posebnim odlukama određeno pravo na naknadu, omogućavanje stjecanja višeg stupnja obrazovanja, nabava materijala, roba i usluga neophodnih za djelovanje Grada.</w:t>
      </w:r>
    </w:p>
    <w:p w:rsidR="006D03EB" w:rsidRDefault="006D03EB">
      <w:pPr>
        <w:spacing w:line="240" w:lineRule="auto"/>
        <w:jc w:val="both"/>
        <w:rPr>
          <w:kern w:val="2"/>
        </w:rPr>
      </w:pPr>
    </w:p>
    <w:p w:rsidR="006D03EB" w:rsidRDefault="00177FA2">
      <w:pPr>
        <w:spacing w:line="240" w:lineRule="auto"/>
        <w:jc w:val="both"/>
        <w:rPr>
          <w:kern w:val="2"/>
        </w:rPr>
      </w:pPr>
      <w:r>
        <w:rPr>
          <w:kern w:val="2"/>
        </w:rPr>
        <w:t>Pokazatelj uspješnosti je učinkovitost rada zaposlenika u pogledu pravovremenog i zakonitog izvršavanja poslova iz nadležnosti upravnog odjela.</w:t>
      </w:r>
    </w:p>
    <w:p w:rsidR="006D03EB" w:rsidRDefault="00177FA2">
      <w:pPr>
        <w:pStyle w:val="StandardWeb"/>
        <w:spacing w:before="0" w:after="0"/>
        <w:jc w:val="both"/>
        <w:rPr>
          <w:b/>
          <w:i/>
        </w:rPr>
      </w:pPr>
      <w:r>
        <w:rPr>
          <w:b/>
          <w:i/>
        </w:rPr>
        <w:t xml:space="preserve">Potrebna sredstava za provođenje programa: </w:t>
      </w:r>
      <w:r>
        <w:rPr>
          <w:b/>
          <w:i/>
        </w:rPr>
        <w:tab/>
      </w:r>
      <w:r>
        <w:rPr>
          <w:b/>
          <w:i/>
        </w:rPr>
        <w:tab/>
      </w:r>
      <w:r>
        <w:rPr>
          <w:b/>
          <w:i/>
        </w:rPr>
        <w:tab/>
      </w:r>
      <w:r>
        <w:rPr>
          <w:b/>
          <w:i/>
        </w:rPr>
        <w:tab/>
        <w:t xml:space="preserve">   3.022.000,00 eur</w:t>
      </w:r>
    </w:p>
    <w:p w:rsidR="006D03EB" w:rsidRDefault="00177FA2">
      <w:pPr>
        <w:spacing w:line="240" w:lineRule="auto"/>
        <w:jc w:val="both"/>
      </w:pPr>
      <w:r>
        <w:t xml:space="preserve">Izvor financiranja: </w:t>
      </w:r>
    </w:p>
    <w:p w:rsidR="006D03EB" w:rsidRDefault="00177FA2">
      <w:pPr>
        <w:pStyle w:val="Odlomakpopisa"/>
        <w:numPr>
          <w:ilvl w:val="0"/>
          <w:numId w:val="40"/>
        </w:numPr>
        <w:spacing w:line="240" w:lineRule="auto"/>
        <w:jc w:val="both"/>
      </w:pPr>
      <w:r>
        <w:t xml:space="preserve">opći prihodi i primici </w:t>
      </w:r>
      <w:r>
        <w:rPr>
          <w:color w:val="auto"/>
        </w:rPr>
        <w:t>– 3.022.000,00 eur</w:t>
      </w:r>
    </w:p>
    <w:p w:rsidR="006D03EB" w:rsidRDefault="00177FA2">
      <w:pPr>
        <w:spacing w:line="240" w:lineRule="auto"/>
        <w:jc w:val="both"/>
      </w:pPr>
      <w:r>
        <w:rPr>
          <w:b/>
          <w:i/>
        </w:rPr>
        <w:t xml:space="preserve">                                        </w:t>
      </w:r>
    </w:p>
    <w:p w:rsidR="006D03EB" w:rsidRDefault="00177FA2">
      <w:pPr>
        <w:pStyle w:val="Tijeloteksta-uvlaka2"/>
        <w:spacing w:line="240" w:lineRule="auto"/>
        <w:ind w:left="0"/>
        <w:jc w:val="both"/>
        <w:rPr>
          <w:b/>
          <w:bCs/>
          <w:u w:val="single"/>
        </w:rPr>
      </w:pPr>
      <w:r>
        <w:rPr>
          <w:b/>
          <w:bCs/>
          <w:u w:val="single"/>
        </w:rPr>
        <w:t xml:space="preserve">NAZIV PROGRAMA – PROGRAM LOKALNE SAMOUPRAVE </w:t>
      </w:r>
    </w:p>
    <w:p w:rsidR="006D03EB" w:rsidRDefault="00177FA2">
      <w:pPr>
        <w:pStyle w:val="Tijeloteksta-uvlaka2"/>
        <w:spacing w:line="240" w:lineRule="auto"/>
        <w:ind w:left="0"/>
        <w:jc w:val="both"/>
        <w:rPr>
          <w:kern w:val="2"/>
        </w:rPr>
      </w:pPr>
      <w:r>
        <w:rPr>
          <w:b/>
        </w:rPr>
        <w:t>Opis programa:</w:t>
      </w:r>
    </w:p>
    <w:p w:rsidR="006D03EB" w:rsidRDefault="00177FA2">
      <w:pPr>
        <w:spacing w:line="240" w:lineRule="auto"/>
        <w:jc w:val="both"/>
        <w:rPr>
          <w:kern w:val="2"/>
        </w:rPr>
      </w:pPr>
      <w:r>
        <w:rPr>
          <w:kern w:val="2"/>
        </w:rPr>
        <w:t>Program se realizira kroz aktivnosti</w:t>
      </w:r>
    </w:p>
    <w:p w:rsidR="006D03EB" w:rsidRDefault="006D03EB">
      <w:pPr>
        <w:spacing w:line="240" w:lineRule="auto"/>
        <w:ind w:left="567"/>
        <w:jc w:val="both"/>
        <w:rPr>
          <w:kern w:val="2"/>
        </w:rPr>
      </w:pPr>
    </w:p>
    <w:p w:rsidR="006D03EB" w:rsidRDefault="00177FA2">
      <w:pPr>
        <w:numPr>
          <w:ilvl w:val="0"/>
          <w:numId w:val="51"/>
        </w:numPr>
        <w:spacing w:line="240" w:lineRule="auto"/>
        <w:ind w:left="567"/>
        <w:jc w:val="both"/>
        <w:rPr>
          <w:kern w:val="2"/>
        </w:rPr>
      </w:pPr>
      <w:r>
        <w:rPr>
          <w:kern w:val="2"/>
        </w:rPr>
        <w:t>Sredstva proračunske zalihe</w:t>
      </w:r>
    </w:p>
    <w:p w:rsidR="006D03EB" w:rsidRDefault="00177FA2">
      <w:pPr>
        <w:numPr>
          <w:ilvl w:val="0"/>
          <w:numId w:val="51"/>
        </w:numPr>
        <w:spacing w:line="240" w:lineRule="auto"/>
        <w:ind w:left="567"/>
        <w:jc w:val="both"/>
        <w:rPr>
          <w:kern w:val="2"/>
        </w:rPr>
      </w:pPr>
      <w:r>
        <w:rPr>
          <w:kern w:val="2"/>
        </w:rPr>
        <w:t>Informiranje, promidžba i manifestacije</w:t>
      </w:r>
    </w:p>
    <w:p w:rsidR="006D03EB" w:rsidRDefault="00177FA2">
      <w:pPr>
        <w:numPr>
          <w:ilvl w:val="0"/>
          <w:numId w:val="51"/>
        </w:numPr>
        <w:spacing w:line="240" w:lineRule="auto"/>
        <w:ind w:left="567"/>
        <w:jc w:val="both"/>
        <w:rPr>
          <w:kern w:val="2"/>
        </w:rPr>
      </w:pPr>
      <w:r>
        <w:rPr>
          <w:kern w:val="2"/>
        </w:rPr>
        <w:t>Organiziranje i provođenje zaštite i spašavanje</w:t>
      </w:r>
    </w:p>
    <w:p w:rsidR="006D03EB" w:rsidRDefault="00177FA2">
      <w:pPr>
        <w:numPr>
          <w:ilvl w:val="0"/>
          <w:numId w:val="51"/>
        </w:numPr>
        <w:spacing w:line="240" w:lineRule="auto"/>
        <w:ind w:left="567"/>
        <w:jc w:val="both"/>
        <w:rPr>
          <w:b/>
          <w:kern w:val="2"/>
        </w:rPr>
      </w:pPr>
      <w:r>
        <w:rPr>
          <w:kern w:val="2"/>
        </w:rPr>
        <w:t>Izbori</w:t>
      </w:r>
    </w:p>
    <w:p w:rsidR="006D03EB" w:rsidRDefault="00177FA2">
      <w:pPr>
        <w:numPr>
          <w:ilvl w:val="0"/>
          <w:numId w:val="51"/>
        </w:numPr>
        <w:spacing w:line="240" w:lineRule="auto"/>
        <w:ind w:left="567"/>
        <w:jc w:val="both"/>
        <w:rPr>
          <w:b/>
          <w:kern w:val="2"/>
        </w:rPr>
      </w:pPr>
      <w:r>
        <w:rPr>
          <w:kern w:val="2"/>
        </w:rPr>
        <w:t>Potpore udrugama za provođenje programa od općeg dobra</w:t>
      </w:r>
    </w:p>
    <w:p w:rsidR="006D03EB" w:rsidRDefault="006D03EB">
      <w:pPr>
        <w:spacing w:line="240" w:lineRule="auto"/>
        <w:ind w:left="567"/>
        <w:jc w:val="both"/>
        <w:rPr>
          <w:b/>
          <w:kern w:val="2"/>
        </w:rPr>
      </w:pPr>
    </w:p>
    <w:p w:rsidR="006D03EB" w:rsidRDefault="00177FA2">
      <w:pPr>
        <w:spacing w:line="240" w:lineRule="auto"/>
        <w:jc w:val="both"/>
        <w:rPr>
          <w:kern w:val="2"/>
        </w:rPr>
      </w:pPr>
      <w:r>
        <w:rPr>
          <w:kern w:val="2"/>
        </w:rPr>
        <w:t>U okviru ovog programa  planirana su proračunska sredstava koja su neophodna za neometano djelovanje Grada Velike Gorice kao nositelja lokalne samouprave sukladno Zakonu o lokalnoj i područnoj (regionalnoj) samoupravi, a odnose se na:</w:t>
      </w:r>
    </w:p>
    <w:p w:rsidR="006D03EB" w:rsidRDefault="00177FA2">
      <w:pPr>
        <w:numPr>
          <w:ilvl w:val="0"/>
          <w:numId w:val="51"/>
        </w:numPr>
        <w:spacing w:line="240" w:lineRule="auto"/>
        <w:ind w:left="567"/>
        <w:jc w:val="both"/>
        <w:rPr>
          <w:kern w:val="2"/>
        </w:rPr>
      </w:pPr>
      <w:r>
        <w:rPr>
          <w:kern w:val="2"/>
        </w:rPr>
        <w:t>osiguranje proračunske zalihe</w:t>
      </w:r>
    </w:p>
    <w:p w:rsidR="006D03EB" w:rsidRDefault="00177FA2">
      <w:pPr>
        <w:numPr>
          <w:ilvl w:val="0"/>
          <w:numId w:val="51"/>
        </w:numPr>
        <w:spacing w:line="240" w:lineRule="auto"/>
        <w:ind w:left="567"/>
        <w:jc w:val="both"/>
        <w:rPr>
          <w:kern w:val="2"/>
        </w:rPr>
      </w:pPr>
      <w:r>
        <w:rPr>
          <w:kern w:val="2"/>
        </w:rPr>
        <w:t>troškovi za potrebe informiranja građana (elektronički mediji, video produkcija, promotivni tiskani materijali za potrebe informiranja građana)</w:t>
      </w:r>
    </w:p>
    <w:p w:rsidR="006D03EB" w:rsidRDefault="00177FA2">
      <w:pPr>
        <w:numPr>
          <w:ilvl w:val="0"/>
          <w:numId w:val="51"/>
        </w:numPr>
        <w:spacing w:line="240" w:lineRule="auto"/>
        <w:ind w:left="567"/>
        <w:jc w:val="both"/>
        <w:rPr>
          <w:kern w:val="2"/>
        </w:rPr>
      </w:pPr>
      <w:r>
        <w:rPr>
          <w:kern w:val="2"/>
        </w:rPr>
        <w:lastRenderedPageBreak/>
        <w:t>troškovi za potrebe organizacije gradskih aktivnosti (na primjer: Fašnik, Advent, Dan grada, Božić u Gorici, Doček Nove godine)</w:t>
      </w:r>
    </w:p>
    <w:p w:rsidR="006D03EB" w:rsidRDefault="00177FA2">
      <w:pPr>
        <w:numPr>
          <w:ilvl w:val="0"/>
          <w:numId w:val="51"/>
        </w:numPr>
        <w:spacing w:line="240" w:lineRule="auto"/>
        <w:ind w:left="567"/>
        <w:jc w:val="both"/>
        <w:rPr>
          <w:iCs/>
          <w:kern w:val="2"/>
        </w:rPr>
      </w:pPr>
      <w:r>
        <w:rPr>
          <w:kern w:val="2"/>
        </w:rPr>
        <w:t>troškovi za potrebe podrške manifestacijama od interesa za Grad</w:t>
      </w:r>
    </w:p>
    <w:p w:rsidR="006D03EB" w:rsidRDefault="00177FA2">
      <w:pPr>
        <w:numPr>
          <w:ilvl w:val="0"/>
          <w:numId w:val="51"/>
        </w:numPr>
        <w:spacing w:line="240" w:lineRule="auto"/>
        <w:ind w:left="567"/>
        <w:jc w:val="both"/>
        <w:rPr>
          <w:iCs/>
          <w:kern w:val="2"/>
        </w:rPr>
      </w:pPr>
      <w:r>
        <w:t>troškovi za potrebe upravljanja Centrom za posjetitelje</w:t>
      </w:r>
    </w:p>
    <w:p w:rsidR="006D03EB" w:rsidRDefault="00177FA2">
      <w:pPr>
        <w:numPr>
          <w:ilvl w:val="0"/>
          <w:numId w:val="51"/>
        </w:numPr>
        <w:spacing w:line="240" w:lineRule="auto"/>
        <w:ind w:left="567"/>
        <w:jc w:val="both"/>
        <w:rPr>
          <w:iCs/>
          <w:kern w:val="2"/>
        </w:rPr>
      </w:pPr>
      <w:r>
        <w:rPr>
          <w:iCs/>
          <w:kern w:val="2"/>
        </w:rPr>
        <w:t>Troškovi tekućeg održavanja postrojenja i opreme skloništa</w:t>
      </w:r>
    </w:p>
    <w:p w:rsidR="006D03EB" w:rsidRDefault="00177FA2">
      <w:pPr>
        <w:numPr>
          <w:ilvl w:val="0"/>
          <w:numId w:val="51"/>
        </w:numPr>
        <w:spacing w:line="240" w:lineRule="auto"/>
        <w:ind w:left="567"/>
        <w:jc w:val="both"/>
        <w:rPr>
          <w:iCs/>
          <w:kern w:val="2"/>
        </w:rPr>
      </w:pPr>
      <w:r>
        <w:rPr>
          <w:iCs/>
          <w:kern w:val="2"/>
        </w:rPr>
        <w:t>Usluge ispitivanja i servisiranja tehničke ispravnosti skloništa</w:t>
      </w:r>
    </w:p>
    <w:p w:rsidR="006D03EB" w:rsidRDefault="00177FA2">
      <w:pPr>
        <w:numPr>
          <w:ilvl w:val="0"/>
          <w:numId w:val="51"/>
        </w:numPr>
        <w:spacing w:line="240" w:lineRule="auto"/>
        <w:ind w:left="567"/>
        <w:jc w:val="both"/>
        <w:rPr>
          <w:iCs/>
          <w:kern w:val="2"/>
        </w:rPr>
      </w:pPr>
      <w:r>
        <w:rPr>
          <w:iCs/>
          <w:kern w:val="2"/>
        </w:rPr>
        <w:t>Sufinanciranje Gorske službe za Zaštitu i spašavanje</w:t>
      </w:r>
    </w:p>
    <w:p w:rsidR="006D03EB" w:rsidRDefault="00177FA2">
      <w:pPr>
        <w:numPr>
          <w:ilvl w:val="0"/>
          <w:numId w:val="51"/>
        </w:numPr>
        <w:spacing w:line="240" w:lineRule="auto"/>
        <w:ind w:left="567"/>
        <w:jc w:val="both"/>
        <w:rPr>
          <w:iCs/>
          <w:kern w:val="2"/>
        </w:rPr>
      </w:pPr>
      <w:r>
        <w:rPr>
          <w:iCs/>
          <w:kern w:val="2"/>
        </w:rPr>
        <w:t xml:space="preserve">Troškovi opremanja Stožera zaštite i spašavanja, osposobljavanja i opremanja postrojbi Civilne zaštite </w:t>
      </w:r>
    </w:p>
    <w:p w:rsidR="006D03EB" w:rsidRDefault="00177FA2">
      <w:pPr>
        <w:numPr>
          <w:ilvl w:val="0"/>
          <w:numId w:val="51"/>
        </w:numPr>
        <w:spacing w:line="240" w:lineRule="auto"/>
        <w:ind w:left="567"/>
        <w:jc w:val="both"/>
        <w:rPr>
          <w:kern w:val="2"/>
        </w:rPr>
      </w:pPr>
      <w:r>
        <w:rPr>
          <w:iCs/>
          <w:kern w:val="2"/>
        </w:rPr>
        <w:t>Ažuriranje planova zaštite i spašavanja,</w:t>
      </w:r>
    </w:p>
    <w:p w:rsidR="006D03EB" w:rsidRDefault="00177FA2">
      <w:pPr>
        <w:numPr>
          <w:ilvl w:val="0"/>
          <w:numId w:val="51"/>
        </w:numPr>
        <w:spacing w:line="240" w:lineRule="auto"/>
        <w:ind w:left="567"/>
        <w:jc w:val="both"/>
        <w:rPr>
          <w:kern w:val="2"/>
        </w:rPr>
      </w:pPr>
      <w:r>
        <w:rPr>
          <w:kern w:val="2"/>
        </w:rPr>
        <w:t>Aktivnost Izbori predviđena je za provođenje lokalnih i  županijskih izbora 2025. godine,</w:t>
      </w:r>
    </w:p>
    <w:p w:rsidR="006D03EB" w:rsidRDefault="00177FA2">
      <w:pPr>
        <w:numPr>
          <w:ilvl w:val="0"/>
          <w:numId w:val="51"/>
        </w:numPr>
        <w:spacing w:line="240" w:lineRule="auto"/>
        <w:ind w:left="567"/>
        <w:jc w:val="both"/>
        <w:rPr>
          <w:kern w:val="2"/>
        </w:rPr>
      </w:pPr>
      <w:r>
        <w:rPr>
          <w:kern w:val="2"/>
        </w:rPr>
        <w:t xml:space="preserve">Aktivnost potpore udrugama predviđena je za provođenje programa od interesa za Grad.  </w:t>
      </w:r>
    </w:p>
    <w:p w:rsidR="006D03EB" w:rsidRDefault="006D03EB">
      <w:pPr>
        <w:spacing w:line="240" w:lineRule="auto"/>
        <w:ind w:left="567"/>
        <w:jc w:val="both"/>
        <w:rPr>
          <w:kern w:val="2"/>
        </w:rPr>
      </w:pPr>
    </w:p>
    <w:p w:rsidR="006D03EB" w:rsidRDefault="00177FA2">
      <w:pPr>
        <w:pStyle w:val="Tijeloteksta-uvlaka2"/>
        <w:spacing w:line="240" w:lineRule="auto"/>
        <w:ind w:left="0"/>
        <w:jc w:val="both"/>
      </w:pPr>
      <w:r>
        <w:rPr>
          <w:b/>
        </w:rPr>
        <w:t>Ciljevi i pokazatelji uspješnosti</w:t>
      </w:r>
      <w:r>
        <w:t xml:space="preserve">: </w:t>
      </w:r>
    </w:p>
    <w:p w:rsidR="006D03EB" w:rsidRDefault="00177FA2">
      <w:pPr>
        <w:spacing w:line="240" w:lineRule="auto"/>
        <w:jc w:val="both"/>
        <w:rPr>
          <w:kern w:val="2"/>
        </w:rPr>
      </w:pPr>
      <w:r>
        <w:rPr>
          <w:kern w:val="2"/>
        </w:rPr>
        <w:t>Kontinuirano informiranje javnosti o aktivnostima iz djelokruga rada gradske uprave, omogućavanje građanima Velike Gorice korištenje sadržaja u vidu gradskih aktivnosti/akcija, upoznavanje građana s njihovim pravima i obvezama, poticanje rada civilnog sektora u organizaciji i promicanju kulturnih vrijednosti i tradicije, z</w:t>
      </w:r>
      <w:r>
        <w:rPr>
          <w:iCs/>
          <w:kern w:val="2"/>
        </w:rPr>
        <w:t>aštita stanovništva i materijalnih dobara od posljedica elementarnih nepogoda, drugih nepogoda i havarija, osposobljavanje i opremanje stožera, zapovjedništva i postrojbi CZ za uspješno djelovanje kako bi se spriječile i umanjile posljedice i štete nastale nepogodama, održavanje skloništa u svojoj funkciji.</w:t>
      </w:r>
    </w:p>
    <w:p w:rsidR="006D03EB" w:rsidRDefault="006D03EB">
      <w:pPr>
        <w:spacing w:line="240" w:lineRule="auto"/>
        <w:jc w:val="both"/>
        <w:rPr>
          <w:kern w:val="2"/>
        </w:rPr>
      </w:pPr>
    </w:p>
    <w:p w:rsidR="006D03EB" w:rsidRDefault="00177FA2">
      <w:pPr>
        <w:spacing w:line="240" w:lineRule="auto"/>
        <w:jc w:val="both"/>
        <w:rPr>
          <w:kern w:val="2"/>
        </w:rPr>
      </w:pPr>
      <w:r>
        <w:rPr>
          <w:kern w:val="2"/>
        </w:rPr>
        <w:t xml:space="preserve">Pokazatelji uspješnosti su učinkovita, dostupna i transparentna uprava. No, pokazatelj uspješnosti je i smanjenje tekućih troškova. </w:t>
      </w:r>
    </w:p>
    <w:p w:rsidR="006D03EB" w:rsidRDefault="00177FA2">
      <w:pPr>
        <w:pStyle w:val="StandardWeb"/>
        <w:spacing w:before="0" w:after="0"/>
        <w:jc w:val="both"/>
        <w:rPr>
          <w:b/>
          <w:i/>
        </w:rPr>
      </w:pPr>
      <w:r>
        <w:rPr>
          <w:b/>
          <w:i/>
        </w:rPr>
        <w:t xml:space="preserve">Potrebna sredstava za provođenje programa: </w:t>
      </w:r>
      <w:r>
        <w:rPr>
          <w:b/>
          <w:i/>
        </w:rPr>
        <w:tab/>
      </w:r>
      <w:r>
        <w:rPr>
          <w:b/>
          <w:i/>
        </w:rPr>
        <w:tab/>
      </w:r>
      <w:r>
        <w:rPr>
          <w:b/>
          <w:i/>
        </w:rPr>
        <w:tab/>
      </w:r>
      <w:r>
        <w:rPr>
          <w:b/>
          <w:i/>
        </w:rPr>
        <w:tab/>
        <w:t>1.260.000,00 eur</w:t>
      </w:r>
    </w:p>
    <w:p w:rsidR="006D03EB" w:rsidRDefault="00177FA2">
      <w:pPr>
        <w:spacing w:line="240" w:lineRule="auto"/>
        <w:jc w:val="both"/>
      </w:pPr>
      <w:r>
        <w:t xml:space="preserve">Izvor financiranja: </w:t>
      </w:r>
    </w:p>
    <w:p w:rsidR="006D03EB" w:rsidRDefault="00177FA2">
      <w:pPr>
        <w:pStyle w:val="Odlomakpopisa"/>
        <w:numPr>
          <w:ilvl w:val="0"/>
          <w:numId w:val="40"/>
        </w:numPr>
        <w:spacing w:line="240" w:lineRule="auto"/>
        <w:jc w:val="both"/>
      </w:pPr>
      <w:r>
        <w:t>opći prihodi i primici – 1.035.000,00 eur</w:t>
      </w:r>
    </w:p>
    <w:p w:rsidR="006D03EB" w:rsidRDefault="00177FA2">
      <w:pPr>
        <w:pStyle w:val="Odlomakpopisa"/>
        <w:numPr>
          <w:ilvl w:val="0"/>
          <w:numId w:val="40"/>
        </w:numPr>
        <w:spacing w:line="240" w:lineRule="auto"/>
        <w:jc w:val="both"/>
      </w:pPr>
      <w:r>
        <w:t>pomoći iz županijskih proračuna – 30.000,00 eur</w:t>
      </w:r>
    </w:p>
    <w:p w:rsidR="006D03EB" w:rsidRDefault="00177FA2">
      <w:pPr>
        <w:pStyle w:val="Odlomakpopisa"/>
        <w:numPr>
          <w:ilvl w:val="0"/>
          <w:numId w:val="40"/>
        </w:numPr>
        <w:spacing w:line="240" w:lineRule="auto"/>
        <w:jc w:val="both"/>
      </w:pPr>
      <w:r>
        <w:t>pomoći iz gradskih i općinskih proračuna – 195.000,00 eur</w:t>
      </w:r>
    </w:p>
    <w:p w:rsidR="006D03EB" w:rsidRDefault="006D03EB">
      <w:pPr>
        <w:pStyle w:val="Tijeloteksta-uvlaka2"/>
        <w:spacing w:line="240" w:lineRule="auto"/>
        <w:ind w:left="0"/>
        <w:jc w:val="both"/>
        <w:rPr>
          <w:b/>
          <w:bCs/>
          <w:u w:val="single"/>
        </w:rPr>
      </w:pPr>
    </w:p>
    <w:p w:rsidR="006D03EB" w:rsidRDefault="00177FA2">
      <w:pPr>
        <w:pStyle w:val="Tijeloteksta-uvlaka2"/>
        <w:spacing w:line="240" w:lineRule="auto"/>
        <w:ind w:left="0"/>
        <w:jc w:val="both"/>
        <w:rPr>
          <w:b/>
          <w:bCs/>
          <w:iCs/>
          <w:u w:val="single"/>
        </w:rPr>
      </w:pPr>
      <w:r>
        <w:rPr>
          <w:b/>
          <w:bCs/>
          <w:iCs/>
          <w:u w:val="single"/>
        </w:rPr>
        <w:t xml:space="preserve">NAZIV PROGRAMA – UPRAVLJANJE GRADSKOM IMOVINOM </w:t>
      </w:r>
    </w:p>
    <w:p w:rsidR="006D03EB" w:rsidRDefault="00177FA2">
      <w:pPr>
        <w:pStyle w:val="Tijeloteksta-uvlaka2"/>
        <w:spacing w:line="240" w:lineRule="auto"/>
        <w:ind w:left="0"/>
        <w:jc w:val="both"/>
        <w:rPr>
          <w:kern w:val="2"/>
        </w:rPr>
      </w:pPr>
      <w:r>
        <w:rPr>
          <w:b/>
        </w:rPr>
        <w:t>Opis programa:</w:t>
      </w:r>
    </w:p>
    <w:p w:rsidR="006D03EB" w:rsidRDefault="00177FA2">
      <w:pPr>
        <w:autoSpaceDE w:val="0"/>
        <w:autoSpaceDN w:val="0"/>
        <w:adjustRightInd w:val="0"/>
        <w:spacing w:line="240" w:lineRule="auto"/>
        <w:jc w:val="both"/>
      </w:pPr>
      <w:r>
        <w:t>Program se realizira putem Aktivnosti:</w:t>
      </w:r>
    </w:p>
    <w:p w:rsidR="006D03EB" w:rsidRDefault="006D03EB">
      <w:pPr>
        <w:autoSpaceDE w:val="0"/>
        <w:autoSpaceDN w:val="0"/>
        <w:adjustRightInd w:val="0"/>
        <w:spacing w:line="240" w:lineRule="auto"/>
        <w:jc w:val="both"/>
      </w:pPr>
    </w:p>
    <w:p w:rsidR="006D03EB" w:rsidRDefault="00177FA2">
      <w:pPr>
        <w:autoSpaceDE w:val="0"/>
        <w:autoSpaceDN w:val="0"/>
        <w:adjustRightInd w:val="0"/>
        <w:spacing w:line="240" w:lineRule="auto"/>
        <w:jc w:val="both"/>
      </w:pPr>
      <w:r>
        <w:t>Aktivnost – Stanovi i poslovni prostori u vlasništvu Grada</w:t>
      </w:r>
    </w:p>
    <w:p w:rsidR="006D03EB" w:rsidRDefault="00177FA2">
      <w:pPr>
        <w:autoSpaceDE w:val="0"/>
        <w:autoSpaceDN w:val="0"/>
        <w:adjustRightInd w:val="0"/>
        <w:spacing w:line="240" w:lineRule="auto"/>
        <w:jc w:val="both"/>
      </w:pPr>
      <w:r>
        <w:t>Aktivnost – Ostali aktivnosti u vezi s upravljanjem imovinom,</w:t>
      </w:r>
    </w:p>
    <w:p w:rsidR="006D03EB" w:rsidRDefault="00177FA2">
      <w:pPr>
        <w:spacing w:line="240" w:lineRule="auto"/>
        <w:jc w:val="both"/>
        <w:rPr>
          <w:bCs/>
        </w:rPr>
      </w:pPr>
      <w:r>
        <w:rPr>
          <w:kern w:val="2"/>
        </w:rPr>
        <w:t xml:space="preserve">Kapitalni projekt - </w:t>
      </w:r>
      <w:r>
        <w:t>Ulaganja u dugotrajnu imovinu</w:t>
      </w:r>
    </w:p>
    <w:p w:rsidR="006D03EB" w:rsidRDefault="006D03EB">
      <w:pPr>
        <w:autoSpaceDE w:val="0"/>
        <w:autoSpaceDN w:val="0"/>
        <w:adjustRightInd w:val="0"/>
        <w:spacing w:line="240" w:lineRule="auto"/>
        <w:jc w:val="both"/>
        <w:rPr>
          <w:b/>
        </w:rPr>
      </w:pPr>
    </w:p>
    <w:p w:rsidR="006D03EB" w:rsidRDefault="00177FA2">
      <w:pPr>
        <w:spacing w:line="240" w:lineRule="auto"/>
        <w:jc w:val="both"/>
        <w:rPr>
          <w:kern w:val="2"/>
        </w:rPr>
      </w:pPr>
      <w:r>
        <w:rPr>
          <w:kern w:val="2"/>
        </w:rPr>
        <w:t>U okviru ovog programa  planirana su sredstva za financiranje rashoda  vezanih uz održavanje gradske imovine (režijski troškovi, naplata potraživanja i sl.), kontrolu i skrb o stanovima i poslovnim prostorima u najmu/zakupu te ulaganja u dugotrajnu imovinu, naročito povećanje vrijednosti stečene imovine (građevinski radovi) te kupnju nove imovine (zemljišta odnosno namjenska sredstva za kupnju stanova).</w:t>
      </w:r>
    </w:p>
    <w:p w:rsidR="006D03EB" w:rsidRDefault="006D03EB">
      <w:pPr>
        <w:pStyle w:val="Tijeloteksta-uvlaka2"/>
        <w:spacing w:line="240" w:lineRule="auto"/>
        <w:ind w:left="0"/>
        <w:jc w:val="both"/>
        <w:rPr>
          <w:b/>
        </w:rPr>
      </w:pPr>
    </w:p>
    <w:p w:rsidR="006D03EB" w:rsidRDefault="006D03EB">
      <w:pPr>
        <w:pStyle w:val="Tijeloteksta-uvlaka2"/>
        <w:spacing w:line="240" w:lineRule="auto"/>
        <w:ind w:left="0"/>
        <w:jc w:val="both"/>
        <w:rPr>
          <w:b/>
        </w:rPr>
      </w:pPr>
    </w:p>
    <w:p w:rsidR="006D03EB" w:rsidRDefault="00177FA2">
      <w:pPr>
        <w:pStyle w:val="Tijeloteksta-uvlaka2"/>
        <w:spacing w:line="240" w:lineRule="auto"/>
        <w:ind w:left="0"/>
        <w:jc w:val="both"/>
      </w:pPr>
      <w:r>
        <w:rPr>
          <w:b/>
        </w:rPr>
        <w:lastRenderedPageBreak/>
        <w:t>Ciljevi i pokazatelji uspješnosti</w:t>
      </w:r>
      <w:r>
        <w:t xml:space="preserve">: </w:t>
      </w:r>
    </w:p>
    <w:p w:rsidR="006D03EB" w:rsidRDefault="00177FA2">
      <w:pPr>
        <w:numPr>
          <w:ilvl w:val="0"/>
          <w:numId w:val="52"/>
        </w:numPr>
        <w:spacing w:line="240" w:lineRule="auto"/>
        <w:jc w:val="both"/>
        <w:rPr>
          <w:kern w:val="2"/>
        </w:rPr>
      </w:pPr>
      <w:r>
        <w:rPr>
          <w:kern w:val="2"/>
        </w:rPr>
        <w:t>kontinuirano stjecanje, održavanje ili stavljanje u funkciju dugotrajne imovine</w:t>
      </w:r>
    </w:p>
    <w:p w:rsidR="006D03EB" w:rsidRDefault="00177FA2">
      <w:pPr>
        <w:numPr>
          <w:ilvl w:val="0"/>
          <w:numId w:val="52"/>
        </w:numPr>
        <w:spacing w:line="240" w:lineRule="auto"/>
        <w:jc w:val="both"/>
        <w:rPr>
          <w:kern w:val="2"/>
        </w:rPr>
      </w:pPr>
      <w:r>
        <w:rPr>
          <w:kern w:val="2"/>
        </w:rPr>
        <w:t>uspješna i redovna naplata potraživanja koja su u nadležnosti odjela</w:t>
      </w:r>
    </w:p>
    <w:p w:rsidR="006D03EB" w:rsidRDefault="00177FA2">
      <w:pPr>
        <w:numPr>
          <w:ilvl w:val="0"/>
          <w:numId w:val="52"/>
        </w:numPr>
        <w:spacing w:line="240" w:lineRule="auto"/>
        <w:jc w:val="both"/>
        <w:rPr>
          <w:kern w:val="2"/>
        </w:rPr>
      </w:pPr>
      <w:r>
        <w:rPr>
          <w:kern w:val="2"/>
        </w:rPr>
        <w:t>smanjivanje broja socijalno nezbrinutih obitelji</w:t>
      </w:r>
    </w:p>
    <w:p w:rsidR="006D03EB" w:rsidRDefault="00177FA2">
      <w:pPr>
        <w:numPr>
          <w:ilvl w:val="0"/>
          <w:numId w:val="52"/>
        </w:numPr>
        <w:spacing w:line="240" w:lineRule="auto"/>
        <w:jc w:val="both"/>
        <w:rPr>
          <w:kern w:val="2"/>
        </w:rPr>
      </w:pPr>
      <w:r>
        <w:rPr>
          <w:kern w:val="2"/>
        </w:rPr>
        <w:t>ekonomična potrošnja energenata u gradskim prostorima</w:t>
      </w:r>
    </w:p>
    <w:p w:rsidR="006D03EB" w:rsidRDefault="00177FA2">
      <w:pPr>
        <w:numPr>
          <w:ilvl w:val="0"/>
          <w:numId w:val="52"/>
        </w:numPr>
        <w:spacing w:line="240" w:lineRule="auto"/>
        <w:jc w:val="both"/>
        <w:rPr>
          <w:kern w:val="2"/>
        </w:rPr>
      </w:pPr>
      <w:r>
        <w:rPr>
          <w:kern w:val="2"/>
        </w:rPr>
        <w:t>ravnomjerna mjesna zastupljenost gradskih prostora u zakupu</w:t>
      </w:r>
    </w:p>
    <w:p w:rsidR="006D03EB" w:rsidRDefault="00177FA2">
      <w:pPr>
        <w:pStyle w:val="StandardWeb"/>
        <w:spacing w:before="0" w:after="0"/>
        <w:jc w:val="both"/>
        <w:rPr>
          <w:b/>
          <w:i/>
        </w:rPr>
      </w:pPr>
      <w:r>
        <w:rPr>
          <w:b/>
          <w:i/>
        </w:rPr>
        <w:t xml:space="preserve">Potrebna sredstava za provođenje programa: </w:t>
      </w:r>
      <w:r>
        <w:rPr>
          <w:b/>
          <w:i/>
        </w:rPr>
        <w:tab/>
      </w:r>
      <w:r>
        <w:rPr>
          <w:b/>
          <w:i/>
        </w:rPr>
        <w:tab/>
      </w:r>
      <w:r>
        <w:rPr>
          <w:b/>
          <w:i/>
        </w:rPr>
        <w:tab/>
      </w:r>
      <w:r>
        <w:rPr>
          <w:b/>
          <w:i/>
        </w:rPr>
        <w:tab/>
        <w:t xml:space="preserve">     962.410,00 eur</w:t>
      </w:r>
    </w:p>
    <w:p w:rsidR="006D03EB" w:rsidRDefault="00177FA2">
      <w:pPr>
        <w:spacing w:line="240" w:lineRule="auto"/>
        <w:jc w:val="both"/>
      </w:pPr>
      <w:r>
        <w:t xml:space="preserve">Izvor financiranja: </w:t>
      </w:r>
    </w:p>
    <w:p w:rsidR="006D03EB" w:rsidRDefault="00177FA2">
      <w:pPr>
        <w:numPr>
          <w:ilvl w:val="0"/>
          <w:numId w:val="40"/>
        </w:numPr>
        <w:spacing w:line="240" w:lineRule="auto"/>
        <w:contextualSpacing/>
        <w:jc w:val="both"/>
      </w:pPr>
      <w:r>
        <w:t>opći prihodi i primici – 274.000,00 eur</w:t>
      </w:r>
    </w:p>
    <w:p w:rsidR="006D03EB" w:rsidRDefault="00177FA2">
      <w:pPr>
        <w:numPr>
          <w:ilvl w:val="0"/>
          <w:numId w:val="40"/>
        </w:numPr>
        <w:spacing w:line="240" w:lineRule="auto"/>
        <w:contextualSpacing/>
        <w:jc w:val="both"/>
      </w:pPr>
      <w:r>
        <w:t>prihodi od prodaje nefinancijske imovine i naknada s naslova osiguranja proračun – 624.700,00 eur</w:t>
      </w:r>
    </w:p>
    <w:p w:rsidR="006D03EB" w:rsidRDefault="00177FA2">
      <w:pPr>
        <w:numPr>
          <w:ilvl w:val="0"/>
          <w:numId w:val="40"/>
        </w:numPr>
        <w:spacing w:line="240" w:lineRule="auto"/>
        <w:contextualSpacing/>
        <w:jc w:val="both"/>
      </w:pPr>
      <w:r>
        <w:t>komunalni doprinos – 63.710,00 eur</w:t>
      </w:r>
    </w:p>
    <w:p w:rsidR="006D03EB" w:rsidRDefault="006D03EB">
      <w:pPr>
        <w:spacing w:line="240" w:lineRule="auto"/>
        <w:contextualSpacing/>
        <w:jc w:val="both"/>
      </w:pPr>
    </w:p>
    <w:p w:rsidR="006D03EB" w:rsidRDefault="006D03EB">
      <w:pPr>
        <w:spacing w:line="240" w:lineRule="auto"/>
        <w:jc w:val="both"/>
        <w:rPr>
          <w:b/>
          <w:i/>
          <w:u w:val="single"/>
        </w:rPr>
      </w:pPr>
    </w:p>
    <w:p w:rsidR="006D03EB" w:rsidRDefault="00177FA2">
      <w:pPr>
        <w:spacing w:line="240" w:lineRule="auto"/>
        <w:jc w:val="both"/>
        <w:rPr>
          <w:b/>
          <w:i/>
          <w:u w:val="single"/>
        </w:rPr>
      </w:pPr>
      <w:r>
        <w:rPr>
          <w:b/>
          <w:i/>
          <w:u w:val="single"/>
        </w:rPr>
        <w:t>RAZDJEL 002 – SLUŽBA GRADSKOG VIJEĆA</w:t>
      </w:r>
    </w:p>
    <w:p w:rsidR="006D03EB" w:rsidRDefault="006D03EB">
      <w:pPr>
        <w:spacing w:line="240" w:lineRule="auto"/>
        <w:jc w:val="both"/>
      </w:pPr>
    </w:p>
    <w:tbl>
      <w:tblPr>
        <w:tblW w:w="0" w:type="auto"/>
        <w:tblInd w:w="-10" w:type="dxa"/>
        <w:tblLayout w:type="fixed"/>
        <w:tblCellMar>
          <w:left w:w="103" w:type="dxa"/>
        </w:tblCellMar>
        <w:tblLook w:val="0000" w:firstRow="0" w:lastRow="0" w:firstColumn="0" w:lastColumn="0" w:noHBand="0" w:noVBand="0"/>
      </w:tblPr>
      <w:tblGrid>
        <w:gridCol w:w="9288"/>
      </w:tblGrid>
      <w:tr w:rsidR="006D03EB">
        <w:tc>
          <w:tcPr>
            <w:tcW w:w="9288" w:type="dxa"/>
            <w:tcBorders>
              <w:top w:val="single" w:sz="4" w:space="0" w:color="000000"/>
              <w:left w:val="single" w:sz="4" w:space="0" w:color="000000"/>
              <w:bottom w:val="single" w:sz="4" w:space="0" w:color="000000"/>
              <w:right w:val="single" w:sz="4" w:space="0" w:color="000000"/>
            </w:tcBorders>
            <w:shd w:val="clear" w:color="auto" w:fill="CCCCCC"/>
          </w:tcPr>
          <w:p w:rsidR="006D03EB" w:rsidRDefault="00177FA2">
            <w:pPr>
              <w:spacing w:line="240" w:lineRule="auto"/>
              <w:jc w:val="both"/>
              <w:rPr>
                <w:b/>
              </w:rPr>
            </w:pPr>
            <w:r>
              <w:rPr>
                <w:b/>
              </w:rPr>
              <w:t xml:space="preserve">1) </w:t>
            </w:r>
            <w:r>
              <w:rPr>
                <w:b/>
              </w:rPr>
              <w:tab/>
              <w:t>SAŽETAK DJELOKRUGA  RADA PRORAČUNSKOG KORISNIKA</w:t>
            </w:r>
          </w:p>
        </w:tc>
      </w:tr>
    </w:tbl>
    <w:p w:rsidR="006D03EB" w:rsidRDefault="00177FA2">
      <w:pPr>
        <w:spacing w:before="150" w:after="150" w:line="240" w:lineRule="auto"/>
        <w:jc w:val="both"/>
        <w:rPr>
          <w:color w:val="333333"/>
        </w:rPr>
      </w:pPr>
      <w:r>
        <w:rPr>
          <w:color w:val="333333"/>
        </w:rPr>
        <w:t xml:space="preserve">Gradsko vijeće je predstavničko tijelo građana i tijelo lokalne samouprave koje donosi akte u okviru prava i dužnosti Grada, te obavlja poslove u skladu s Ustavom, zakonom i Statutom Grada Velike Gorice. </w:t>
      </w:r>
    </w:p>
    <w:tbl>
      <w:tblPr>
        <w:tblW w:w="0" w:type="auto"/>
        <w:tblInd w:w="-10" w:type="dxa"/>
        <w:tblLayout w:type="fixed"/>
        <w:tblCellMar>
          <w:left w:w="103" w:type="dxa"/>
        </w:tblCellMar>
        <w:tblLook w:val="04A0" w:firstRow="1" w:lastRow="0" w:firstColumn="1" w:lastColumn="0" w:noHBand="0" w:noVBand="1"/>
      </w:tblPr>
      <w:tblGrid>
        <w:gridCol w:w="9286"/>
      </w:tblGrid>
      <w:tr w:rsidR="006D03EB">
        <w:tc>
          <w:tcPr>
            <w:tcW w:w="9286" w:type="dxa"/>
            <w:tcBorders>
              <w:top w:val="single" w:sz="4" w:space="0" w:color="000000"/>
              <w:left w:val="single" w:sz="4" w:space="0" w:color="000000"/>
              <w:bottom w:val="single" w:sz="4" w:space="0" w:color="000000"/>
              <w:right w:val="single" w:sz="4" w:space="0" w:color="000000"/>
            </w:tcBorders>
            <w:shd w:val="clear" w:color="auto" w:fill="C0C0C0"/>
            <w:hideMark/>
          </w:tcPr>
          <w:p w:rsidR="006D03EB" w:rsidRDefault="00177FA2">
            <w:pPr>
              <w:spacing w:line="240" w:lineRule="auto"/>
              <w:jc w:val="both"/>
              <w:rPr>
                <w:b/>
              </w:rPr>
            </w:pPr>
            <w:r>
              <w:rPr>
                <w:b/>
              </w:rPr>
              <w:t xml:space="preserve">2) </w:t>
            </w:r>
            <w:r>
              <w:rPr>
                <w:b/>
              </w:rPr>
              <w:tab/>
              <w:t>OBRAZLOŽENJE PROGRAMA</w:t>
            </w:r>
          </w:p>
        </w:tc>
      </w:tr>
    </w:tbl>
    <w:p w:rsidR="006D03EB" w:rsidRDefault="00177FA2">
      <w:pPr>
        <w:spacing w:before="150" w:after="150" w:line="240" w:lineRule="auto"/>
        <w:jc w:val="both"/>
        <w:rPr>
          <w:b/>
          <w:color w:val="333333"/>
          <w:u w:val="single"/>
        </w:rPr>
      </w:pPr>
      <w:r>
        <w:rPr>
          <w:b/>
          <w:i/>
          <w:color w:val="333333"/>
          <w:u w:val="single"/>
        </w:rPr>
        <w:t>Naziv</w:t>
      </w:r>
      <w:r>
        <w:rPr>
          <w:color w:val="333333"/>
          <w:u w:val="single"/>
        </w:rPr>
        <w:t xml:space="preserve"> </w:t>
      </w:r>
      <w:r>
        <w:rPr>
          <w:b/>
          <w:i/>
          <w:color w:val="333333"/>
          <w:u w:val="single"/>
        </w:rPr>
        <w:t>programa</w:t>
      </w:r>
      <w:r>
        <w:rPr>
          <w:b/>
          <w:color w:val="333333"/>
          <w:u w:val="single"/>
        </w:rPr>
        <w:t>: Javna uprava i administracija</w:t>
      </w:r>
    </w:p>
    <w:p w:rsidR="006D03EB" w:rsidRDefault="00177FA2">
      <w:pPr>
        <w:spacing w:before="150" w:after="150" w:line="240" w:lineRule="auto"/>
        <w:jc w:val="both"/>
        <w:rPr>
          <w:color w:val="333333"/>
        </w:rPr>
      </w:pPr>
      <w:r>
        <w:rPr>
          <w:b/>
          <w:i/>
          <w:color w:val="333333"/>
        </w:rPr>
        <w:t>Opis programa:</w:t>
      </w:r>
      <w:r>
        <w:rPr>
          <w:color w:val="333333"/>
        </w:rPr>
        <w:t xml:space="preserve"> rashodi za zaposlene, stručno usavršavanje i službena putovanja te literatura.</w:t>
      </w:r>
    </w:p>
    <w:p w:rsidR="006D03EB" w:rsidRDefault="00177FA2">
      <w:pPr>
        <w:spacing w:line="240" w:lineRule="auto"/>
        <w:jc w:val="both"/>
        <w:rPr>
          <w:b/>
          <w:i/>
        </w:rPr>
      </w:pPr>
      <w:r>
        <w:rPr>
          <w:b/>
          <w:i/>
        </w:rPr>
        <w:t>Ciljevi provedbe programa i pokazatelji uspješnosti:</w:t>
      </w:r>
    </w:p>
    <w:p w:rsidR="006D03EB" w:rsidRDefault="00177FA2">
      <w:pPr>
        <w:spacing w:line="240" w:lineRule="auto"/>
        <w:jc w:val="both"/>
      </w:pPr>
      <w:r>
        <w:t xml:space="preserve">Ciljevi provedbe programa je financiranje rada službenika Službe Gradskog vijeća isplatom plaća i doprinosa na plaće te njihovo upućivanje na seminare, radionice i ostale vidove stručnog usavršavanja, kao i nabavka potrebne literature za rad (zakonski tekstovi s komentarima i slično). </w:t>
      </w:r>
    </w:p>
    <w:p w:rsidR="006D03EB" w:rsidRDefault="00177FA2">
      <w:pPr>
        <w:spacing w:line="240" w:lineRule="auto"/>
        <w:jc w:val="both"/>
        <w:rPr>
          <w:b/>
          <w:i/>
        </w:rPr>
      </w:pPr>
      <w:r>
        <w:t>Pokazatelj uspješnosti je učinkovitost rada zaposlenika u pogledu pravovremenog i zakonitog izvršavanja poslova iz nadležnosti upravnog odjela</w:t>
      </w:r>
    </w:p>
    <w:p w:rsidR="006D03EB" w:rsidRDefault="00177FA2">
      <w:pPr>
        <w:spacing w:line="240" w:lineRule="auto"/>
        <w:jc w:val="both"/>
        <w:rPr>
          <w:color w:val="333333"/>
        </w:rPr>
      </w:pPr>
      <w:r>
        <w:rPr>
          <w:b/>
          <w:i/>
          <w:color w:val="333333"/>
        </w:rPr>
        <w:t xml:space="preserve">Potrebna sredstva za provođenje programa: </w:t>
      </w:r>
      <w:r>
        <w:rPr>
          <w:color w:val="333333"/>
        </w:rPr>
        <w:t xml:space="preserve">planirana su sredstva u iznosu od </w:t>
      </w:r>
      <w:r>
        <w:rPr>
          <w:b/>
          <w:color w:val="333333"/>
        </w:rPr>
        <w:t>65.285,00</w:t>
      </w:r>
      <w:r>
        <w:rPr>
          <w:color w:val="333333"/>
        </w:rPr>
        <w:t xml:space="preserve"> eur</w:t>
      </w:r>
    </w:p>
    <w:p w:rsidR="006D03EB" w:rsidRDefault="00177FA2">
      <w:pPr>
        <w:spacing w:line="240" w:lineRule="auto"/>
        <w:jc w:val="both"/>
        <w:rPr>
          <w:color w:val="333333"/>
        </w:rPr>
      </w:pPr>
      <w:r>
        <w:rPr>
          <w:color w:val="333333"/>
        </w:rPr>
        <w:t>Izvor financiranja:</w:t>
      </w:r>
    </w:p>
    <w:p w:rsidR="006D03EB" w:rsidRDefault="00177FA2">
      <w:pPr>
        <w:spacing w:line="240" w:lineRule="auto"/>
        <w:jc w:val="both"/>
        <w:rPr>
          <w:i/>
          <w:color w:val="333333"/>
        </w:rPr>
      </w:pPr>
      <w:r>
        <w:rPr>
          <w:color w:val="333333"/>
        </w:rPr>
        <w:t>Opći prihodi i primici</w:t>
      </w:r>
      <w:r>
        <w:rPr>
          <w:i/>
          <w:color w:val="333333"/>
        </w:rPr>
        <w:t xml:space="preserve"> - </w:t>
      </w:r>
      <w:r>
        <w:rPr>
          <w:b/>
          <w:color w:val="333333"/>
        </w:rPr>
        <w:t>65.285,00</w:t>
      </w:r>
      <w:r>
        <w:rPr>
          <w:color w:val="333333"/>
        </w:rPr>
        <w:t xml:space="preserve"> eur</w:t>
      </w:r>
    </w:p>
    <w:p w:rsidR="006D03EB" w:rsidRDefault="00177FA2">
      <w:pPr>
        <w:spacing w:before="150" w:after="150" w:line="240" w:lineRule="auto"/>
        <w:jc w:val="both"/>
        <w:rPr>
          <w:b/>
          <w:color w:val="333333"/>
          <w:u w:val="single"/>
        </w:rPr>
      </w:pPr>
      <w:r>
        <w:rPr>
          <w:b/>
          <w:i/>
          <w:color w:val="333333"/>
          <w:u w:val="single"/>
        </w:rPr>
        <w:t>Naziv</w:t>
      </w:r>
      <w:r>
        <w:rPr>
          <w:color w:val="333333"/>
          <w:u w:val="single"/>
        </w:rPr>
        <w:t xml:space="preserve"> </w:t>
      </w:r>
      <w:r>
        <w:rPr>
          <w:b/>
          <w:i/>
          <w:color w:val="333333"/>
          <w:u w:val="single"/>
        </w:rPr>
        <w:t>programa</w:t>
      </w:r>
      <w:r>
        <w:rPr>
          <w:b/>
          <w:color w:val="333333"/>
          <w:u w:val="single"/>
        </w:rPr>
        <w:t>: Redovna djelatnost službe</w:t>
      </w:r>
    </w:p>
    <w:p w:rsidR="006D03EB" w:rsidRDefault="00177FA2">
      <w:pPr>
        <w:spacing w:before="150" w:after="150" w:line="240" w:lineRule="auto"/>
        <w:jc w:val="both"/>
        <w:rPr>
          <w:color w:val="333333"/>
        </w:rPr>
      </w:pPr>
      <w:r>
        <w:rPr>
          <w:b/>
          <w:i/>
          <w:color w:val="333333"/>
        </w:rPr>
        <w:t>Opis programa:</w:t>
      </w:r>
      <w:r>
        <w:rPr>
          <w:b/>
          <w:color w:val="333333"/>
        </w:rPr>
        <w:t xml:space="preserve"> </w:t>
      </w:r>
      <w:r>
        <w:rPr>
          <w:color w:val="333333"/>
        </w:rPr>
        <w:t>tiskanje Službenog glasnika Grada Velike Gorice, troškovi predviđeni za rad Savjeta mladih Grada Velike Gorice, naknade za rad predsjednika, vijećnika i radnih tijela Gradskog vijeća te tekuće donacije političkim strankama.</w:t>
      </w:r>
    </w:p>
    <w:p w:rsidR="006D03EB" w:rsidRDefault="00177FA2">
      <w:pPr>
        <w:spacing w:before="150" w:after="150" w:line="240" w:lineRule="auto"/>
        <w:jc w:val="both"/>
        <w:rPr>
          <w:color w:val="333333"/>
        </w:rPr>
      </w:pPr>
      <w:r>
        <w:rPr>
          <w:b/>
          <w:i/>
          <w:color w:val="333333"/>
        </w:rPr>
        <w:t xml:space="preserve">Ciljevi provedbe programa i pokazatelji uspješnosti: </w:t>
      </w:r>
      <w:r>
        <w:rPr>
          <w:color w:val="333333"/>
        </w:rPr>
        <w:t>donošenje akata iz nadležnosti predstavničkog tijela i uspješno djelovanje Gradskog vijeća.</w:t>
      </w:r>
    </w:p>
    <w:p w:rsidR="006D03EB" w:rsidRDefault="00177FA2">
      <w:pPr>
        <w:spacing w:before="150" w:after="150" w:line="240" w:lineRule="auto"/>
        <w:jc w:val="both"/>
        <w:rPr>
          <w:color w:val="333333"/>
        </w:rPr>
      </w:pPr>
      <w:r>
        <w:rPr>
          <w:b/>
          <w:i/>
          <w:color w:val="333333"/>
        </w:rPr>
        <w:t xml:space="preserve">Potrebna sredstva za provođenje programa: </w:t>
      </w:r>
      <w:r>
        <w:rPr>
          <w:color w:val="333333"/>
        </w:rPr>
        <w:t xml:space="preserve">planirana su sredstva u iznosu od </w:t>
      </w:r>
      <w:r>
        <w:rPr>
          <w:b/>
          <w:color w:val="333333"/>
        </w:rPr>
        <w:t xml:space="preserve">126.010,00 </w:t>
      </w:r>
      <w:r>
        <w:rPr>
          <w:color w:val="333333"/>
        </w:rPr>
        <w:t>eur</w:t>
      </w:r>
    </w:p>
    <w:p w:rsidR="006D03EB" w:rsidRDefault="006D03EB">
      <w:pPr>
        <w:spacing w:line="240" w:lineRule="auto"/>
        <w:jc w:val="both"/>
      </w:pPr>
    </w:p>
    <w:p w:rsidR="006D03EB" w:rsidRDefault="006D03EB">
      <w:pPr>
        <w:spacing w:line="240" w:lineRule="auto"/>
        <w:jc w:val="both"/>
      </w:pPr>
    </w:p>
    <w:p w:rsidR="006D03EB" w:rsidRDefault="00177FA2">
      <w:pPr>
        <w:spacing w:line="240" w:lineRule="auto"/>
        <w:jc w:val="both"/>
      </w:pPr>
      <w:r>
        <w:lastRenderedPageBreak/>
        <w:t>Izvor financiranja:</w:t>
      </w:r>
    </w:p>
    <w:p w:rsidR="006D03EB" w:rsidRDefault="00177FA2">
      <w:pPr>
        <w:spacing w:before="150" w:after="150" w:line="240" w:lineRule="auto"/>
        <w:jc w:val="both"/>
        <w:rPr>
          <w:color w:val="333333"/>
        </w:rPr>
      </w:pPr>
      <w:r>
        <w:t>Opći prihodi i primici</w:t>
      </w:r>
      <w:r>
        <w:rPr>
          <w:i/>
        </w:rPr>
        <w:t xml:space="preserve"> – </w:t>
      </w:r>
      <w:r>
        <w:rPr>
          <w:b/>
          <w:color w:val="333333"/>
        </w:rPr>
        <w:t xml:space="preserve">126.010,00 </w:t>
      </w:r>
      <w:r>
        <w:rPr>
          <w:color w:val="333333"/>
        </w:rPr>
        <w:t>eur.</w:t>
      </w:r>
    </w:p>
    <w:p w:rsidR="006D03EB" w:rsidRDefault="00177FA2">
      <w:pPr>
        <w:spacing w:before="150" w:after="150" w:line="240" w:lineRule="auto"/>
        <w:jc w:val="both"/>
        <w:rPr>
          <w:b/>
          <w:color w:val="333333"/>
          <w:u w:val="single"/>
        </w:rPr>
      </w:pPr>
      <w:r>
        <w:rPr>
          <w:b/>
          <w:i/>
          <w:color w:val="333333"/>
          <w:u w:val="single"/>
        </w:rPr>
        <w:t>Naziv</w:t>
      </w:r>
      <w:r>
        <w:rPr>
          <w:color w:val="333333"/>
          <w:u w:val="single"/>
        </w:rPr>
        <w:t xml:space="preserve"> </w:t>
      </w:r>
      <w:r>
        <w:rPr>
          <w:b/>
          <w:i/>
          <w:color w:val="333333"/>
          <w:u w:val="single"/>
        </w:rPr>
        <w:t>programa</w:t>
      </w:r>
      <w:r>
        <w:rPr>
          <w:b/>
          <w:color w:val="333333"/>
          <w:u w:val="single"/>
        </w:rPr>
        <w:t>: Zaštita prava nacionalnih manjina</w:t>
      </w:r>
    </w:p>
    <w:p w:rsidR="006D03EB" w:rsidRDefault="00177FA2">
      <w:pPr>
        <w:spacing w:before="150" w:after="150" w:line="240" w:lineRule="auto"/>
        <w:jc w:val="both"/>
        <w:rPr>
          <w:color w:val="333333"/>
        </w:rPr>
      </w:pPr>
      <w:r>
        <w:rPr>
          <w:b/>
          <w:i/>
          <w:color w:val="333333"/>
        </w:rPr>
        <w:t>Opis programa:</w:t>
      </w:r>
      <w:r>
        <w:rPr>
          <w:b/>
          <w:color w:val="333333"/>
        </w:rPr>
        <w:t xml:space="preserve"> </w:t>
      </w:r>
      <w:r>
        <w:rPr>
          <w:color w:val="333333"/>
        </w:rPr>
        <w:t>naknade za rad i provođenje programa Vijeća srpske nacionalne manjine, Vijeća bošnjačke nacionalne manjine i predstavnika albanske nacionalne manjine,.</w:t>
      </w:r>
    </w:p>
    <w:p w:rsidR="006D03EB" w:rsidRDefault="00177FA2">
      <w:pPr>
        <w:spacing w:line="240" w:lineRule="auto"/>
        <w:jc w:val="both"/>
      </w:pPr>
      <w:r>
        <w:rPr>
          <w:b/>
          <w:i/>
          <w:color w:val="333333"/>
        </w:rPr>
        <w:t>Ciljevi provedbe programa i pokazatelji uspješnosti:</w:t>
      </w:r>
      <w:r>
        <w:t xml:space="preserve"> osigurati sudjelovanje nacionalnih manjina u javnom životu i zaštititi, očuvati i unaprijediti nacionalni, kulturni, jezični i vjerski identitet i posebnost manjina. Nacionalne manjine ravnopravno sudjeluju u javnom životu Grada Velike Gorice.</w:t>
      </w:r>
    </w:p>
    <w:p w:rsidR="006D03EB" w:rsidRDefault="00177FA2">
      <w:pPr>
        <w:spacing w:before="150" w:after="150" w:line="240" w:lineRule="auto"/>
        <w:jc w:val="both"/>
        <w:rPr>
          <w:color w:val="333333"/>
        </w:rPr>
      </w:pPr>
      <w:r>
        <w:rPr>
          <w:b/>
          <w:i/>
          <w:color w:val="333333"/>
        </w:rPr>
        <w:t>Potrebna sredstva za provođenje programa:</w:t>
      </w:r>
      <w:r>
        <w:rPr>
          <w:color w:val="333333"/>
        </w:rPr>
        <w:t xml:space="preserve"> planirana su sredstva u iznosu od </w:t>
      </w:r>
      <w:r>
        <w:rPr>
          <w:b/>
          <w:color w:val="333333"/>
        </w:rPr>
        <w:t xml:space="preserve">37.330,00 </w:t>
      </w:r>
      <w:r>
        <w:rPr>
          <w:color w:val="333333"/>
        </w:rPr>
        <w:t>eur.</w:t>
      </w:r>
    </w:p>
    <w:p w:rsidR="006D03EB" w:rsidRDefault="00177FA2">
      <w:pPr>
        <w:spacing w:line="240" w:lineRule="auto"/>
        <w:jc w:val="both"/>
      </w:pPr>
      <w:r>
        <w:t>Izvor financiranja:</w:t>
      </w:r>
    </w:p>
    <w:p w:rsidR="006D03EB" w:rsidRDefault="00177FA2">
      <w:pPr>
        <w:spacing w:before="150" w:after="150" w:line="240" w:lineRule="auto"/>
        <w:jc w:val="both"/>
        <w:rPr>
          <w:color w:val="333333"/>
        </w:rPr>
      </w:pPr>
      <w:r>
        <w:t>Opći prihodi i primici</w:t>
      </w:r>
      <w:r>
        <w:rPr>
          <w:i/>
        </w:rPr>
        <w:t xml:space="preserve"> –</w:t>
      </w:r>
      <w:r>
        <w:rPr>
          <w:b/>
          <w:color w:val="333333"/>
        </w:rPr>
        <w:t xml:space="preserve">37.330,00 </w:t>
      </w:r>
      <w:r>
        <w:rPr>
          <w:color w:val="333333"/>
        </w:rPr>
        <w:t>eur.</w:t>
      </w:r>
    </w:p>
    <w:p w:rsidR="006D03EB" w:rsidRDefault="006D03EB">
      <w:pPr>
        <w:jc w:val="both"/>
      </w:pPr>
    </w:p>
    <w:p w:rsidR="006D03EB" w:rsidRDefault="006D03EB">
      <w:pPr>
        <w:jc w:val="both"/>
        <w:rPr>
          <w:b/>
          <w:u w:val="single"/>
        </w:rPr>
      </w:pPr>
    </w:p>
    <w:p w:rsidR="006D03EB" w:rsidRDefault="00177FA2">
      <w:pPr>
        <w:jc w:val="both"/>
        <w:rPr>
          <w:b/>
          <w:u w:val="single"/>
        </w:rPr>
      </w:pPr>
      <w:r>
        <w:rPr>
          <w:b/>
          <w:u w:val="single"/>
        </w:rPr>
        <w:t>RAZDJEL 003 – SLUŽBA MJESNE SAMOUPRAVE</w:t>
      </w:r>
    </w:p>
    <w:p w:rsidR="006D03EB" w:rsidRDefault="006D03EB">
      <w:pPr>
        <w:jc w:val="both"/>
      </w:pPr>
    </w:p>
    <w:tbl>
      <w:tblPr>
        <w:tblW w:w="0" w:type="auto"/>
        <w:tblInd w:w="-10" w:type="dxa"/>
        <w:tblLayout w:type="fixed"/>
        <w:tblCellMar>
          <w:left w:w="103" w:type="dxa"/>
        </w:tblCellMar>
        <w:tblLook w:val="0000" w:firstRow="0" w:lastRow="0" w:firstColumn="0" w:lastColumn="0" w:noHBand="0" w:noVBand="0"/>
      </w:tblPr>
      <w:tblGrid>
        <w:gridCol w:w="9288"/>
      </w:tblGrid>
      <w:tr w:rsidR="006D03EB">
        <w:tc>
          <w:tcPr>
            <w:tcW w:w="9288" w:type="dxa"/>
            <w:tcBorders>
              <w:top w:val="single" w:sz="4" w:space="0" w:color="000000"/>
              <w:left w:val="single" w:sz="4" w:space="0" w:color="000000"/>
              <w:bottom w:val="single" w:sz="4" w:space="0" w:color="000000"/>
              <w:right w:val="single" w:sz="4" w:space="0" w:color="000000"/>
            </w:tcBorders>
            <w:shd w:val="clear" w:color="auto" w:fill="CCCCCC"/>
          </w:tcPr>
          <w:p w:rsidR="006D03EB" w:rsidRDefault="00177FA2">
            <w:pPr>
              <w:jc w:val="both"/>
              <w:rPr>
                <w:b/>
              </w:rPr>
            </w:pPr>
            <w:r>
              <w:rPr>
                <w:b/>
              </w:rPr>
              <w:t xml:space="preserve">1) </w:t>
            </w:r>
            <w:r>
              <w:rPr>
                <w:b/>
              </w:rPr>
              <w:tab/>
              <w:t>SAŽETAK DJELOKRUGA  RADA PRORAČUNSKOG KORISNIKA</w:t>
            </w:r>
          </w:p>
        </w:tc>
      </w:tr>
    </w:tbl>
    <w:p w:rsidR="006D03EB" w:rsidRDefault="006D03EB">
      <w:pPr>
        <w:jc w:val="both"/>
        <w:rPr>
          <w:i/>
        </w:rPr>
      </w:pPr>
    </w:p>
    <w:p w:rsidR="006D03EB" w:rsidRDefault="00177FA2">
      <w:pPr>
        <w:jc w:val="both"/>
      </w:pPr>
      <w:r>
        <w:t>Služba mjesne samouprave obavlja stručne, administrativne i računovodstvene poslove za jedinice mjesne samouprave, prati realizaciju  Proračunom planiranih sredstava, predlaže i prati plan nabave za područje djelovanja odjela, priprema ugovore za potrebe mjesne samouprave, priprema programe adaptacija društvenih, vatrogasnih i sportskih domova.</w:t>
      </w:r>
    </w:p>
    <w:p w:rsidR="006D03EB" w:rsidRDefault="006D03EB">
      <w:pPr>
        <w:jc w:val="both"/>
      </w:pPr>
    </w:p>
    <w:tbl>
      <w:tblPr>
        <w:tblW w:w="0" w:type="auto"/>
        <w:tblInd w:w="-10" w:type="dxa"/>
        <w:tblLayout w:type="fixed"/>
        <w:tblCellMar>
          <w:left w:w="103" w:type="dxa"/>
        </w:tblCellMar>
        <w:tblLook w:val="04A0" w:firstRow="1" w:lastRow="0" w:firstColumn="1" w:lastColumn="0" w:noHBand="0" w:noVBand="1"/>
      </w:tblPr>
      <w:tblGrid>
        <w:gridCol w:w="9286"/>
      </w:tblGrid>
      <w:tr w:rsidR="006D03EB">
        <w:tc>
          <w:tcPr>
            <w:tcW w:w="9286" w:type="dxa"/>
            <w:tcBorders>
              <w:top w:val="single" w:sz="4" w:space="0" w:color="000000"/>
              <w:left w:val="single" w:sz="4" w:space="0" w:color="000000"/>
              <w:bottom w:val="single" w:sz="4" w:space="0" w:color="000000"/>
              <w:right w:val="single" w:sz="4" w:space="0" w:color="000000"/>
            </w:tcBorders>
            <w:shd w:val="clear" w:color="auto" w:fill="C0C0C0"/>
            <w:hideMark/>
          </w:tcPr>
          <w:p w:rsidR="006D03EB" w:rsidRDefault="00177FA2">
            <w:pPr>
              <w:jc w:val="both"/>
              <w:rPr>
                <w:b/>
                <w:lang w:eastAsia="en-US"/>
              </w:rPr>
            </w:pPr>
            <w:r>
              <w:rPr>
                <w:b/>
                <w:lang w:eastAsia="en-US"/>
              </w:rPr>
              <w:t xml:space="preserve">2) </w:t>
            </w:r>
            <w:r>
              <w:rPr>
                <w:b/>
                <w:lang w:eastAsia="en-US"/>
              </w:rPr>
              <w:tab/>
              <w:t>OBRAZLOŽENJE PROGRAMA</w:t>
            </w:r>
          </w:p>
        </w:tc>
      </w:tr>
    </w:tbl>
    <w:p w:rsidR="006D03EB" w:rsidRDefault="00177FA2">
      <w:pPr>
        <w:pStyle w:val="StandardWeb"/>
        <w:jc w:val="both"/>
        <w:rPr>
          <w:b/>
          <w:u w:val="single"/>
        </w:rPr>
      </w:pPr>
      <w:r>
        <w:rPr>
          <w:b/>
          <w:u w:val="single"/>
        </w:rPr>
        <w:t>NAZIV</w:t>
      </w:r>
      <w:r>
        <w:rPr>
          <w:u w:val="single"/>
        </w:rPr>
        <w:t xml:space="preserve"> </w:t>
      </w:r>
      <w:r>
        <w:rPr>
          <w:b/>
          <w:u w:val="single"/>
        </w:rPr>
        <w:t>PROGRAMA: JAVNA UPRAVA I ADMINISTRACIJA</w:t>
      </w:r>
    </w:p>
    <w:p w:rsidR="006D03EB" w:rsidRDefault="00177FA2">
      <w:pPr>
        <w:pStyle w:val="StandardWeb"/>
        <w:jc w:val="both"/>
      </w:pPr>
      <w:r>
        <w:rPr>
          <w:b/>
          <w:i/>
        </w:rPr>
        <w:t>Opis programa:</w:t>
      </w:r>
      <w:r>
        <w:t xml:space="preserve"> plaće i doprinosi na plaće, stručno usavršavanje i službena putovanja te literatura.</w:t>
      </w:r>
    </w:p>
    <w:p w:rsidR="006D03EB" w:rsidRDefault="00177FA2">
      <w:pPr>
        <w:jc w:val="both"/>
      </w:pPr>
      <w:r>
        <w:rPr>
          <w:b/>
          <w:i/>
        </w:rPr>
        <w:t>Ciljevi provedbe programa i pokazatelji uspješnosti:</w:t>
      </w:r>
      <w:r>
        <w:t xml:space="preserve"> financiranje rada službenika Službe mjesne samouprave isplatom plaća i doprinosa na plaće te njihovo upućivanje na seminare. </w:t>
      </w:r>
    </w:p>
    <w:p w:rsidR="006D03EB" w:rsidRDefault="00177FA2">
      <w:pPr>
        <w:jc w:val="both"/>
        <w:rPr>
          <w:b/>
          <w:i/>
        </w:rPr>
      </w:pPr>
      <w:r>
        <w:t>Pokazatelj uspješnosti je učinkovitost rada zaposlenika u pogledu pravovremenog i zakonitog izvršavanja poslova iz nadležnosti upravnog odjela</w:t>
      </w:r>
    </w:p>
    <w:p w:rsidR="006D03EB" w:rsidRDefault="00177FA2">
      <w:pPr>
        <w:pStyle w:val="StandardWeb"/>
        <w:spacing w:before="0" w:after="0"/>
        <w:jc w:val="both"/>
        <w:rPr>
          <w:b/>
          <w:i/>
        </w:rPr>
      </w:pPr>
      <w:r>
        <w:rPr>
          <w:b/>
          <w:i/>
        </w:rPr>
        <w:t xml:space="preserve">Potrebna sredstava za provođenje programa: </w:t>
      </w:r>
      <w:r>
        <w:rPr>
          <w:b/>
          <w:i/>
        </w:rPr>
        <w:tab/>
      </w:r>
      <w:r>
        <w:rPr>
          <w:b/>
          <w:i/>
        </w:rPr>
        <w:tab/>
      </w:r>
      <w:r>
        <w:rPr>
          <w:b/>
          <w:i/>
        </w:rPr>
        <w:tab/>
      </w:r>
      <w:r>
        <w:rPr>
          <w:b/>
          <w:i/>
        </w:rPr>
        <w:tab/>
        <w:t xml:space="preserve">     136.000,00 EUR</w:t>
      </w:r>
    </w:p>
    <w:p w:rsidR="006D03EB" w:rsidRDefault="00177FA2">
      <w:pPr>
        <w:jc w:val="both"/>
      </w:pPr>
      <w:r>
        <w:t xml:space="preserve">Izvor financiranja: </w:t>
      </w:r>
    </w:p>
    <w:p w:rsidR="006D03EB" w:rsidRDefault="00177FA2">
      <w:pPr>
        <w:pStyle w:val="Odlomakpopisa"/>
        <w:numPr>
          <w:ilvl w:val="0"/>
          <w:numId w:val="41"/>
        </w:numPr>
        <w:spacing w:line="240" w:lineRule="auto"/>
        <w:jc w:val="both"/>
        <w:rPr>
          <w:b/>
          <w:color w:val="auto"/>
        </w:rPr>
      </w:pPr>
      <w:r>
        <w:t xml:space="preserve">opći prihodi i primici – </w:t>
      </w:r>
      <w:r>
        <w:rPr>
          <w:b/>
        </w:rPr>
        <w:t>136</w:t>
      </w:r>
      <w:r>
        <w:rPr>
          <w:b/>
          <w:color w:val="auto"/>
        </w:rPr>
        <w:t>.000,00 EUR</w:t>
      </w:r>
    </w:p>
    <w:p w:rsidR="006D03EB" w:rsidRDefault="006D03EB">
      <w:pPr>
        <w:jc w:val="both"/>
        <w:rPr>
          <w:b/>
          <w:i/>
          <w:u w:val="single"/>
        </w:rPr>
      </w:pPr>
    </w:p>
    <w:p w:rsidR="006D03EB" w:rsidRDefault="006D03EB">
      <w:pPr>
        <w:jc w:val="both"/>
        <w:rPr>
          <w:b/>
          <w:i/>
          <w:u w:val="single"/>
        </w:rPr>
      </w:pPr>
    </w:p>
    <w:p w:rsidR="006D03EB" w:rsidRDefault="006D03EB">
      <w:pPr>
        <w:jc w:val="both"/>
        <w:rPr>
          <w:b/>
          <w:i/>
          <w:u w:val="single"/>
        </w:rPr>
      </w:pPr>
    </w:p>
    <w:p w:rsidR="006D03EB" w:rsidRDefault="006D03EB">
      <w:pPr>
        <w:jc w:val="both"/>
        <w:rPr>
          <w:b/>
          <w:i/>
          <w:u w:val="single"/>
        </w:rPr>
      </w:pPr>
    </w:p>
    <w:p w:rsidR="006D03EB" w:rsidRDefault="006D03EB">
      <w:pPr>
        <w:jc w:val="both"/>
        <w:rPr>
          <w:b/>
          <w:i/>
          <w:u w:val="single"/>
        </w:rPr>
      </w:pPr>
    </w:p>
    <w:p w:rsidR="006D03EB" w:rsidRDefault="006D03EB">
      <w:pPr>
        <w:jc w:val="both"/>
        <w:rPr>
          <w:b/>
          <w:i/>
          <w:u w:val="single"/>
        </w:rPr>
      </w:pPr>
    </w:p>
    <w:p w:rsidR="006D03EB" w:rsidRDefault="00177FA2">
      <w:pPr>
        <w:jc w:val="both"/>
        <w:rPr>
          <w:b/>
          <w:i/>
          <w:u w:val="single"/>
        </w:rPr>
      </w:pPr>
      <w:r>
        <w:rPr>
          <w:b/>
          <w:i/>
          <w:u w:val="single"/>
        </w:rPr>
        <w:lastRenderedPageBreak/>
        <w:t xml:space="preserve">NAZIV PROGRAMA: </w:t>
      </w:r>
      <w:r>
        <w:rPr>
          <w:b/>
          <w:u w:val="single"/>
        </w:rPr>
        <w:t>DJELOVANJE I UNAPREĐENJE MJESNE SAMOUPRAVE</w:t>
      </w:r>
    </w:p>
    <w:p w:rsidR="006D03EB" w:rsidRDefault="006D03EB">
      <w:pPr>
        <w:jc w:val="both"/>
        <w:rPr>
          <w:b/>
          <w:i/>
        </w:rPr>
      </w:pPr>
    </w:p>
    <w:p w:rsidR="006D03EB" w:rsidRDefault="00177FA2">
      <w:pPr>
        <w:jc w:val="both"/>
        <w:rPr>
          <w:i/>
        </w:rPr>
      </w:pPr>
      <w:r>
        <w:rPr>
          <w:b/>
          <w:i/>
        </w:rPr>
        <w:t>Opis programa:</w:t>
      </w:r>
      <w:r>
        <w:rPr>
          <w:i/>
        </w:rPr>
        <w:t xml:space="preserve"> </w:t>
      </w:r>
    </w:p>
    <w:p w:rsidR="006D03EB" w:rsidRDefault="00177FA2">
      <w:pPr>
        <w:jc w:val="both"/>
      </w:pPr>
      <w:r>
        <w:t xml:space="preserve">Kroz aktivnosti redovna djelatnost, male komunalne akcije podmirit će se troškovi energije i ostalih režijskih troškova u društvenim domovima i prostorima koje koriste vijeća gradskih četvrti i mjesnih odbora, te u sportskim domovima. Obavit će se adaptacijski radovi na društvenim, vatrogasnim i sportskim domovima, gradnje centralnih grijanja i opremanje prostora jedinica mjesne samouprave namještajem i drugom opremom. Isto tako izvršit će se radovi na redovnom održavanju vodovoda i odvodnje, klima uređaja te ostale opreme u društvenim, sportskim i vatrogasnim domovima. Ujedno, redovno će se održavati sustavi rasvjete, kao i sva oprema na kombiniranim sportskim igralištima. Planirani su veći zahvati u slijedećim GČ i MO:   </w:t>
      </w:r>
    </w:p>
    <w:p w:rsidR="006D03EB" w:rsidRDefault="00177FA2">
      <w:pPr>
        <w:jc w:val="both"/>
      </w:pPr>
      <w:r>
        <w:t xml:space="preserve">      </w:t>
      </w:r>
    </w:p>
    <w:p w:rsidR="006D03EB" w:rsidRDefault="00177FA2">
      <w:pPr>
        <w:jc w:val="both"/>
      </w:pPr>
      <w:r>
        <w:t xml:space="preserve">  1.  MO BUŠEVEC - N. SELO - Izgradnja novog vatrogasnog doma </w:t>
      </w:r>
      <w:r>
        <w:tab/>
      </w:r>
      <w:r>
        <w:tab/>
      </w:r>
    </w:p>
    <w:p w:rsidR="006D03EB" w:rsidRDefault="00177FA2">
      <w:pPr>
        <w:jc w:val="both"/>
      </w:pPr>
      <w:r>
        <w:t xml:space="preserve">  2.  GČ MILJENKO GRANIĆ - Izgradnja igrališta za mali nogomet s umjetnom travom</w:t>
      </w:r>
    </w:p>
    <w:p w:rsidR="006D03EB" w:rsidRDefault="00177FA2">
      <w:pPr>
        <w:jc w:val="both"/>
      </w:pPr>
      <w:r>
        <w:t xml:space="preserve">  3.  MO JAGODNO - Izgradnja igrališta za mali nogomet s umjetnom travom</w:t>
      </w:r>
      <w:r>
        <w:tab/>
      </w:r>
      <w:r>
        <w:tab/>
        <w:t xml:space="preserve">             </w:t>
      </w:r>
    </w:p>
    <w:p w:rsidR="006D03EB" w:rsidRDefault="00177FA2">
      <w:pPr>
        <w:jc w:val="both"/>
      </w:pPr>
      <w:r>
        <w:t xml:space="preserve">  4.  MO SELNICA - Izgradnja igrališta za mali nogomet                                  </w:t>
      </w:r>
    </w:p>
    <w:p w:rsidR="006D03EB" w:rsidRDefault="00177FA2">
      <w:pPr>
        <w:jc w:val="both"/>
      </w:pPr>
      <w:r>
        <w:t xml:space="preserve">  5.  GČ RAKARJE - Izgradnja natkrivene terase kod društvenog doma </w:t>
      </w:r>
    </w:p>
    <w:p w:rsidR="006D03EB" w:rsidRDefault="00177FA2">
      <w:pPr>
        <w:jc w:val="both"/>
      </w:pPr>
      <w:r>
        <w:t xml:space="preserve">  6.  MO RIBNICA - Zamjena podne obloge u društvenom domu             </w:t>
      </w:r>
    </w:p>
    <w:p w:rsidR="006D03EB" w:rsidRDefault="00177FA2">
      <w:pPr>
        <w:jc w:val="both"/>
      </w:pPr>
      <w:r>
        <w:t xml:space="preserve">  7.  MO DONJA LOMNICA - Izgradnja ograde oko starog nogometnog igrališta</w:t>
      </w:r>
    </w:p>
    <w:p w:rsidR="006D03EB" w:rsidRDefault="00177FA2">
      <w:pPr>
        <w:jc w:val="both"/>
      </w:pPr>
      <w:r>
        <w:t xml:space="preserve">  8.  MO DUBRANEC - Izgradnja fasade na društvenom domu</w:t>
      </w:r>
      <w:r>
        <w:tab/>
      </w:r>
    </w:p>
    <w:p w:rsidR="006D03EB" w:rsidRDefault="00177FA2">
      <w:pPr>
        <w:jc w:val="both"/>
      </w:pPr>
      <w:r>
        <w:t xml:space="preserve">  9.  MO OKUJE – Postava podova u maloj i velikoj sali društvenog doma</w:t>
      </w:r>
      <w:r>
        <w:tab/>
        <w:t xml:space="preserve">             </w:t>
      </w:r>
    </w:p>
    <w:p w:rsidR="006D03EB" w:rsidRDefault="00177FA2">
      <w:pPr>
        <w:jc w:val="both"/>
      </w:pPr>
      <w:r>
        <w:t>10.  MO KOZJAČA - Izrada i postava centralnog grijanja u društvenom domu</w:t>
      </w:r>
      <w:r>
        <w:tab/>
      </w:r>
      <w:r>
        <w:tab/>
      </w:r>
    </w:p>
    <w:p w:rsidR="006D03EB" w:rsidRDefault="00177FA2">
      <w:pPr>
        <w:jc w:val="both"/>
      </w:pPr>
      <w:r>
        <w:t>11.  MO KOBILIĆ - Unutarnje uređenje društvenog doma</w:t>
      </w:r>
      <w:r>
        <w:tab/>
      </w:r>
      <w:r>
        <w:tab/>
      </w:r>
      <w:r>
        <w:tab/>
      </w:r>
      <w:r>
        <w:tab/>
        <w:t xml:space="preserve">             </w:t>
      </w:r>
    </w:p>
    <w:p w:rsidR="006D03EB" w:rsidRDefault="00177FA2">
      <w:pPr>
        <w:jc w:val="both"/>
      </w:pPr>
      <w:r>
        <w:t>12.  MO ŠILJAKOVINA - Izrada projekta dogradnje društvenog doma</w:t>
      </w:r>
      <w:r>
        <w:tab/>
        <w:t xml:space="preserve">   </w:t>
      </w:r>
    </w:p>
    <w:p w:rsidR="006D03EB" w:rsidRDefault="00177FA2">
      <w:pPr>
        <w:jc w:val="both"/>
      </w:pPr>
      <w:r>
        <w:t xml:space="preserve">13.  MO BUKOVČAK - Unutarnje uređenje društvenog doma                                 </w:t>
      </w:r>
    </w:p>
    <w:p w:rsidR="006D03EB" w:rsidRDefault="00177FA2">
      <w:pPr>
        <w:jc w:val="both"/>
      </w:pPr>
      <w:r>
        <w:t xml:space="preserve">14.  MO VELIKA BUNA - Izrada fasade na domu u Velikoj Buni </w:t>
      </w:r>
    </w:p>
    <w:p w:rsidR="006D03EB" w:rsidRDefault="00177FA2">
      <w:pPr>
        <w:jc w:val="both"/>
      </w:pPr>
      <w:r>
        <w:t>15.  GČ KURILOVEC - Zamjena umjetne trave na igralištu u ŠRC Udarnik</w:t>
      </w:r>
    </w:p>
    <w:p w:rsidR="006D03EB" w:rsidRDefault="00177FA2">
      <w:pPr>
        <w:jc w:val="both"/>
      </w:pPr>
      <w:r>
        <w:t xml:space="preserve">                                      - Izgradnja vatrogasnog spremišta            </w:t>
      </w:r>
      <w:r>
        <w:tab/>
        <w:t xml:space="preserve">   </w:t>
      </w:r>
    </w:p>
    <w:p w:rsidR="006D03EB" w:rsidRDefault="00177FA2">
      <w:pPr>
        <w:jc w:val="both"/>
      </w:pPr>
      <w:r>
        <w:t xml:space="preserve">16.  MO VUKOVINA - Izrada fasade na vatrogasnom domu                                 </w:t>
      </w:r>
    </w:p>
    <w:p w:rsidR="006D03EB" w:rsidRDefault="00177FA2">
      <w:pPr>
        <w:jc w:val="both"/>
      </w:pPr>
      <w:r>
        <w:t xml:space="preserve">17.  MO MRACLIN - Izrada novog sanitarnog čvora na katu vatrogasnog doma </w:t>
      </w:r>
    </w:p>
    <w:p w:rsidR="006D03EB" w:rsidRDefault="00177FA2">
      <w:pPr>
        <w:jc w:val="both"/>
      </w:pPr>
      <w:r>
        <w:t xml:space="preserve">                                  - Izrada projekta uređenja društvenog doma</w:t>
      </w:r>
    </w:p>
    <w:p w:rsidR="006D03EB" w:rsidRDefault="00177FA2">
      <w:pPr>
        <w:jc w:val="both"/>
      </w:pPr>
      <w:r>
        <w:t>18. GČ BRAĆA RADIĆ - Izgradnja igrališta za mali nogomet</w:t>
      </w:r>
    </w:p>
    <w:p w:rsidR="006D03EB" w:rsidRDefault="00177FA2">
      <w:pPr>
        <w:jc w:val="both"/>
      </w:pPr>
      <w:r>
        <w:t>19. MO KUČE - Izgradnja ograde oko parka kod društvenog doma</w:t>
      </w:r>
    </w:p>
    <w:p w:rsidR="006D03EB" w:rsidRDefault="006D03EB">
      <w:pPr>
        <w:jc w:val="both"/>
      </w:pPr>
    </w:p>
    <w:p w:rsidR="006D03EB" w:rsidRDefault="00177FA2">
      <w:pPr>
        <w:jc w:val="both"/>
        <w:rPr>
          <w:color w:val="FF0000"/>
        </w:rPr>
      </w:pPr>
      <w:r>
        <w:t>Izvesti će se radovi na izgradnji vatrogasnog doma i dječjeg vrtića u MO Gradići</w:t>
      </w:r>
      <w:r>
        <w:rPr>
          <w:color w:val="FF0000"/>
        </w:rPr>
        <w:t>.</w:t>
      </w:r>
    </w:p>
    <w:p w:rsidR="006D03EB" w:rsidRDefault="006D03EB">
      <w:pPr>
        <w:jc w:val="both"/>
      </w:pPr>
    </w:p>
    <w:p w:rsidR="006D03EB" w:rsidRDefault="00177FA2">
      <w:pPr>
        <w:jc w:val="both"/>
      </w:pPr>
      <w:r>
        <w:t xml:space="preserve">Kroz aktivnost programske aktivnosti jedinica mjesne samouprave radi unapređenja rada jedinica mjesne samouprave osigurat će se u 2025. godini  331.810,00 EUR, o čijem će raspolaganju samostalno odlučivati gradske četvrti i mjesni odbori. </w:t>
      </w:r>
    </w:p>
    <w:p w:rsidR="006D03EB" w:rsidRDefault="006D03EB">
      <w:pPr>
        <w:jc w:val="both"/>
      </w:pPr>
    </w:p>
    <w:p w:rsidR="006D03EB" w:rsidRDefault="00177FA2">
      <w:pPr>
        <w:ind w:firstLine="720"/>
        <w:jc w:val="both"/>
      </w:pPr>
      <w:r>
        <w:t xml:space="preserve">Ova sredstva koristit će se za slijedeće namjene: </w:t>
      </w:r>
    </w:p>
    <w:p w:rsidR="006D03EB" w:rsidRDefault="006D03EB">
      <w:pPr>
        <w:jc w:val="both"/>
      </w:pPr>
    </w:p>
    <w:p w:rsidR="006D03EB" w:rsidRDefault="00177FA2">
      <w:pPr>
        <w:jc w:val="both"/>
      </w:pPr>
      <w:r>
        <w:t>1. Za rad GČ ili MO (nabava uredskog materijala, sredstva za čišćenje, sitnih potrepština i sl.)</w:t>
      </w:r>
    </w:p>
    <w:p w:rsidR="006D03EB" w:rsidRDefault="00177FA2">
      <w:pPr>
        <w:jc w:val="both"/>
      </w:pPr>
      <w:r>
        <w:t>2. Za reprezentaciju</w:t>
      </w:r>
    </w:p>
    <w:p w:rsidR="006D03EB" w:rsidRDefault="00177FA2">
      <w:pPr>
        <w:jc w:val="both"/>
      </w:pPr>
      <w:r>
        <w:t>3. Za obilježavanje dana GČ ili MO</w:t>
      </w:r>
    </w:p>
    <w:p w:rsidR="006D03EB" w:rsidRDefault="00177FA2">
      <w:pPr>
        <w:jc w:val="both"/>
      </w:pPr>
      <w:r>
        <w:t>4. Za isplatu naknade za rad domara</w:t>
      </w:r>
    </w:p>
    <w:p w:rsidR="006D03EB" w:rsidRDefault="00177FA2">
      <w:pPr>
        <w:jc w:val="both"/>
      </w:pPr>
      <w:r>
        <w:t>5. Za male komunalne akcije (košenje trave, iskopi, šljunčanje cesta, sitni popravci na</w:t>
      </w:r>
    </w:p>
    <w:p w:rsidR="006D03EB" w:rsidRDefault="00177FA2">
      <w:pPr>
        <w:jc w:val="both"/>
      </w:pPr>
      <w:r>
        <w:t xml:space="preserve">    komunalnoj infrastrukturi i sl.). Za to je potrebno koristiti najmanje 50 % sredstava</w:t>
      </w:r>
    </w:p>
    <w:p w:rsidR="006D03EB" w:rsidRDefault="00177FA2">
      <w:pPr>
        <w:jc w:val="both"/>
      </w:pPr>
      <w:r>
        <w:t xml:space="preserve">    namijenjenih pojedinoj GČ ili MO.</w:t>
      </w:r>
    </w:p>
    <w:p w:rsidR="006D03EB" w:rsidRDefault="006D03EB">
      <w:pPr>
        <w:jc w:val="both"/>
      </w:pPr>
    </w:p>
    <w:p w:rsidR="006D03EB" w:rsidRDefault="00177FA2">
      <w:pPr>
        <w:jc w:val="both"/>
      </w:pPr>
      <w:r>
        <w:t>Sredstva su raspoređena po gradskim četvrtima i mjesnim odborima na osnovu tri kriterija:</w:t>
      </w:r>
    </w:p>
    <w:p w:rsidR="006D03EB" w:rsidRDefault="00177FA2">
      <w:pPr>
        <w:numPr>
          <w:ilvl w:val="0"/>
          <w:numId w:val="20"/>
        </w:numPr>
        <w:suppressAutoHyphens w:val="0"/>
        <w:spacing w:line="240" w:lineRule="auto"/>
        <w:jc w:val="both"/>
      </w:pPr>
      <w:r>
        <w:t>broj stanovnika (25 %)</w:t>
      </w:r>
    </w:p>
    <w:p w:rsidR="006D03EB" w:rsidRDefault="00177FA2">
      <w:pPr>
        <w:ind w:left="720"/>
        <w:jc w:val="both"/>
      </w:pPr>
      <w:r>
        <w:t>0-500</w:t>
      </w:r>
      <w:r>
        <w:tab/>
      </w:r>
      <w:r>
        <w:tab/>
        <w:t>5 b</w:t>
      </w:r>
    </w:p>
    <w:p w:rsidR="006D03EB" w:rsidRDefault="00177FA2">
      <w:pPr>
        <w:ind w:left="720"/>
        <w:jc w:val="both"/>
      </w:pPr>
      <w:r>
        <w:t>500-1000</w:t>
      </w:r>
      <w:r>
        <w:tab/>
        <w:t>10 b</w:t>
      </w:r>
    </w:p>
    <w:p w:rsidR="006D03EB" w:rsidRDefault="00177FA2">
      <w:pPr>
        <w:ind w:left="720"/>
        <w:jc w:val="both"/>
      </w:pPr>
      <w:r>
        <w:t>1000-2000</w:t>
      </w:r>
      <w:r>
        <w:tab/>
        <w:t>15 b</w:t>
      </w:r>
      <w:r>
        <w:tab/>
      </w:r>
    </w:p>
    <w:p w:rsidR="006D03EB" w:rsidRDefault="00177FA2">
      <w:pPr>
        <w:ind w:left="720"/>
        <w:jc w:val="both"/>
      </w:pPr>
      <w:r>
        <w:t>2000-5000</w:t>
      </w:r>
      <w:r>
        <w:tab/>
        <w:t>20 b</w:t>
      </w:r>
    </w:p>
    <w:p w:rsidR="006D03EB" w:rsidRDefault="00177FA2">
      <w:pPr>
        <w:ind w:left="720"/>
        <w:jc w:val="both"/>
      </w:pPr>
      <w:r>
        <w:t>5000-</w:t>
      </w:r>
      <w:r>
        <w:tab/>
      </w:r>
      <w:r>
        <w:tab/>
        <w:t>25 b</w:t>
      </w:r>
    </w:p>
    <w:p w:rsidR="006D03EB" w:rsidRDefault="006D03EB">
      <w:pPr>
        <w:ind w:left="720"/>
        <w:jc w:val="both"/>
      </w:pPr>
    </w:p>
    <w:p w:rsidR="006D03EB" w:rsidRDefault="00177FA2">
      <w:pPr>
        <w:numPr>
          <w:ilvl w:val="0"/>
          <w:numId w:val="20"/>
        </w:numPr>
        <w:suppressAutoHyphens w:val="0"/>
        <w:spacing w:line="240" w:lineRule="auto"/>
        <w:jc w:val="both"/>
      </w:pPr>
      <w:r>
        <w:t>površina u km² (50 %)</w:t>
      </w:r>
    </w:p>
    <w:p w:rsidR="006D03EB" w:rsidRDefault="00177FA2">
      <w:pPr>
        <w:ind w:left="720"/>
        <w:jc w:val="both"/>
      </w:pPr>
      <w:r>
        <w:t>0-1</w:t>
      </w:r>
      <w:r>
        <w:tab/>
      </w:r>
      <w:r>
        <w:tab/>
        <w:t>10 b</w:t>
      </w:r>
    </w:p>
    <w:p w:rsidR="006D03EB" w:rsidRDefault="00177FA2">
      <w:pPr>
        <w:ind w:left="720"/>
        <w:jc w:val="both"/>
      </w:pPr>
      <w:r>
        <w:t>1-5</w:t>
      </w:r>
      <w:r>
        <w:tab/>
      </w:r>
      <w:r>
        <w:tab/>
        <w:t>20 b</w:t>
      </w:r>
    </w:p>
    <w:p w:rsidR="006D03EB" w:rsidRDefault="00177FA2">
      <w:pPr>
        <w:ind w:left="720"/>
        <w:jc w:val="both"/>
      </w:pPr>
      <w:r>
        <w:t>5-10</w:t>
      </w:r>
      <w:r>
        <w:tab/>
      </w:r>
      <w:r>
        <w:tab/>
        <w:t>30 b</w:t>
      </w:r>
      <w:r>
        <w:tab/>
      </w:r>
    </w:p>
    <w:p w:rsidR="006D03EB" w:rsidRDefault="00177FA2">
      <w:pPr>
        <w:ind w:left="720"/>
        <w:jc w:val="both"/>
      </w:pPr>
      <w:r>
        <w:t>10-15</w:t>
      </w:r>
      <w:r>
        <w:tab/>
      </w:r>
      <w:r>
        <w:tab/>
        <w:t>40 b</w:t>
      </w:r>
    </w:p>
    <w:p w:rsidR="006D03EB" w:rsidRDefault="00177FA2">
      <w:pPr>
        <w:ind w:left="720"/>
        <w:jc w:val="both"/>
      </w:pPr>
      <w:r>
        <w:t>15-</w:t>
      </w:r>
      <w:r>
        <w:tab/>
      </w:r>
      <w:r>
        <w:tab/>
        <w:t>50 b</w:t>
      </w:r>
    </w:p>
    <w:p w:rsidR="006D03EB" w:rsidRDefault="006D03EB">
      <w:pPr>
        <w:jc w:val="both"/>
      </w:pPr>
    </w:p>
    <w:p w:rsidR="006D03EB" w:rsidRDefault="00177FA2">
      <w:pPr>
        <w:numPr>
          <w:ilvl w:val="0"/>
          <w:numId w:val="20"/>
        </w:numPr>
        <w:suppressAutoHyphens w:val="0"/>
        <w:spacing w:line="240" w:lineRule="auto"/>
        <w:jc w:val="both"/>
      </w:pPr>
      <w:r>
        <w:t>stupanj razvijenosti (25 %)</w:t>
      </w:r>
    </w:p>
    <w:p w:rsidR="006D03EB" w:rsidRDefault="00177FA2">
      <w:pPr>
        <w:ind w:left="720"/>
        <w:jc w:val="both"/>
      </w:pPr>
      <w:r>
        <w:t>1 zona</w:t>
      </w:r>
      <w:r>
        <w:tab/>
      </w:r>
      <w:r>
        <w:tab/>
        <w:t>5 b</w:t>
      </w:r>
    </w:p>
    <w:p w:rsidR="006D03EB" w:rsidRDefault="00177FA2">
      <w:pPr>
        <w:ind w:left="720"/>
        <w:jc w:val="both"/>
      </w:pPr>
      <w:r>
        <w:t>2 zona</w:t>
      </w:r>
      <w:r>
        <w:tab/>
      </w:r>
      <w:r>
        <w:tab/>
        <w:t>10 b</w:t>
      </w:r>
    </w:p>
    <w:p w:rsidR="006D03EB" w:rsidRDefault="00177FA2">
      <w:pPr>
        <w:ind w:left="720"/>
        <w:jc w:val="both"/>
      </w:pPr>
      <w:r>
        <w:t>3 zona</w:t>
      </w:r>
      <w:r>
        <w:tab/>
      </w:r>
      <w:r>
        <w:tab/>
        <w:t>15 b</w:t>
      </w:r>
      <w:r>
        <w:tab/>
      </w:r>
    </w:p>
    <w:p w:rsidR="006D03EB" w:rsidRDefault="00177FA2">
      <w:pPr>
        <w:ind w:left="720"/>
        <w:jc w:val="both"/>
      </w:pPr>
      <w:r>
        <w:t>4 zona</w:t>
      </w:r>
      <w:r>
        <w:tab/>
      </w:r>
      <w:r>
        <w:tab/>
        <w:t>20 b</w:t>
      </w:r>
    </w:p>
    <w:p w:rsidR="006D03EB" w:rsidRDefault="00177FA2">
      <w:pPr>
        <w:ind w:left="720"/>
        <w:jc w:val="both"/>
      </w:pPr>
      <w:r>
        <w:t>5 zona</w:t>
      </w:r>
      <w:r>
        <w:tab/>
      </w:r>
      <w:r>
        <w:tab/>
        <w:t>25 b</w:t>
      </w:r>
    </w:p>
    <w:p w:rsidR="006D03EB" w:rsidRDefault="00177FA2">
      <w:pPr>
        <w:jc w:val="both"/>
      </w:pPr>
      <w:r>
        <w:t xml:space="preserve"> </w:t>
      </w:r>
    </w:p>
    <w:p w:rsidR="006D03EB" w:rsidRDefault="00177FA2">
      <w:pPr>
        <w:jc w:val="both"/>
      </w:pPr>
      <w:r>
        <w:t xml:space="preserve">1. Broj stanovnika MO na osnovu popisa stanovništva iz 2021. godine. </w:t>
      </w:r>
    </w:p>
    <w:p w:rsidR="006D03EB" w:rsidRDefault="00177FA2">
      <w:pPr>
        <w:jc w:val="both"/>
      </w:pPr>
      <w:r>
        <w:t>2. Broj stanovnika GČ grada Velike Gorice na osnovu broja birača i statističke procjene</w:t>
      </w:r>
    </w:p>
    <w:p w:rsidR="006D03EB" w:rsidRDefault="00177FA2">
      <w:pPr>
        <w:jc w:val="both"/>
      </w:pPr>
      <w:r>
        <w:t xml:space="preserve">    stanovnika do 18 godina.   </w:t>
      </w:r>
    </w:p>
    <w:p w:rsidR="006D03EB" w:rsidRDefault="00177FA2">
      <w:pPr>
        <w:jc w:val="both"/>
      </w:pPr>
      <w:r>
        <w:t>3. Površine GČ i MO  su uzete iz Ureda geodetskih poslova grada Velike Gorice,</w:t>
      </w:r>
    </w:p>
    <w:p w:rsidR="006D03EB" w:rsidRDefault="00177FA2">
      <w:pPr>
        <w:jc w:val="both"/>
      </w:pPr>
      <w:r>
        <w:t xml:space="preserve">    Odluka o granicama područja GČ i MO i njihovim sjedištima.</w:t>
      </w:r>
    </w:p>
    <w:p w:rsidR="006D03EB" w:rsidRDefault="00177FA2">
      <w:pPr>
        <w:jc w:val="both"/>
      </w:pPr>
      <w:r>
        <w:t>4. Stupanj razvijenosti ocjenjen na osnovi Odluke Gradskog vijeća o zonama plaćanja</w:t>
      </w:r>
    </w:p>
    <w:p w:rsidR="006D03EB" w:rsidRDefault="00177FA2">
      <w:pPr>
        <w:jc w:val="both"/>
      </w:pPr>
      <w:r>
        <w:t xml:space="preserve">    komunalne naknade.</w:t>
      </w:r>
    </w:p>
    <w:p w:rsidR="006D03EB" w:rsidRDefault="006D03EB">
      <w:pPr>
        <w:jc w:val="both"/>
      </w:pPr>
    </w:p>
    <w:p w:rsidR="006D03EB" w:rsidRDefault="00177FA2">
      <w:pPr>
        <w:jc w:val="both"/>
      </w:pPr>
      <w:r>
        <w:t>Vrijednost jednog boda iznosi 122,89 eur.</w:t>
      </w:r>
    </w:p>
    <w:p w:rsidR="006D03EB" w:rsidRDefault="006D03EB">
      <w:pPr>
        <w:jc w:val="both"/>
      </w:pPr>
    </w:p>
    <w:p w:rsidR="006D03EB" w:rsidRDefault="00177FA2">
      <w:pPr>
        <w:jc w:val="both"/>
      </w:pPr>
      <w:r>
        <w:t>Napravljena je raspodjela sredstava po gradskim četvrtima i mjesnim odborima:</w:t>
      </w:r>
    </w:p>
    <w:p w:rsidR="006D03EB" w:rsidRDefault="006D03E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
        <w:gridCol w:w="3686"/>
        <w:gridCol w:w="1734"/>
        <w:gridCol w:w="1843"/>
      </w:tblGrid>
      <w:tr w:rsidR="006D03EB">
        <w:tc>
          <w:tcPr>
            <w:tcW w:w="968" w:type="dxa"/>
            <w:shd w:val="clear" w:color="auto" w:fill="auto"/>
          </w:tcPr>
          <w:p w:rsidR="006D03EB" w:rsidRDefault="006D03EB">
            <w:pPr>
              <w:jc w:val="both"/>
              <w:rPr>
                <w:b/>
              </w:rPr>
            </w:pPr>
          </w:p>
          <w:p w:rsidR="006D03EB" w:rsidRDefault="00177FA2">
            <w:pPr>
              <w:jc w:val="both"/>
              <w:rPr>
                <w:b/>
              </w:rPr>
            </w:pPr>
            <w:r>
              <w:rPr>
                <w:b/>
              </w:rPr>
              <w:t>Red.br.</w:t>
            </w:r>
          </w:p>
        </w:tc>
        <w:tc>
          <w:tcPr>
            <w:tcW w:w="3686" w:type="dxa"/>
            <w:shd w:val="clear" w:color="auto" w:fill="auto"/>
          </w:tcPr>
          <w:p w:rsidR="006D03EB" w:rsidRDefault="006D03EB">
            <w:pPr>
              <w:jc w:val="both"/>
              <w:rPr>
                <w:b/>
              </w:rPr>
            </w:pPr>
          </w:p>
          <w:p w:rsidR="006D03EB" w:rsidRDefault="00177FA2">
            <w:pPr>
              <w:jc w:val="both"/>
              <w:rPr>
                <w:b/>
              </w:rPr>
            </w:pPr>
            <w:r>
              <w:rPr>
                <w:b/>
              </w:rPr>
              <w:t>NAZIV GČ ILI MO</w:t>
            </w:r>
          </w:p>
        </w:tc>
        <w:tc>
          <w:tcPr>
            <w:tcW w:w="1734" w:type="dxa"/>
            <w:shd w:val="clear" w:color="auto" w:fill="auto"/>
          </w:tcPr>
          <w:p w:rsidR="006D03EB" w:rsidRDefault="006D03EB">
            <w:pPr>
              <w:jc w:val="both"/>
              <w:rPr>
                <w:b/>
              </w:rPr>
            </w:pPr>
          </w:p>
          <w:p w:rsidR="006D03EB" w:rsidRDefault="00177FA2">
            <w:pPr>
              <w:jc w:val="both"/>
              <w:rPr>
                <w:b/>
              </w:rPr>
            </w:pPr>
            <w:r>
              <w:rPr>
                <w:b/>
              </w:rPr>
              <w:t>Ukupno bodova</w:t>
            </w:r>
          </w:p>
        </w:tc>
        <w:tc>
          <w:tcPr>
            <w:tcW w:w="1843" w:type="dxa"/>
          </w:tcPr>
          <w:p w:rsidR="006D03EB" w:rsidRDefault="006D03EB">
            <w:pPr>
              <w:jc w:val="both"/>
              <w:rPr>
                <w:b/>
              </w:rPr>
            </w:pPr>
          </w:p>
          <w:p w:rsidR="006D03EB" w:rsidRDefault="00177FA2">
            <w:pPr>
              <w:jc w:val="both"/>
              <w:rPr>
                <w:b/>
              </w:rPr>
            </w:pPr>
            <w:r>
              <w:rPr>
                <w:b/>
              </w:rPr>
              <w:t>Proračun za 2025. (€)</w:t>
            </w:r>
          </w:p>
        </w:tc>
      </w:tr>
      <w:tr w:rsidR="006D03EB">
        <w:tc>
          <w:tcPr>
            <w:tcW w:w="968" w:type="dxa"/>
            <w:shd w:val="clear" w:color="auto" w:fill="auto"/>
          </w:tcPr>
          <w:p w:rsidR="006D03EB" w:rsidRDefault="00177FA2">
            <w:pPr>
              <w:jc w:val="both"/>
            </w:pPr>
            <w:r>
              <w:t>1.</w:t>
            </w:r>
          </w:p>
        </w:tc>
        <w:tc>
          <w:tcPr>
            <w:tcW w:w="3686" w:type="dxa"/>
            <w:shd w:val="clear" w:color="auto" w:fill="auto"/>
          </w:tcPr>
          <w:p w:rsidR="006D03EB" w:rsidRDefault="00177FA2">
            <w:pPr>
              <w:jc w:val="both"/>
            </w:pPr>
            <w:r>
              <w:t>2.</w:t>
            </w:r>
          </w:p>
        </w:tc>
        <w:tc>
          <w:tcPr>
            <w:tcW w:w="1734" w:type="dxa"/>
            <w:shd w:val="clear" w:color="auto" w:fill="auto"/>
          </w:tcPr>
          <w:p w:rsidR="006D03EB" w:rsidRDefault="00177FA2">
            <w:pPr>
              <w:jc w:val="both"/>
            </w:pPr>
            <w:r>
              <w:t>3.</w:t>
            </w:r>
          </w:p>
        </w:tc>
        <w:tc>
          <w:tcPr>
            <w:tcW w:w="1843" w:type="dxa"/>
          </w:tcPr>
          <w:p w:rsidR="006D03EB" w:rsidRDefault="00177FA2">
            <w:pPr>
              <w:jc w:val="both"/>
            </w:pPr>
            <w:r>
              <w:t>3.</w:t>
            </w:r>
          </w:p>
        </w:tc>
      </w:tr>
      <w:tr w:rsidR="006D03EB">
        <w:tc>
          <w:tcPr>
            <w:tcW w:w="968" w:type="dxa"/>
            <w:shd w:val="clear" w:color="auto" w:fill="auto"/>
          </w:tcPr>
          <w:p w:rsidR="006D03EB" w:rsidRDefault="00177FA2">
            <w:pPr>
              <w:jc w:val="both"/>
            </w:pPr>
            <w:r>
              <w:t>1.</w:t>
            </w:r>
          </w:p>
        </w:tc>
        <w:tc>
          <w:tcPr>
            <w:tcW w:w="3686" w:type="dxa"/>
            <w:shd w:val="clear" w:color="auto" w:fill="auto"/>
          </w:tcPr>
          <w:p w:rsidR="006D03EB" w:rsidRDefault="00177FA2">
            <w:pPr>
              <w:jc w:val="both"/>
            </w:pPr>
            <w:r>
              <w:t>GČ BRAĆA RADIĆ</w:t>
            </w:r>
          </w:p>
        </w:tc>
        <w:tc>
          <w:tcPr>
            <w:tcW w:w="1734" w:type="dxa"/>
            <w:shd w:val="clear" w:color="auto" w:fill="auto"/>
          </w:tcPr>
          <w:p w:rsidR="006D03EB" w:rsidRDefault="00177FA2">
            <w:pPr>
              <w:jc w:val="both"/>
            </w:pPr>
            <w:r>
              <w:t>35</w:t>
            </w:r>
          </w:p>
        </w:tc>
        <w:tc>
          <w:tcPr>
            <w:tcW w:w="1843" w:type="dxa"/>
          </w:tcPr>
          <w:p w:rsidR="006D03EB" w:rsidRDefault="00177FA2">
            <w:pPr>
              <w:jc w:val="both"/>
            </w:pPr>
            <w:r>
              <w:t>4.301,15</w:t>
            </w:r>
          </w:p>
        </w:tc>
      </w:tr>
      <w:tr w:rsidR="006D03EB">
        <w:tc>
          <w:tcPr>
            <w:tcW w:w="968" w:type="dxa"/>
            <w:shd w:val="clear" w:color="auto" w:fill="auto"/>
          </w:tcPr>
          <w:p w:rsidR="006D03EB" w:rsidRDefault="00177FA2">
            <w:pPr>
              <w:jc w:val="both"/>
            </w:pPr>
            <w:r>
              <w:t>2.</w:t>
            </w:r>
          </w:p>
        </w:tc>
        <w:tc>
          <w:tcPr>
            <w:tcW w:w="3686" w:type="dxa"/>
            <w:shd w:val="clear" w:color="auto" w:fill="auto"/>
          </w:tcPr>
          <w:p w:rsidR="006D03EB" w:rsidRDefault="00177FA2">
            <w:pPr>
              <w:jc w:val="both"/>
            </w:pPr>
            <w:r>
              <w:t>GČ HRVATSKI VELIKANI</w:t>
            </w:r>
          </w:p>
        </w:tc>
        <w:tc>
          <w:tcPr>
            <w:tcW w:w="1734" w:type="dxa"/>
            <w:shd w:val="clear" w:color="auto" w:fill="auto"/>
          </w:tcPr>
          <w:p w:rsidR="006D03EB" w:rsidRDefault="00177FA2">
            <w:pPr>
              <w:jc w:val="both"/>
            </w:pPr>
            <w:r>
              <w:t>35</w:t>
            </w:r>
          </w:p>
        </w:tc>
        <w:tc>
          <w:tcPr>
            <w:tcW w:w="1843" w:type="dxa"/>
          </w:tcPr>
          <w:p w:rsidR="006D03EB" w:rsidRDefault="00177FA2">
            <w:pPr>
              <w:jc w:val="both"/>
            </w:pPr>
            <w:r>
              <w:t>4.301,15</w:t>
            </w:r>
          </w:p>
        </w:tc>
      </w:tr>
      <w:tr w:rsidR="006D03EB">
        <w:tc>
          <w:tcPr>
            <w:tcW w:w="968" w:type="dxa"/>
            <w:shd w:val="clear" w:color="auto" w:fill="auto"/>
          </w:tcPr>
          <w:p w:rsidR="006D03EB" w:rsidRDefault="00177FA2">
            <w:pPr>
              <w:jc w:val="both"/>
            </w:pPr>
            <w:r>
              <w:t>3.</w:t>
            </w:r>
          </w:p>
        </w:tc>
        <w:tc>
          <w:tcPr>
            <w:tcW w:w="3686" w:type="dxa"/>
            <w:shd w:val="clear" w:color="auto" w:fill="auto"/>
          </w:tcPr>
          <w:p w:rsidR="006D03EB" w:rsidRDefault="00177FA2">
            <w:pPr>
              <w:jc w:val="both"/>
            </w:pPr>
            <w:r>
              <w:t>GČ MILJENKO GRANIĆ</w:t>
            </w:r>
          </w:p>
        </w:tc>
        <w:tc>
          <w:tcPr>
            <w:tcW w:w="1734" w:type="dxa"/>
            <w:shd w:val="clear" w:color="auto" w:fill="auto"/>
          </w:tcPr>
          <w:p w:rsidR="006D03EB" w:rsidRDefault="00177FA2">
            <w:pPr>
              <w:jc w:val="both"/>
            </w:pPr>
            <w:r>
              <w:t>50</w:t>
            </w:r>
          </w:p>
        </w:tc>
        <w:tc>
          <w:tcPr>
            <w:tcW w:w="1843" w:type="dxa"/>
          </w:tcPr>
          <w:p w:rsidR="006D03EB" w:rsidRDefault="00177FA2">
            <w:pPr>
              <w:jc w:val="both"/>
            </w:pPr>
            <w:r>
              <w:t>6.144.50</w:t>
            </w:r>
          </w:p>
        </w:tc>
      </w:tr>
      <w:tr w:rsidR="006D03EB">
        <w:tc>
          <w:tcPr>
            <w:tcW w:w="968" w:type="dxa"/>
            <w:shd w:val="clear" w:color="auto" w:fill="auto"/>
          </w:tcPr>
          <w:p w:rsidR="006D03EB" w:rsidRDefault="00177FA2">
            <w:pPr>
              <w:jc w:val="both"/>
            </w:pPr>
            <w:r>
              <w:t>4.</w:t>
            </w:r>
          </w:p>
        </w:tc>
        <w:tc>
          <w:tcPr>
            <w:tcW w:w="3686" w:type="dxa"/>
            <w:shd w:val="clear" w:color="auto" w:fill="auto"/>
          </w:tcPr>
          <w:p w:rsidR="006D03EB" w:rsidRDefault="00177FA2">
            <w:pPr>
              <w:jc w:val="both"/>
            </w:pPr>
            <w:r>
              <w:t>GČ STARI GRAD</w:t>
            </w:r>
          </w:p>
        </w:tc>
        <w:tc>
          <w:tcPr>
            <w:tcW w:w="1734" w:type="dxa"/>
            <w:shd w:val="clear" w:color="auto" w:fill="auto"/>
          </w:tcPr>
          <w:p w:rsidR="006D03EB" w:rsidRDefault="00177FA2">
            <w:pPr>
              <w:jc w:val="both"/>
            </w:pPr>
            <w:r>
              <w:t>45</w:t>
            </w:r>
          </w:p>
        </w:tc>
        <w:tc>
          <w:tcPr>
            <w:tcW w:w="1843" w:type="dxa"/>
          </w:tcPr>
          <w:p w:rsidR="006D03EB" w:rsidRDefault="00177FA2">
            <w:pPr>
              <w:jc w:val="both"/>
            </w:pPr>
            <w:r>
              <w:t>5.530,05</w:t>
            </w:r>
          </w:p>
        </w:tc>
      </w:tr>
      <w:tr w:rsidR="006D03EB">
        <w:tc>
          <w:tcPr>
            <w:tcW w:w="968" w:type="dxa"/>
            <w:shd w:val="clear" w:color="auto" w:fill="auto"/>
          </w:tcPr>
          <w:p w:rsidR="006D03EB" w:rsidRDefault="00177FA2">
            <w:pPr>
              <w:jc w:val="both"/>
            </w:pPr>
            <w:r>
              <w:t>5.</w:t>
            </w:r>
          </w:p>
        </w:tc>
        <w:tc>
          <w:tcPr>
            <w:tcW w:w="3686" w:type="dxa"/>
            <w:shd w:val="clear" w:color="auto" w:fill="auto"/>
          </w:tcPr>
          <w:p w:rsidR="006D03EB" w:rsidRDefault="00177FA2">
            <w:pPr>
              <w:jc w:val="both"/>
            </w:pPr>
            <w:r>
              <w:t>GČ VLADIMR NAZOR</w:t>
            </w:r>
          </w:p>
        </w:tc>
        <w:tc>
          <w:tcPr>
            <w:tcW w:w="1734" w:type="dxa"/>
            <w:shd w:val="clear" w:color="auto" w:fill="auto"/>
          </w:tcPr>
          <w:p w:rsidR="006D03EB" w:rsidRDefault="00177FA2">
            <w:pPr>
              <w:jc w:val="both"/>
            </w:pPr>
            <w:r>
              <w:t>35</w:t>
            </w:r>
          </w:p>
        </w:tc>
        <w:tc>
          <w:tcPr>
            <w:tcW w:w="1843" w:type="dxa"/>
          </w:tcPr>
          <w:p w:rsidR="006D03EB" w:rsidRDefault="00177FA2">
            <w:pPr>
              <w:jc w:val="both"/>
            </w:pPr>
            <w:r>
              <w:t>4.301,15</w:t>
            </w:r>
          </w:p>
        </w:tc>
      </w:tr>
      <w:tr w:rsidR="006D03EB">
        <w:tc>
          <w:tcPr>
            <w:tcW w:w="968" w:type="dxa"/>
            <w:shd w:val="clear" w:color="auto" w:fill="auto"/>
          </w:tcPr>
          <w:p w:rsidR="006D03EB" w:rsidRDefault="00177FA2">
            <w:pPr>
              <w:jc w:val="both"/>
            </w:pPr>
            <w:r>
              <w:t>6.</w:t>
            </w:r>
          </w:p>
        </w:tc>
        <w:tc>
          <w:tcPr>
            <w:tcW w:w="3686" w:type="dxa"/>
            <w:shd w:val="clear" w:color="auto" w:fill="auto"/>
          </w:tcPr>
          <w:p w:rsidR="006D03EB" w:rsidRDefault="00177FA2">
            <w:pPr>
              <w:jc w:val="both"/>
            </w:pPr>
            <w:r>
              <w:t>GČ KURILOVEC</w:t>
            </w:r>
          </w:p>
        </w:tc>
        <w:tc>
          <w:tcPr>
            <w:tcW w:w="1734" w:type="dxa"/>
            <w:shd w:val="clear" w:color="auto" w:fill="auto"/>
          </w:tcPr>
          <w:p w:rsidR="006D03EB" w:rsidRDefault="00177FA2">
            <w:pPr>
              <w:jc w:val="both"/>
            </w:pPr>
            <w:r>
              <w:t>75</w:t>
            </w:r>
          </w:p>
        </w:tc>
        <w:tc>
          <w:tcPr>
            <w:tcW w:w="1843" w:type="dxa"/>
          </w:tcPr>
          <w:p w:rsidR="006D03EB" w:rsidRDefault="00177FA2">
            <w:pPr>
              <w:jc w:val="both"/>
            </w:pPr>
            <w:r>
              <w:t>9.216,75</w:t>
            </w:r>
          </w:p>
        </w:tc>
      </w:tr>
      <w:tr w:rsidR="006D03EB">
        <w:tc>
          <w:tcPr>
            <w:tcW w:w="968" w:type="dxa"/>
            <w:shd w:val="clear" w:color="auto" w:fill="auto"/>
          </w:tcPr>
          <w:p w:rsidR="006D03EB" w:rsidRDefault="00177FA2">
            <w:pPr>
              <w:jc w:val="both"/>
            </w:pPr>
            <w:r>
              <w:t>7.</w:t>
            </w:r>
          </w:p>
        </w:tc>
        <w:tc>
          <w:tcPr>
            <w:tcW w:w="3686" w:type="dxa"/>
            <w:shd w:val="clear" w:color="auto" w:fill="auto"/>
          </w:tcPr>
          <w:p w:rsidR="006D03EB" w:rsidRDefault="00177FA2">
            <w:pPr>
              <w:jc w:val="both"/>
            </w:pPr>
            <w:r>
              <w:t>GČ PLESO</w:t>
            </w:r>
          </w:p>
        </w:tc>
        <w:tc>
          <w:tcPr>
            <w:tcW w:w="1734" w:type="dxa"/>
            <w:shd w:val="clear" w:color="auto" w:fill="auto"/>
          </w:tcPr>
          <w:p w:rsidR="006D03EB" w:rsidRDefault="00177FA2">
            <w:pPr>
              <w:jc w:val="both"/>
            </w:pPr>
            <w:r>
              <w:t>60</w:t>
            </w:r>
          </w:p>
        </w:tc>
        <w:tc>
          <w:tcPr>
            <w:tcW w:w="1843" w:type="dxa"/>
          </w:tcPr>
          <w:p w:rsidR="006D03EB" w:rsidRDefault="00177FA2">
            <w:pPr>
              <w:jc w:val="both"/>
            </w:pPr>
            <w:r>
              <w:t>7.373,40</w:t>
            </w:r>
          </w:p>
        </w:tc>
      </w:tr>
      <w:tr w:rsidR="006D03EB">
        <w:tc>
          <w:tcPr>
            <w:tcW w:w="968" w:type="dxa"/>
            <w:shd w:val="clear" w:color="auto" w:fill="auto"/>
          </w:tcPr>
          <w:p w:rsidR="006D03EB" w:rsidRDefault="00177FA2">
            <w:pPr>
              <w:jc w:val="both"/>
            </w:pPr>
            <w:r>
              <w:t>8.</w:t>
            </w:r>
          </w:p>
        </w:tc>
        <w:tc>
          <w:tcPr>
            <w:tcW w:w="3686" w:type="dxa"/>
            <w:shd w:val="clear" w:color="auto" w:fill="auto"/>
          </w:tcPr>
          <w:p w:rsidR="006D03EB" w:rsidRDefault="00177FA2">
            <w:pPr>
              <w:jc w:val="both"/>
            </w:pPr>
            <w:r>
              <w:t>GČ RAKARJE</w:t>
            </w:r>
          </w:p>
        </w:tc>
        <w:tc>
          <w:tcPr>
            <w:tcW w:w="1734" w:type="dxa"/>
            <w:shd w:val="clear" w:color="auto" w:fill="auto"/>
          </w:tcPr>
          <w:p w:rsidR="006D03EB" w:rsidRDefault="00177FA2">
            <w:pPr>
              <w:jc w:val="both"/>
            </w:pPr>
            <w:r>
              <w:t>40</w:t>
            </w:r>
          </w:p>
        </w:tc>
        <w:tc>
          <w:tcPr>
            <w:tcW w:w="1843" w:type="dxa"/>
          </w:tcPr>
          <w:p w:rsidR="006D03EB" w:rsidRDefault="00177FA2">
            <w:pPr>
              <w:jc w:val="both"/>
            </w:pPr>
            <w:r>
              <w:t>4.915,60</w:t>
            </w:r>
          </w:p>
        </w:tc>
      </w:tr>
      <w:tr w:rsidR="006D03EB">
        <w:tc>
          <w:tcPr>
            <w:tcW w:w="968" w:type="dxa"/>
            <w:shd w:val="clear" w:color="auto" w:fill="auto"/>
          </w:tcPr>
          <w:p w:rsidR="006D03EB" w:rsidRDefault="00177FA2">
            <w:pPr>
              <w:jc w:val="both"/>
            </w:pPr>
            <w:r>
              <w:t>9.</w:t>
            </w:r>
          </w:p>
        </w:tc>
        <w:tc>
          <w:tcPr>
            <w:tcW w:w="3686" w:type="dxa"/>
            <w:shd w:val="clear" w:color="auto" w:fill="auto"/>
          </w:tcPr>
          <w:p w:rsidR="006D03EB" w:rsidRDefault="00177FA2">
            <w:pPr>
              <w:jc w:val="both"/>
            </w:pPr>
            <w:r>
              <w:t>MO BAPČE</w:t>
            </w:r>
          </w:p>
        </w:tc>
        <w:tc>
          <w:tcPr>
            <w:tcW w:w="1734" w:type="dxa"/>
            <w:shd w:val="clear" w:color="auto" w:fill="auto"/>
          </w:tcPr>
          <w:p w:rsidR="006D03EB" w:rsidRDefault="00177FA2">
            <w:pPr>
              <w:jc w:val="both"/>
            </w:pPr>
            <w:r>
              <w:t>45</w:t>
            </w:r>
          </w:p>
        </w:tc>
        <w:tc>
          <w:tcPr>
            <w:tcW w:w="1843" w:type="dxa"/>
          </w:tcPr>
          <w:p w:rsidR="006D03EB" w:rsidRDefault="00177FA2">
            <w:pPr>
              <w:jc w:val="both"/>
            </w:pPr>
            <w:r>
              <w:t>5.530,05</w:t>
            </w:r>
          </w:p>
        </w:tc>
      </w:tr>
      <w:tr w:rsidR="006D03EB">
        <w:tc>
          <w:tcPr>
            <w:tcW w:w="968" w:type="dxa"/>
            <w:shd w:val="clear" w:color="auto" w:fill="auto"/>
          </w:tcPr>
          <w:p w:rsidR="006D03EB" w:rsidRDefault="00177FA2">
            <w:pPr>
              <w:jc w:val="both"/>
            </w:pPr>
            <w:r>
              <w:t>10.</w:t>
            </w:r>
          </w:p>
        </w:tc>
        <w:tc>
          <w:tcPr>
            <w:tcW w:w="3686" w:type="dxa"/>
            <w:shd w:val="clear" w:color="auto" w:fill="auto"/>
          </w:tcPr>
          <w:p w:rsidR="006D03EB" w:rsidRDefault="00177FA2">
            <w:pPr>
              <w:jc w:val="both"/>
            </w:pPr>
            <w:r>
              <w:t>MO BUKOVČAK</w:t>
            </w:r>
          </w:p>
        </w:tc>
        <w:tc>
          <w:tcPr>
            <w:tcW w:w="1734" w:type="dxa"/>
            <w:shd w:val="clear" w:color="auto" w:fill="auto"/>
          </w:tcPr>
          <w:p w:rsidR="006D03EB" w:rsidRDefault="00177FA2">
            <w:pPr>
              <w:jc w:val="both"/>
            </w:pPr>
            <w:r>
              <w:t>50</w:t>
            </w:r>
          </w:p>
        </w:tc>
        <w:tc>
          <w:tcPr>
            <w:tcW w:w="1843" w:type="dxa"/>
          </w:tcPr>
          <w:p w:rsidR="006D03EB" w:rsidRDefault="00177FA2">
            <w:pPr>
              <w:jc w:val="both"/>
            </w:pPr>
            <w:r>
              <w:t>6.144,50</w:t>
            </w:r>
          </w:p>
        </w:tc>
      </w:tr>
      <w:tr w:rsidR="006D03EB">
        <w:tc>
          <w:tcPr>
            <w:tcW w:w="968" w:type="dxa"/>
            <w:shd w:val="clear" w:color="auto" w:fill="auto"/>
          </w:tcPr>
          <w:p w:rsidR="006D03EB" w:rsidRDefault="00177FA2">
            <w:pPr>
              <w:jc w:val="both"/>
            </w:pPr>
            <w:r>
              <w:lastRenderedPageBreak/>
              <w:t>11.</w:t>
            </w:r>
          </w:p>
        </w:tc>
        <w:tc>
          <w:tcPr>
            <w:tcW w:w="3686" w:type="dxa"/>
            <w:shd w:val="clear" w:color="auto" w:fill="auto"/>
          </w:tcPr>
          <w:p w:rsidR="006D03EB" w:rsidRDefault="00177FA2">
            <w:pPr>
              <w:jc w:val="both"/>
            </w:pPr>
            <w:r>
              <w:t>MO BUŠEVEC-NOVO SELO</w:t>
            </w:r>
          </w:p>
        </w:tc>
        <w:tc>
          <w:tcPr>
            <w:tcW w:w="1734" w:type="dxa"/>
            <w:shd w:val="clear" w:color="auto" w:fill="auto"/>
          </w:tcPr>
          <w:p w:rsidR="006D03EB" w:rsidRDefault="00177FA2">
            <w:pPr>
              <w:jc w:val="both"/>
            </w:pPr>
            <w:r>
              <w:t>60</w:t>
            </w:r>
          </w:p>
        </w:tc>
        <w:tc>
          <w:tcPr>
            <w:tcW w:w="1843" w:type="dxa"/>
          </w:tcPr>
          <w:p w:rsidR="006D03EB" w:rsidRDefault="00177FA2">
            <w:pPr>
              <w:jc w:val="both"/>
            </w:pPr>
            <w:r>
              <w:t>7.373,40</w:t>
            </w:r>
          </w:p>
        </w:tc>
      </w:tr>
      <w:tr w:rsidR="006D03EB">
        <w:tc>
          <w:tcPr>
            <w:tcW w:w="968" w:type="dxa"/>
            <w:shd w:val="clear" w:color="auto" w:fill="auto"/>
          </w:tcPr>
          <w:p w:rsidR="006D03EB" w:rsidRDefault="00177FA2">
            <w:pPr>
              <w:jc w:val="both"/>
            </w:pPr>
            <w:r>
              <w:t>12.</w:t>
            </w:r>
          </w:p>
        </w:tc>
        <w:tc>
          <w:tcPr>
            <w:tcW w:w="3686" w:type="dxa"/>
            <w:shd w:val="clear" w:color="auto" w:fill="auto"/>
          </w:tcPr>
          <w:p w:rsidR="006D03EB" w:rsidRDefault="00177FA2">
            <w:pPr>
              <w:jc w:val="both"/>
            </w:pPr>
            <w:r>
              <w:t>MO CEROVSKI VRH</w:t>
            </w:r>
          </w:p>
        </w:tc>
        <w:tc>
          <w:tcPr>
            <w:tcW w:w="1734" w:type="dxa"/>
            <w:shd w:val="clear" w:color="auto" w:fill="auto"/>
          </w:tcPr>
          <w:p w:rsidR="006D03EB" w:rsidRDefault="00177FA2">
            <w:pPr>
              <w:jc w:val="both"/>
              <w:rPr>
                <w:color w:val="000000"/>
              </w:rPr>
            </w:pPr>
            <w:r>
              <w:rPr>
                <w:color w:val="000000"/>
              </w:rPr>
              <w:t>70</w:t>
            </w:r>
          </w:p>
        </w:tc>
        <w:tc>
          <w:tcPr>
            <w:tcW w:w="1843" w:type="dxa"/>
          </w:tcPr>
          <w:p w:rsidR="006D03EB" w:rsidRDefault="00177FA2">
            <w:pPr>
              <w:jc w:val="both"/>
              <w:rPr>
                <w:color w:val="000000"/>
              </w:rPr>
            </w:pPr>
            <w:r>
              <w:rPr>
                <w:color w:val="000000"/>
              </w:rPr>
              <w:t>8.602,30</w:t>
            </w:r>
          </w:p>
        </w:tc>
      </w:tr>
      <w:tr w:rsidR="006D03EB">
        <w:tc>
          <w:tcPr>
            <w:tcW w:w="968" w:type="dxa"/>
            <w:shd w:val="clear" w:color="auto" w:fill="auto"/>
          </w:tcPr>
          <w:p w:rsidR="006D03EB" w:rsidRDefault="00177FA2">
            <w:pPr>
              <w:jc w:val="both"/>
            </w:pPr>
            <w:r>
              <w:t>13.</w:t>
            </w:r>
          </w:p>
        </w:tc>
        <w:tc>
          <w:tcPr>
            <w:tcW w:w="3686" w:type="dxa"/>
            <w:shd w:val="clear" w:color="auto" w:fill="auto"/>
          </w:tcPr>
          <w:p w:rsidR="006D03EB" w:rsidRDefault="00177FA2">
            <w:pPr>
              <w:jc w:val="both"/>
            </w:pPr>
            <w:r>
              <w:t>MO ČIČKA POLJANA</w:t>
            </w:r>
          </w:p>
        </w:tc>
        <w:tc>
          <w:tcPr>
            <w:tcW w:w="1734" w:type="dxa"/>
            <w:shd w:val="clear" w:color="auto" w:fill="auto"/>
          </w:tcPr>
          <w:p w:rsidR="006D03EB" w:rsidRDefault="00177FA2">
            <w:pPr>
              <w:jc w:val="both"/>
              <w:rPr>
                <w:color w:val="000000"/>
              </w:rPr>
            </w:pPr>
            <w:r>
              <w:rPr>
                <w:color w:val="000000"/>
              </w:rPr>
              <w:t>60</w:t>
            </w:r>
          </w:p>
        </w:tc>
        <w:tc>
          <w:tcPr>
            <w:tcW w:w="1843" w:type="dxa"/>
          </w:tcPr>
          <w:p w:rsidR="006D03EB" w:rsidRDefault="00177FA2">
            <w:pPr>
              <w:jc w:val="both"/>
              <w:rPr>
                <w:color w:val="000000"/>
              </w:rPr>
            </w:pPr>
            <w:r>
              <w:rPr>
                <w:color w:val="000000"/>
              </w:rPr>
              <w:t>7.373,40</w:t>
            </w:r>
          </w:p>
        </w:tc>
      </w:tr>
      <w:tr w:rsidR="006D03EB">
        <w:tc>
          <w:tcPr>
            <w:tcW w:w="968" w:type="dxa"/>
            <w:shd w:val="clear" w:color="auto" w:fill="auto"/>
          </w:tcPr>
          <w:p w:rsidR="006D03EB" w:rsidRDefault="00177FA2">
            <w:pPr>
              <w:jc w:val="both"/>
            </w:pPr>
            <w:r>
              <w:t>14.</w:t>
            </w:r>
          </w:p>
        </w:tc>
        <w:tc>
          <w:tcPr>
            <w:tcW w:w="3686" w:type="dxa"/>
            <w:shd w:val="clear" w:color="auto" w:fill="auto"/>
          </w:tcPr>
          <w:p w:rsidR="006D03EB" w:rsidRDefault="00177FA2">
            <w:pPr>
              <w:jc w:val="both"/>
            </w:pPr>
            <w:r>
              <w:t>MO ČRNKOVEC</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15.</w:t>
            </w:r>
          </w:p>
        </w:tc>
        <w:tc>
          <w:tcPr>
            <w:tcW w:w="3686" w:type="dxa"/>
            <w:shd w:val="clear" w:color="auto" w:fill="auto"/>
          </w:tcPr>
          <w:p w:rsidR="006D03EB" w:rsidRDefault="00177FA2">
            <w:pPr>
              <w:jc w:val="both"/>
            </w:pPr>
            <w:r>
              <w:t>MO DONJA LOMNICA</w:t>
            </w:r>
          </w:p>
        </w:tc>
        <w:tc>
          <w:tcPr>
            <w:tcW w:w="1734" w:type="dxa"/>
            <w:shd w:val="clear" w:color="auto" w:fill="auto"/>
          </w:tcPr>
          <w:p w:rsidR="006D03EB" w:rsidRDefault="00177FA2">
            <w:pPr>
              <w:jc w:val="both"/>
              <w:rPr>
                <w:color w:val="000000"/>
              </w:rPr>
            </w:pPr>
            <w:r>
              <w:rPr>
                <w:color w:val="000000"/>
              </w:rPr>
              <w:t>70</w:t>
            </w:r>
          </w:p>
        </w:tc>
        <w:tc>
          <w:tcPr>
            <w:tcW w:w="1843" w:type="dxa"/>
          </w:tcPr>
          <w:p w:rsidR="006D03EB" w:rsidRDefault="00177FA2">
            <w:pPr>
              <w:jc w:val="both"/>
              <w:rPr>
                <w:color w:val="000000"/>
              </w:rPr>
            </w:pPr>
            <w:r>
              <w:rPr>
                <w:color w:val="000000"/>
              </w:rPr>
              <w:t>8.602,30</w:t>
            </w:r>
          </w:p>
        </w:tc>
      </w:tr>
      <w:tr w:rsidR="006D03EB">
        <w:tc>
          <w:tcPr>
            <w:tcW w:w="968" w:type="dxa"/>
            <w:shd w:val="clear" w:color="auto" w:fill="auto"/>
          </w:tcPr>
          <w:p w:rsidR="006D03EB" w:rsidRDefault="00177FA2">
            <w:pPr>
              <w:jc w:val="both"/>
            </w:pPr>
            <w:r>
              <w:t>16.</w:t>
            </w:r>
          </w:p>
        </w:tc>
        <w:tc>
          <w:tcPr>
            <w:tcW w:w="3686" w:type="dxa"/>
            <w:shd w:val="clear" w:color="auto" w:fill="auto"/>
          </w:tcPr>
          <w:p w:rsidR="006D03EB" w:rsidRDefault="00177FA2">
            <w:pPr>
              <w:jc w:val="both"/>
            </w:pPr>
            <w:r>
              <w:t>MO DONJE PODOTOČJE</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17.</w:t>
            </w:r>
          </w:p>
        </w:tc>
        <w:tc>
          <w:tcPr>
            <w:tcW w:w="3686" w:type="dxa"/>
            <w:shd w:val="clear" w:color="auto" w:fill="auto"/>
          </w:tcPr>
          <w:p w:rsidR="006D03EB" w:rsidRDefault="00177FA2">
            <w:pPr>
              <w:jc w:val="both"/>
            </w:pPr>
            <w:r>
              <w:t>MO DUBRANEC</w:t>
            </w:r>
          </w:p>
        </w:tc>
        <w:tc>
          <w:tcPr>
            <w:tcW w:w="1734" w:type="dxa"/>
            <w:shd w:val="clear" w:color="auto" w:fill="auto"/>
          </w:tcPr>
          <w:p w:rsidR="006D03EB" w:rsidRDefault="00177FA2">
            <w:pPr>
              <w:jc w:val="both"/>
              <w:rPr>
                <w:color w:val="000000"/>
              </w:rPr>
            </w:pPr>
            <w:r>
              <w:rPr>
                <w:color w:val="000000"/>
              </w:rPr>
              <w:t>70</w:t>
            </w:r>
          </w:p>
        </w:tc>
        <w:tc>
          <w:tcPr>
            <w:tcW w:w="1843" w:type="dxa"/>
          </w:tcPr>
          <w:p w:rsidR="006D03EB" w:rsidRDefault="00177FA2">
            <w:pPr>
              <w:jc w:val="both"/>
              <w:rPr>
                <w:color w:val="000000"/>
              </w:rPr>
            </w:pPr>
            <w:r>
              <w:t>8.602,30</w:t>
            </w:r>
          </w:p>
        </w:tc>
      </w:tr>
      <w:tr w:rsidR="006D03EB">
        <w:tc>
          <w:tcPr>
            <w:tcW w:w="968" w:type="dxa"/>
            <w:shd w:val="clear" w:color="auto" w:fill="auto"/>
          </w:tcPr>
          <w:p w:rsidR="006D03EB" w:rsidRDefault="00177FA2">
            <w:pPr>
              <w:jc w:val="both"/>
            </w:pPr>
            <w:r>
              <w:t>18.</w:t>
            </w:r>
          </w:p>
        </w:tc>
        <w:tc>
          <w:tcPr>
            <w:tcW w:w="3686" w:type="dxa"/>
            <w:shd w:val="clear" w:color="auto" w:fill="auto"/>
          </w:tcPr>
          <w:p w:rsidR="006D03EB" w:rsidRDefault="00177FA2">
            <w:pPr>
              <w:jc w:val="both"/>
            </w:pPr>
            <w:r>
              <w:t>MO GORNJA LOMNICA</w:t>
            </w:r>
          </w:p>
        </w:tc>
        <w:tc>
          <w:tcPr>
            <w:tcW w:w="1734" w:type="dxa"/>
            <w:shd w:val="clear" w:color="auto" w:fill="auto"/>
          </w:tcPr>
          <w:p w:rsidR="006D03EB" w:rsidRDefault="00177FA2">
            <w:pPr>
              <w:jc w:val="both"/>
              <w:rPr>
                <w:color w:val="000000"/>
              </w:rPr>
            </w:pPr>
            <w:r>
              <w:rPr>
                <w:color w:val="000000"/>
              </w:rPr>
              <w:t>40</w:t>
            </w:r>
          </w:p>
        </w:tc>
        <w:tc>
          <w:tcPr>
            <w:tcW w:w="1843" w:type="dxa"/>
          </w:tcPr>
          <w:p w:rsidR="006D03EB" w:rsidRDefault="00177FA2">
            <w:pPr>
              <w:jc w:val="both"/>
              <w:rPr>
                <w:color w:val="000000"/>
              </w:rPr>
            </w:pPr>
            <w:r>
              <w:rPr>
                <w:color w:val="000000"/>
              </w:rPr>
              <w:t>4.915,60</w:t>
            </w:r>
          </w:p>
        </w:tc>
      </w:tr>
      <w:tr w:rsidR="006D03EB">
        <w:tc>
          <w:tcPr>
            <w:tcW w:w="968" w:type="dxa"/>
            <w:shd w:val="clear" w:color="auto" w:fill="auto"/>
          </w:tcPr>
          <w:p w:rsidR="006D03EB" w:rsidRDefault="00177FA2">
            <w:pPr>
              <w:jc w:val="both"/>
            </w:pPr>
            <w:r>
              <w:t>19.</w:t>
            </w:r>
          </w:p>
        </w:tc>
        <w:tc>
          <w:tcPr>
            <w:tcW w:w="3686" w:type="dxa"/>
            <w:shd w:val="clear" w:color="auto" w:fill="auto"/>
          </w:tcPr>
          <w:p w:rsidR="006D03EB" w:rsidRDefault="00177FA2">
            <w:pPr>
              <w:jc w:val="both"/>
            </w:pPr>
            <w:r>
              <w:t>MO GORNJE PODOTOČJE</w:t>
            </w:r>
          </w:p>
        </w:tc>
        <w:tc>
          <w:tcPr>
            <w:tcW w:w="1734" w:type="dxa"/>
            <w:shd w:val="clear" w:color="auto" w:fill="auto"/>
          </w:tcPr>
          <w:p w:rsidR="006D03EB" w:rsidRDefault="00177FA2">
            <w:pPr>
              <w:jc w:val="both"/>
              <w:rPr>
                <w:color w:val="000000"/>
              </w:rPr>
            </w:pPr>
            <w:r>
              <w:rPr>
                <w:color w:val="000000"/>
              </w:rPr>
              <w:t>40</w:t>
            </w:r>
          </w:p>
        </w:tc>
        <w:tc>
          <w:tcPr>
            <w:tcW w:w="1843" w:type="dxa"/>
          </w:tcPr>
          <w:p w:rsidR="006D03EB" w:rsidRDefault="00177FA2">
            <w:pPr>
              <w:jc w:val="both"/>
              <w:rPr>
                <w:color w:val="000000"/>
              </w:rPr>
            </w:pPr>
            <w:r>
              <w:rPr>
                <w:color w:val="000000"/>
              </w:rPr>
              <w:t>4.915,60</w:t>
            </w:r>
          </w:p>
        </w:tc>
      </w:tr>
      <w:tr w:rsidR="006D03EB">
        <w:tc>
          <w:tcPr>
            <w:tcW w:w="968" w:type="dxa"/>
            <w:shd w:val="clear" w:color="auto" w:fill="auto"/>
          </w:tcPr>
          <w:p w:rsidR="006D03EB" w:rsidRDefault="00177FA2">
            <w:pPr>
              <w:jc w:val="both"/>
            </w:pPr>
            <w:r>
              <w:t>20.</w:t>
            </w:r>
          </w:p>
        </w:tc>
        <w:tc>
          <w:tcPr>
            <w:tcW w:w="3686" w:type="dxa"/>
            <w:shd w:val="clear" w:color="auto" w:fill="auto"/>
          </w:tcPr>
          <w:p w:rsidR="006D03EB" w:rsidRDefault="00177FA2">
            <w:pPr>
              <w:jc w:val="both"/>
            </w:pPr>
            <w:r>
              <w:t>MO GRADIĆI</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21.</w:t>
            </w:r>
          </w:p>
        </w:tc>
        <w:tc>
          <w:tcPr>
            <w:tcW w:w="3686" w:type="dxa"/>
            <w:shd w:val="clear" w:color="auto" w:fill="auto"/>
          </w:tcPr>
          <w:p w:rsidR="006D03EB" w:rsidRDefault="00177FA2">
            <w:pPr>
              <w:jc w:val="both"/>
            </w:pPr>
            <w:r>
              <w:t>MO GUDCI</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22.</w:t>
            </w:r>
          </w:p>
        </w:tc>
        <w:tc>
          <w:tcPr>
            <w:tcW w:w="3686" w:type="dxa"/>
            <w:shd w:val="clear" w:color="auto" w:fill="auto"/>
          </w:tcPr>
          <w:p w:rsidR="006D03EB" w:rsidRDefault="00177FA2">
            <w:pPr>
              <w:jc w:val="both"/>
            </w:pPr>
            <w:r>
              <w:t>MO GUSTELNICA</w:t>
            </w:r>
          </w:p>
        </w:tc>
        <w:tc>
          <w:tcPr>
            <w:tcW w:w="1734" w:type="dxa"/>
            <w:shd w:val="clear" w:color="auto" w:fill="auto"/>
          </w:tcPr>
          <w:p w:rsidR="006D03EB" w:rsidRDefault="00177FA2">
            <w:pPr>
              <w:jc w:val="both"/>
              <w:rPr>
                <w:color w:val="000000"/>
              </w:rPr>
            </w:pPr>
            <w:r>
              <w:rPr>
                <w:color w:val="000000"/>
              </w:rPr>
              <w:t>50</w:t>
            </w:r>
          </w:p>
        </w:tc>
        <w:tc>
          <w:tcPr>
            <w:tcW w:w="1843" w:type="dxa"/>
          </w:tcPr>
          <w:p w:rsidR="006D03EB" w:rsidRDefault="00177FA2">
            <w:pPr>
              <w:jc w:val="both"/>
              <w:rPr>
                <w:color w:val="000000"/>
              </w:rPr>
            </w:pPr>
            <w:r>
              <w:rPr>
                <w:color w:val="000000"/>
              </w:rPr>
              <w:t>6.144,50</w:t>
            </w:r>
          </w:p>
        </w:tc>
      </w:tr>
      <w:tr w:rsidR="006D03EB">
        <w:tc>
          <w:tcPr>
            <w:tcW w:w="968" w:type="dxa"/>
            <w:shd w:val="clear" w:color="auto" w:fill="auto"/>
          </w:tcPr>
          <w:p w:rsidR="006D03EB" w:rsidRDefault="00177FA2">
            <w:pPr>
              <w:jc w:val="both"/>
            </w:pPr>
            <w:r>
              <w:t>23.</w:t>
            </w:r>
          </w:p>
        </w:tc>
        <w:tc>
          <w:tcPr>
            <w:tcW w:w="3686" w:type="dxa"/>
            <w:shd w:val="clear" w:color="auto" w:fill="auto"/>
          </w:tcPr>
          <w:p w:rsidR="006D03EB" w:rsidRDefault="00177FA2">
            <w:pPr>
              <w:jc w:val="both"/>
            </w:pPr>
            <w:r>
              <w:t>MO JAGODNO</w:t>
            </w:r>
          </w:p>
        </w:tc>
        <w:tc>
          <w:tcPr>
            <w:tcW w:w="1734" w:type="dxa"/>
            <w:shd w:val="clear" w:color="auto" w:fill="auto"/>
          </w:tcPr>
          <w:p w:rsidR="006D03EB" w:rsidRDefault="00177FA2">
            <w:pPr>
              <w:jc w:val="both"/>
              <w:rPr>
                <w:color w:val="000000"/>
              </w:rPr>
            </w:pPr>
            <w:r>
              <w:rPr>
                <w:color w:val="000000"/>
              </w:rPr>
              <w:t>50</w:t>
            </w:r>
          </w:p>
        </w:tc>
        <w:tc>
          <w:tcPr>
            <w:tcW w:w="1843" w:type="dxa"/>
          </w:tcPr>
          <w:p w:rsidR="006D03EB" w:rsidRDefault="00177FA2">
            <w:pPr>
              <w:jc w:val="both"/>
              <w:rPr>
                <w:color w:val="000000"/>
              </w:rPr>
            </w:pPr>
            <w:r>
              <w:rPr>
                <w:color w:val="000000"/>
              </w:rPr>
              <w:t>6.144,50</w:t>
            </w:r>
          </w:p>
        </w:tc>
      </w:tr>
      <w:tr w:rsidR="006D03EB">
        <w:tc>
          <w:tcPr>
            <w:tcW w:w="968" w:type="dxa"/>
            <w:shd w:val="clear" w:color="auto" w:fill="auto"/>
          </w:tcPr>
          <w:p w:rsidR="006D03EB" w:rsidRDefault="00177FA2">
            <w:pPr>
              <w:jc w:val="both"/>
            </w:pPr>
            <w:r>
              <w:t>24.</w:t>
            </w:r>
          </w:p>
        </w:tc>
        <w:tc>
          <w:tcPr>
            <w:tcW w:w="3686" w:type="dxa"/>
            <w:shd w:val="clear" w:color="auto" w:fill="auto"/>
          </w:tcPr>
          <w:p w:rsidR="006D03EB" w:rsidRDefault="00177FA2">
            <w:pPr>
              <w:jc w:val="both"/>
            </w:pPr>
            <w:r>
              <w:t>MO KOBILIĆ</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25.</w:t>
            </w:r>
          </w:p>
        </w:tc>
        <w:tc>
          <w:tcPr>
            <w:tcW w:w="3686" w:type="dxa"/>
            <w:shd w:val="clear" w:color="auto" w:fill="auto"/>
          </w:tcPr>
          <w:p w:rsidR="006D03EB" w:rsidRDefault="00177FA2">
            <w:pPr>
              <w:jc w:val="both"/>
            </w:pPr>
            <w:r>
              <w:t>MO KOSNICA</w:t>
            </w:r>
          </w:p>
        </w:tc>
        <w:tc>
          <w:tcPr>
            <w:tcW w:w="1734" w:type="dxa"/>
            <w:shd w:val="clear" w:color="auto" w:fill="auto"/>
          </w:tcPr>
          <w:p w:rsidR="006D03EB" w:rsidRDefault="00177FA2">
            <w:pPr>
              <w:jc w:val="both"/>
              <w:rPr>
                <w:color w:val="000000"/>
              </w:rPr>
            </w:pPr>
            <w:r>
              <w:rPr>
                <w:color w:val="000000"/>
              </w:rPr>
              <w:t>50</w:t>
            </w:r>
          </w:p>
        </w:tc>
        <w:tc>
          <w:tcPr>
            <w:tcW w:w="1843" w:type="dxa"/>
          </w:tcPr>
          <w:p w:rsidR="006D03EB" w:rsidRDefault="00177FA2">
            <w:pPr>
              <w:jc w:val="both"/>
              <w:rPr>
                <w:color w:val="000000"/>
              </w:rPr>
            </w:pPr>
            <w:r>
              <w:rPr>
                <w:color w:val="000000"/>
              </w:rPr>
              <w:t>6.144,50</w:t>
            </w:r>
          </w:p>
        </w:tc>
      </w:tr>
      <w:tr w:rsidR="006D03EB">
        <w:tc>
          <w:tcPr>
            <w:tcW w:w="968" w:type="dxa"/>
            <w:shd w:val="clear" w:color="auto" w:fill="auto"/>
          </w:tcPr>
          <w:p w:rsidR="006D03EB" w:rsidRDefault="00177FA2">
            <w:pPr>
              <w:jc w:val="both"/>
            </w:pPr>
            <w:r>
              <w:t>26.</w:t>
            </w:r>
          </w:p>
        </w:tc>
        <w:tc>
          <w:tcPr>
            <w:tcW w:w="3686" w:type="dxa"/>
            <w:shd w:val="clear" w:color="auto" w:fill="auto"/>
          </w:tcPr>
          <w:p w:rsidR="006D03EB" w:rsidRDefault="00177FA2">
            <w:pPr>
              <w:jc w:val="both"/>
            </w:pPr>
            <w:r>
              <w:t>MO KOZJAČA</w:t>
            </w:r>
          </w:p>
        </w:tc>
        <w:tc>
          <w:tcPr>
            <w:tcW w:w="1734" w:type="dxa"/>
            <w:shd w:val="clear" w:color="auto" w:fill="auto"/>
          </w:tcPr>
          <w:p w:rsidR="006D03EB" w:rsidRDefault="00177FA2">
            <w:pPr>
              <w:jc w:val="both"/>
              <w:rPr>
                <w:color w:val="000000"/>
              </w:rPr>
            </w:pPr>
            <w:r>
              <w:rPr>
                <w:color w:val="000000"/>
              </w:rPr>
              <w:t>60</w:t>
            </w:r>
          </w:p>
        </w:tc>
        <w:tc>
          <w:tcPr>
            <w:tcW w:w="1843" w:type="dxa"/>
          </w:tcPr>
          <w:p w:rsidR="006D03EB" w:rsidRDefault="00177FA2">
            <w:pPr>
              <w:jc w:val="both"/>
              <w:rPr>
                <w:color w:val="000000"/>
              </w:rPr>
            </w:pPr>
            <w:r>
              <w:rPr>
                <w:color w:val="000000"/>
              </w:rPr>
              <w:t>7.373,40</w:t>
            </w:r>
          </w:p>
        </w:tc>
      </w:tr>
      <w:tr w:rsidR="006D03EB">
        <w:tc>
          <w:tcPr>
            <w:tcW w:w="968" w:type="dxa"/>
            <w:shd w:val="clear" w:color="auto" w:fill="auto"/>
          </w:tcPr>
          <w:p w:rsidR="006D03EB" w:rsidRDefault="00177FA2">
            <w:pPr>
              <w:jc w:val="both"/>
            </w:pPr>
            <w:r>
              <w:t>27.</w:t>
            </w:r>
          </w:p>
        </w:tc>
        <w:tc>
          <w:tcPr>
            <w:tcW w:w="3686" w:type="dxa"/>
            <w:shd w:val="clear" w:color="auto" w:fill="auto"/>
          </w:tcPr>
          <w:p w:rsidR="006D03EB" w:rsidRDefault="00177FA2">
            <w:pPr>
              <w:jc w:val="both"/>
            </w:pPr>
            <w:r>
              <w:t>MO KUČE</w:t>
            </w:r>
          </w:p>
        </w:tc>
        <w:tc>
          <w:tcPr>
            <w:tcW w:w="1734" w:type="dxa"/>
            <w:shd w:val="clear" w:color="auto" w:fill="auto"/>
          </w:tcPr>
          <w:p w:rsidR="006D03EB" w:rsidRDefault="00177FA2">
            <w:pPr>
              <w:jc w:val="both"/>
              <w:rPr>
                <w:color w:val="000000"/>
              </w:rPr>
            </w:pPr>
            <w:r>
              <w:rPr>
                <w:color w:val="000000"/>
              </w:rPr>
              <w:t>80</w:t>
            </w:r>
          </w:p>
        </w:tc>
        <w:tc>
          <w:tcPr>
            <w:tcW w:w="1843" w:type="dxa"/>
          </w:tcPr>
          <w:p w:rsidR="006D03EB" w:rsidRDefault="00177FA2">
            <w:pPr>
              <w:jc w:val="both"/>
              <w:rPr>
                <w:color w:val="000000"/>
              </w:rPr>
            </w:pPr>
            <w:r>
              <w:rPr>
                <w:color w:val="000000"/>
              </w:rPr>
              <w:t>9.831,20</w:t>
            </w:r>
          </w:p>
        </w:tc>
      </w:tr>
      <w:tr w:rsidR="006D03EB">
        <w:tc>
          <w:tcPr>
            <w:tcW w:w="968" w:type="dxa"/>
            <w:shd w:val="clear" w:color="auto" w:fill="auto"/>
          </w:tcPr>
          <w:p w:rsidR="006D03EB" w:rsidRDefault="00177FA2">
            <w:pPr>
              <w:jc w:val="both"/>
            </w:pPr>
            <w:r>
              <w:t>28.</w:t>
            </w:r>
          </w:p>
        </w:tc>
        <w:tc>
          <w:tcPr>
            <w:tcW w:w="3686" w:type="dxa"/>
            <w:shd w:val="clear" w:color="auto" w:fill="auto"/>
          </w:tcPr>
          <w:p w:rsidR="006D03EB" w:rsidRDefault="00177FA2">
            <w:pPr>
              <w:jc w:val="both"/>
            </w:pPr>
            <w:r>
              <w:t>MO LAZINA</w:t>
            </w:r>
          </w:p>
        </w:tc>
        <w:tc>
          <w:tcPr>
            <w:tcW w:w="1734" w:type="dxa"/>
            <w:shd w:val="clear" w:color="auto" w:fill="auto"/>
          </w:tcPr>
          <w:p w:rsidR="006D03EB" w:rsidRDefault="00177FA2">
            <w:pPr>
              <w:jc w:val="both"/>
              <w:rPr>
                <w:color w:val="000000"/>
              </w:rPr>
            </w:pPr>
            <w:r>
              <w:rPr>
                <w:color w:val="000000"/>
              </w:rPr>
              <w:t>60</w:t>
            </w:r>
          </w:p>
        </w:tc>
        <w:tc>
          <w:tcPr>
            <w:tcW w:w="1843" w:type="dxa"/>
          </w:tcPr>
          <w:p w:rsidR="006D03EB" w:rsidRDefault="00177FA2">
            <w:pPr>
              <w:jc w:val="both"/>
              <w:rPr>
                <w:color w:val="000000"/>
              </w:rPr>
            </w:pPr>
            <w:r>
              <w:rPr>
                <w:color w:val="000000"/>
              </w:rPr>
              <w:t>7.373,40</w:t>
            </w:r>
          </w:p>
        </w:tc>
      </w:tr>
      <w:tr w:rsidR="006D03EB">
        <w:tc>
          <w:tcPr>
            <w:tcW w:w="968" w:type="dxa"/>
            <w:shd w:val="clear" w:color="auto" w:fill="auto"/>
          </w:tcPr>
          <w:p w:rsidR="006D03EB" w:rsidRDefault="00177FA2">
            <w:pPr>
              <w:jc w:val="both"/>
            </w:pPr>
            <w:r>
              <w:t>29.</w:t>
            </w:r>
          </w:p>
        </w:tc>
        <w:tc>
          <w:tcPr>
            <w:tcW w:w="3686" w:type="dxa"/>
            <w:shd w:val="clear" w:color="auto" w:fill="auto"/>
          </w:tcPr>
          <w:p w:rsidR="006D03EB" w:rsidRDefault="00177FA2">
            <w:pPr>
              <w:jc w:val="both"/>
            </w:pPr>
            <w:r>
              <w:t>MO LEKNENO-TRNJE</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30.</w:t>
            </w:r>
          </w:p>
        </w:tc>
        <w:tc>
          <w:tcPr>
            <w:tcW w:w="3686" w:type="dxa"/>
            <w:shd w:val="clear" w:color="auto" w:fill="auto"/>
          </w:tcPr>
          <w:p w:rsidR="006D03EB" w:rsidRDefault="00177FA2">
            <w:pPr>
              <w:jc w:val="both"/>
            </w:pPr>
            <w:r>
              <w:t>MO LUKAVEC</w:t>
            </w:r>
          </w:p>
        </w:tc>
        <w:tc>
          <w:tcPr>
            <w:tcW w:w="1734" w:type="dxa"/>
            <w:shd w:val="clear" w:color="auto" w:fill="auto"/>
          </w:tcPr>
          <w:p w:rsidR="006D03EB" w:rsidRDefault="00177FA2">
            <w:pPr>
              <w:jc w:val="both"/>
              <w:rPr>
                <w:color w:val="000000"/>
              </w:rPr>
            </w:pPr>
            <w:r>
              <w:rPr>
                <w:color w:val="000000"/>
              </w:rPr>
              <w:t>75</w:t>
            </w:r>
          </w:p>
        </w:tc>
        <w:tc>
          <w:tcPr>
            <w:tcW w:w="1843" w:type="dxa"/>
          </w:tcPr>
          <w:p w:rsidR="006D03EB" w:rsidRDefault="00177FA2">
            <w:pPr>
              <w:jc w:val="both"/>
              <w:rPr>
                <w:color w:val="000000"/>
              </w:rPr>
            </w:pPr>
            <w:r>
              <w:rPr>
                <w:color w:val="000000"/>
              </w:rPr>
              <w:t>9.216,75</w:t>
            </w:r>
          </w:p>
        </w:tc>
      </w:tr>
      <w:tr w:rsidR="006D03EB">
        <w:tc>
          <w:tcPr>
            <w:tcW w:w="968" w:type="dxa"/>
            <w:shd w:val="clear" w:color="auto" w:fill="auto"/>
          </w:tcPr>
          <w:p w:rsidR="006D03EB" w:rsidRDefault="00177FA2">
            <w:pPr>
              <w:jc w:val="both"/>
            </w:pPr>
            <w:r>
              <w:t>31.</w:t>
            </w:r>
          </w:p>
        </w:tc>
        <w:tc>
          <w:tcPr>
            <w:tcW w:w="3686" w:type="dxa"/>
            <w:shd w:val="clear" w:color="auto" w:fill="auto"/>
          </w:tcPr>
          <w:p w:rsidR="006D03EB" w:rsidRDefault="00177FA2">
            <w:pPr>
              <w:jc w:val="both"/>
            </w:pPr>
            <w:r>
              <w:t>MO MARKUŠEVEC</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32.</w:t>
            </w:r>
          </w:p>
        </w:tc>
        <w:tc>
          <w:tcPr>
            <w:tcW w:w="3686" w:type="dxa"/>
            <w:shd w:val="clear" w:color="auto" w:fill="auto"/>
          </w:tcPr>
          <w:p w:rsidR="006D03EB" w:rsidRDefault="00177FA2">
            <w:pPr>
              <w:jc w:val="both"/>
            </w:pPr>
            <w:r>
              <w:t>MO MIČEVEC</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33.</w:t>
            </w:r>
          </w:p>
        </w:tc>
        <w:tc>
          <w:tcPr>
            <w:tcW w:w="3686" w:type="dxa"/>
            <w:shd w:val="clear" w:color="auto" w:fill="auto"/>
          </w:tcPr>
          <w:p w:rsidR="006D03EB" w:rsidRDefault="00177FA2">
            <w:pPr>
              <w:jc w:val="both"/>
            </w:pPr>
            <w:r>
              <w:t>MO MRACLIN</w:t>
            </w:r>
          </w:p>
        </w:tc>
        <w:tc>
          <w:tcPr>
            <w:tcW w:w="1734" w:type="dxa"/>
            <w:shd w:val="clear" w:color="auto" w:fill="auto"/>
          </w:tcPr>
          <w:p w:rsidR="006D03EB" w:rsidRDefault="00177FA2">
            <w:pPr>
              <w:jc w:val="both"/>
              <w:rPr>
                <w:color w:val="000000"/>
              </w:rPr>
            </w:pPr>
            <w:r>
              <w:rPr>
                <w:color w:val="000000"/>
              </w:rPr>
              <w:t>80</w:t>
            </w:r>
          </w:p>
        </w:tc>
        <w:tc>
          <w:tcPr>
            <w:tcW w:w="1843" w:type="dxa"/>
          </w:tcPr>
          <w:p w:rsidR="006D03EB" w:rsidRDefault="00177FA2">
            <w:pPr>
              <w:jc w:val="both"/>
              <w:rPr>
                <w:color w:val="000000"/>
              </w:rPr>
            </w:pPr>
            <w:r>
              <w:rPr>
                <w:color w:val="000000"/>
              </w:rPr>
              <w:t>9.831,20</w:t>
            </w:r>
          </w:p>
        </w:tc>
      </w:tr>
      <w:tr w:rsidR="006D03EB">
        <w:tc>
          <w:tcPr>
            <w:tcW w:w="968" w:type="dxa"/>
            <w:shd w:val="clear" w:color="auto" w:fill="auto"/>
          </w:tcPr>
          <w:p w:rsidR="006D03EB" w:rsidRDefault="00177FA2">
            <w:pPr>
              <w:jc w:val="both"/>
            </w:pPr>
            <w:r>
              <w:t>34.</w:t>
            </w:r>
          </w:p>
        </w:tc>
        <w:tc>
          <w:tcPr>
            <w:tcW w:w="3686" w:type="dxa"/>
            <w:shd w:val="clear" w:color="auto" w:fill="auto"/>
          </w:tcPr>
          <w:p w:rsidR="006D03EB" w:rsidRDefault="00177FA2">
            <w:pPr>
              <w:jc w:val="both"/>
            </w:pPr>
            <w:r>
              <w:t>MO NOVO ČIČE</w:t>
            </w:r>
          </w:p>
        </w:tc>
        <w:tc>
          <w:tcPr>
            <w:tcW w:w="1734" w:type="dxa"/>
            <w:shd w:val="clear" w:color="auto" w:fill="auto"/>
          </w:tcPr>
          <w:p w:rsidR="006D03EB" w:rsidRDefault="00177FA2">
            <w:pPr>
              <w:jc w:val="both"/>
              <w:rPr>
                <w:color w:val="000000"/>
              </w:rPr>
            </w:pPr>
            <w:r>
              <w:rPr>
                <w:color w:val="000000"/>
              </w:rPr>
              <w:t>60</w:t>
            </w:r>
          </w:p>
        </w:tc>
        <w:tc>
          <w:tcPr>
            <w:tcW w:w="1843" w:type="dxa"/>
          </w:tcPr>
          <w:p w:rsidR="006D03EB" w:rsidRDefault="00177FA2">
            <w:pPr>
              <w:jc w:val="both"/>
              <w:rPr>
                <w:color w:val="000000"/>
              </w:rPr>
            </w:pPr>
            <w:r>
              <w:rPr>
                <w:color w:val="000000"/>
              </w:rPr>
              <w:t>7.373,40</w:t>
            </w:r>
          </w:p>
        </w:tc>
      </w:tr>
      <w:tr w:rsidR="006D03EB">
        <w:tc>
          <w:tcPr>
            <w:tcW w:w="968" w:type="dxa"/>
            <w:shd w:val="clear" w:color="auto" w:fill="auto"/>
          </w:tcPr>
          <w:p w:rsidR="006D03EB" w:rsidRDefault="00177FA2">
            <w:pPr>
              <w:jc w:val="both"/>
            </w:pPr>
            <w:r>
              <w:t>35.</w:t>
            </w:r>
          </w:p>
        </w:tc>
        <w:tc>
          <w:tcPr>
            <w:tcW w:w="3686" w:type="dxa"/>
            <w:shd w:val="clear" w:color="auto" w:fill="auto"/>
          </w:tcPr>
          <w:p w:rsidR="006D03EB" w:rsidRDefault="00177FA2">
            <w:pPr>
              <w:jc w:val="both"/>
            </w:pPr>
            <w:r>
              <w:t>MO OGULINEC</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36.</w:t>
            </w:r>
          </w:p>
        </w:tc>
        <w:tc>
          <w:tcPr>
            <w:tcW w:w="3686" w:type="dxa"/>
            <w:shd w:val="clear" w:color="auto" w:fill="auto"/>
          </w:tcPr>
          <w:p w:rsidR="006D03EB" w:rsidRDefault="00177FA2">
            <w:pPr>
              <w:jc w:val="both"/>
            </w:pPr>
            <w:r>
              <w:t>MO OKUJE</w:t>
            </w:r>
          </w:p>
        </w:tc>
        <w:tc>
          <w:tcPr>
            <w:tcW w:w="1734" w:type="dxa"/>
            <w:shd w:val="clear" w:color="auto" w:fill="auto"/>
          </w:tcPr>
          <w:p w:rsidR="006D03EB" w:rsidRDefault="00177FA2">
            <w:pPr>
              <w:jc w:val="both"/>
              <w:rPr>
                <w:color w:val="000000"/>
              </w:rPr>
            </w:pPr>
            <w:r>
              <w:rPr>
                <w:color w:val="000000"/>
              </w:rPr>
              <w:t>40</w:t>
            </w:r>
          </w:p>
        </w:tc>
        <w:tc>
          <w:tcPr>
            <w:tcW w:w="1843" w:type="dxa"/>
          </w:tcPr>
          <w:p w:rsidR="006D03EB" w:rsidRDefault="00177FA2">
            <w:pPr>
              <w:jc w:val="both"/>
              <w:rPr>
                <w:color w:val="000000"/>
              </w:rPr>
            </w:pPr>
            <w:r>
              <w:rPr>
                <w:color w:val="000000"/>
              </w:rPr>
              <w:t>4.915,60</w:t>
            </w:r>
          </w:p>
        </w:tc>
      </w:tr>
      <w:tr w:rsidR="006D03EB">
        <w:tc>
          <w:tcPr>
            <w:tcW w:w="968" w:type="dxa"/>
            <w:shd w:val="clear" w:color="auto" w:fill="auto"/>
          </w:tcPr>
          <w:p w:rsidR="006D03EB" w:rsidRDefault="00177FA2">
            <w:pPr>
              <w:jc w:val="both"/>
            </w:pPr>
            <w:r>
              <w:t>37.</w:t>
            </w:r>
          </w:p>
        </w:tc>
        <w:tc>
          <w:tcPr>
            <w:tcW w:w="3686" w:type="dxa"/>
            <w:shd w:val="clear" w:color="auto" w:fill="auto"/>
          </w:tcPr>
          <w:p w:rsidR="006D03EB" w:rsidRDefault="00177FA2">
            <w:pPr>
              <w:jc w:val="both"/>
            </w:pPr>
            <w:r>
              <w:t>MO PETROVINA</w:t>
            </w:r>
          </w:p>
        </w:tc>
        <w:tc>
          <w:tcPr>
            <w:tcW w:w="1734" w:type="dxa"/>
            <w:shd w:val="clear" w:color="auto" w:fill="auto"/>
          </w:tcPr>
          <w:p w:rsidR="006D03EB" w:rsidRDefault="00177FA2">
            <w:pPr>
              <w:jc w:val="both"/>
              <w:rPr>
                <w:color w:val="000000"/>
              </w:rPr>
            </w:pPr>
            <w:r>
              <w:rPr>
                <w:color w:val="000000"/>
              </w:rPr>
              <w:t>50</w:t>
            </w:r>
          </w:p>
        </w:tc>
        <w:tc>
          <w:tcPr>
            <w:tcW w:w="1843" w:type="dxa"/>
          </w:tcPr>
          <w:p w:rsidR="006D03EB" w:rsidRDefault="00177FA2">
            <w:pPr>
              <w:jc w:val="both"/>
              <w:rPr>
                <w:color w:val="000000"/>
              </w:rPr>
            </w:pPr>
            <w:r>
              <w:rPr>
                <w:color w:val="000000"/>
              </w:rPr>
              <w:t>6.144,50</w:t>
            </w:r>
          </w:p>
        </w:tc>
      </w:tr>
      <w:tr w:rsidR="006D03EB">
        <w:tc>
          <w:tcPr>
            <w:tcW w:w="968" w:type="dxa"/>
            <w:shd w:val="clear" w:color="auto" w:fill="auto"/>
          </w:tcPr>
          <w:p w:rsidR="006D03EB" w:rsidRDefault="00177FA2">
            <w:pPr>
              <w:jc w:val="both"/>
            </w:pPr>
            <w:r>
              <w:t>38.</w:t>
            </w:r>
          </w:p>
        </w:tc>
        <w:tc>
          <w:tcPr>
            <w:tcW w:w="3686" w:type="dxa"/>
            <w:shd w:val="clear" w:color="auto" w:fill="auto"/>
          </w:tcPr>
          <w:p w:rsidR="006D03EB" w:rsidRDefault="00177FA2">
            <w:pPr>
              <w:jc w:val="both"/>
            </w:pPr>
            <w:r>
              <w:t>MO RAKITOVEC</w:t>
            </w:r>
          </w:p>
        </w:tc>
        <w:tc>
          <w:tcPr>
            <w:tcW w:w="1734" w:type="dxa"/>
            <w:shd w:val="clear" w:color="auto" w:fill="auto"/>
          </w:tcPr>
          <w:p w:rsidR="006D03EB" w:rsidRDefault="00177FA2">
            <w:pPr>
              <w:jc w:val="both"/>
              <w:rPr>
                <w:color w:val="000000"/>
              </w:rPr>
            </w:pPr>
            <w:r>
              <w:rPr>
                <w:color w:val="000000"/>
              </w:rPr>
              <w:t>65</w:t>
            </w:r>
          </w:p>
        </w:tc>
        <w:tc>
          <w:tcPr>
            <w:tcW w:w="1843" w:type="dxa"/>
          </w:tcPr>
          <w:p w:rsidR="006D03EB" w:rsidRDefault="00177FA2">
            <w:pPr>
              <w:jc w:val="both"/>
              <w:rPr>
                <w:color w:val="000000"/>
              </w:rPr>
            </w:pPr>
            <w:r>
              <w:rPr>
                <w:color w:val="000000"/>
              </w:rPr>
              <w:t>7.987,85</w:t>
            </w:r>
          </w:p>
        </w:tc>
      </w:tr>
      <w:tr w:rsidR="006D03EB">
        <w:tc>
          <w:tcPr>
            <w:tcW w:w="968" w:type="dxa"/>
            <w:shd w:val="clear" w:color="auto" w:fill="auto"/>
          </w:tcPr>
          <w:p w:rsidR="006D03EB" w:rsidRDefault="00177FA2">
            <w:pPr>
              <w:jc w:val="both"/>
            </w:pPr>
            <w:r>
              <w:t>39.</w:t>
            </w:r>
          </w:p>
        </w:tc>
        <w:tc>
          <w:tcPr>
            <w:tcW w:w="3686" w:type="dxa"/>
            <w:shd w:val="clear" w:color="auto" w:fill="auto"/>
          </w:tcPr>
          <w:p w:rsidR="006D03EB" w:rsidRDefault="00177FA2">
            <w:pPr>
              <w:jc w:val="both"/>
            </w:pPr>
            <w:r>
              <w:t>MO RIBNICA</w:t>
            </w:r>
          </w:p>
        </w:tc>
        <w:tc>
          <w:tcPr>
            <w:tcW w:w="1734" w:type="dxa"/>
            <w:shd w:val="clear" w:color="auto" w:fill="auto"/>
          </w:tcPr>
          <w:p w:rsidR="006D03EB" w:rsidRDefault="00177FA2">
            <w:pPr>
              <w:jc w:val="both"/>
              <w:rPr>
                <w:color w:val="000000"/>
              </w:rPr>
            </w:pPr>
            <w:r>
              <w:rPr>
                <w:color w:val="000000"/>
              </w:rPr>
              <w:t>60</w:t>
            </w:r>
          </w:p>
        </w:tc>
        <w:tc>
          <w:tcPr>
            <w:tcW w:w="1843" w:type="dxa"/>
          </w:tcPr>
          <w:p w:rsidR="006D03EB" w:rsidRDefault="00177FA2">
            <w:pPr>
              <w:jc w:val="both"/>
              <w:rPr>
                <w:color w:val="000000"/>
              </w:rPr>
            </w:pPr>
            <w:r>
              <w:rPr>
                <w:color w:val="000000"/>
              </w:rPr>
              <w:t>7.373,40</w:t>
            </w:r>
          </w:p>
        </w:tc>
      </w:tr>
      <w:tr w:rsidR="006D03EB">
        <w:tc>
          <w:tcPr>
            <w:tcW w:w="968" w:type="dxa"/>
            <w:shd w:val="clear" w:color="auto" w:fill="auto"/>
          </w:tcPr>
          <w:p w:rsidR="006D03EB" w:rsidRDefault="00177FA2">
            <w:pPr>
              <w:jc w:val="both"/>
            </w:pPr>
            <w:r>
              <w:t>40.</w:t>
            </w:r>
          </w:p>
        </w:tc>
        <w:tc>
          <w:tcPr>
            <w:tcW w:w="3686" w:type="dxa"/>
            <w:shd w:val="clear" w:color="auto" w:fill="auto"/>
          </w:tcPr>
          <w:p w:rsidR="006D03EB" w:rsidRDefault="00177FA2">
            <w:pPr>
              <w:jc w:val="both"/>
            </w:pPr>
            <w:r>
              <w:t>MO SELNICA</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41.</w:t>
            </w:r>
          </w:p>
        </w:tc>
        <w:tc>
          <w:tcPr>
            <w:tcW w:w="3686" w:type="dxa"/>
            <w:shd w:val="clear" w:color="auto" w:fill="auto"/>
          </w:tcPr>
          <w:p w:rsidR="006D03EB" w:rsidRDefault="00177FA2">
            <w:pPr>
              <w:jc w:val="both"/>
            </w:pPr>
            <w:r>
              <w:t>MO SOP BUKEVSKI</w:t>
            </w:r>
          </w:p>
        </w:tc>
        <w:tc>
          <w:tcPr>
            <w:tcW w:w="1734" w:type="dxa"/>
            <w:shd w:val="clear" w:color="auto" w:fill="auto"/>
          </w:tcPr>
          <w:p w:rsidR="006D03EB" w:rsidRDefault="00177FA2">
            <w:pPr>
              <w:jc w:val="both"/>
              <w:rPr>
                <w:color w:val="000000"/>
              </w:rPr>
            </w:pPr>
            <w:r>
              <w:rPr>
                <w:color w:val="000000"/>
              </w:rPr>
              <w:t>50</w:t>
            </w:r>
          </w:p>
        </w:tc>
        <w:tc>
          <w:tcPr>
            <w:tcW w:w="1843" w:type="dxa"/>
          </w:tcPr>
          <w:p w:rsidR="006D03EB" w:rsidRDefault="00177FA2">
            <w:pPr>
              <w:jc w:val="both"/>
              <w:rPr>
                <w:color w:val="000000"/>
              </w:rPr>
            </w:pPr>
            <w:r>
              <w:rPr>
                <w:color w:val="000000"/>
              </w:rPr>
              <w:t>6.144,50</w:t>
            </w:r>
          </w:p>
        </w:tc>
      </w:tr>
      <w:tr w:rsidR="006D03EB">
        <w:tc>
          <w:tcPr>
            <w:tcW w:w="968" w:type="dxa"/>
            <w:shd w:val="clear" w:color="auto" w:fill="auto"/>
          </w:tcPr>
          <w:p w:rsidR="006D03EB" w:rsidRDefault="00177FA2">
            <w:pPr>
              <w:jc w:val="both"/>
            </w:pPr>
            <w:r>
              <w:t>42.</w:t>
            </w:r>
          </w:p>
        </w:tc>
        <w:tc>
          <w:tcPr>
            <w:tcW w:w="3686" w:type="dxa"/>
            <w:shd w:val="clear" w:color="auto" w:fill="auto"/>
          </w:tcPr>
          <w:p w:rsidR="006D03EB" w:rsidRDefault="00177FA2">
            <w:pPr>
              <w:jc w:val="both"/>
            </w:pPr>
            <w:r>
              <w:t>MO STARO ČIČE</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43.</w:t>
            </w:r>
          </w:p>
        </w:tc>
        <w:tc>
          <w:tcPr>
            <w:tcW w:w="3686" w:type="dxa"/>
            <w:shd w:val="clear" w:color="auto" w:fill="auto"/>
          </w:tcPr>
          <w:p w:rsidR="006D03EB" w:rsidRDefault="00177FA2">
            <w:pPr>
              <w:jc w:val="both"/>
            </w:pPr>
            <w:r>
              <w:t>MO STRMEC BUKEVSKI</w:t>
            </w:r>
          </w:p>
        </w:tc>
        <w:tc>
          <w:tcPr>
            <w:tcW w:w="1734" w:type="dxa"/>
            <w:shd w:val="clear" w:color="auto" w:fill="auto"/>
          </w:tcPr>
          <w:p w:rsidR="006D03EB" w:rsidRDefault="00177FA2">
            <w:pPr>
              <w:jc w:val="both"/>
              <w:rPr>
                <w:color w:val="000000"/>
              </w:rPr>
            </w:pPr>
            <w:r>
              <w:rPr>
                <w:color w:val="000000"/>
              </w:rPr>
              <w:t>55</w:t>
            </w:r>
          </w:p>
        </w:tc>
        <w:tc>
          <w:tcPr>
            <w:tcW w:w="1843" w:type="dxa"/>
          </w:tcPr>
          <w:p w:rsidR="006D03EB" w:rsidRDefault="00177FA2">
            <w:pPr>
              <w:jc w:val="both"/>
              <w:rPr>
                <w:color w:val="000000"/>
              </w:rPr>
            </w:pPr>
            <w:r>
              <w:rPr>
                <w:color w:val="000000"/>
              </w:rPr>
              <w:t>6.758,95</w:t>
            </w:r>
          </w:p>
        </w:tc>
      </w:tr>
      <w:tr w:rsidR="006D03EB">
        <w:tc>
          <w:tcPr>
            <w:tcW w:w="968" w:type="dxa"/>
            <w:shd w:val="clear" w:color="auto" w:fill="auto"/>
          </w:tcPr>
          <w:p w:rsidR="006D03EB" w:rsidRDefault="00177FA2">
            <w:pPr>
              <w:jc w:val="both"/>
            </w:pPr>
            <w:r>
              <w:t>44.</w:t>
            </w:r>
          </w:p>
        </w:tc>
        <w:tc>
          <w:tcPr>
            <w:tcW w:w="3686" w:type="dxa"/>
            <w:shd w:val="clear" w:color="auto" w:fill="auto"/>
          </w:tcPr>
          <w:p w:rsidR="006D03EB" w:rsidRDefault="00177FA2">
            <w:pPr>
              <w:jc w:val="both"/>
            </w:pPr>
            <w:r>
              <w:t>MO ŠĆITARJEVO</w:t>
            </w:r>
          </w:p>
        </w:tc>
        <w:tc>
          <w:tcPr>
            <w:tcW w:w="1734" w:type="dxa"/>
            <w:shd w:val="clear" w:color="auto" w:fill="auto"/>
          </w:tcPr>
          <w:p w:rsidR="006D03EB" w:rsidRDefault="00177FA2">
            <w:pPr>
              <w:jc w:val="both"/>
              <w:rPr>
                <w:color w:val="000000"/>
              </w:rPr>
            </w:pPr>
            <w:r>
              <w:rPr>
                <w:color w:val="000000"/>
              </w:rPr>
              <w:t>75</w:t>
            </w:r>
          </w:p>
        </w:tc>
        <w:tc>
          <w:tcPr>
            <w:tcW w:w="1843" w:type="dxa"/>
          </w:tcPr>
          <w:p w:rsidR="006D03EB" w:rsidRDefault="00177FA2">
            <w:pPr>
              <w:jc w:val="both"/>
              <w:rPr>
                <w:color w:val="000000"/>
              </w:rPr>
            </w:pPr>
            <w:r>
              <w:rPr>
                <w:color w:val="000000"/>
              </w:rPr>
              <w:t>9.216,75</w:t>
            </w:r>
          </w:p>
        </w:tc>
      </w:tr>
      <w:tr w:rsidR="006D03EB">
        <w:tc>
          <w:tcPr>
            <w:tcW w:w="968" w:type="dxa"/>
            <w:shd w:val="clear" w:color="auto" w:fill="auto"/>
          </w:tcPr>
          <w:p w:rsidR="006D03EB" w:rsidRDefault="00177FA2">
            <w:pPr>
              <w:jc w:val="both"/>
            </w:pPr>
            <w:r>
              <w:t>45.</w:t>
            </w:r>
          </w:p>
        </w:tc>
        <w:tc>
          <w:tcPr>
            <w:tcW w:w="3686" w:type="dxa"/>
            <w:shd w:val="clear" w:color="auto" w:fill="auto"/>
          </w:tcPr>
          <w:p w:rsidR="006D03EB" w:rsidRDefault="00177FA2">
            <w:pPr>
              <w:jc w:val="both"/>
            </w:pPr>
            <w:r>
              <w:t>MO ŠILJAKOVINA</w:t>
            </w:r>
          </w:p>
        </w:tc>
        <w:tc>
          <w:tcPr>
            <w:tcW w:w="1734" w:type="dxa"/>
            <w:shd w:val="clear" w:color="auto" w:fill="auto"/>
          </w:tcPr>
          <w:p w:rsidR="006D03EB" w:rsidRDefault="00177FA2">
            <w:pPr>
              <w:jc w:val="both"/>
              <w:rPr>
                <w:color w:val="000000"/>
              </w:rPr>
            </w:pPr>
            <w:r>
              <w:rPr>
                <w:color w:val="000000"/>
              </w:rPr>
              <w:t>80</w:t>
            </w:r>
          </w:p>
        </w:tc>
        <w:tc>
          <w:tcPr>
            <w:tcW w:w="1843" w:type="dxa"/>
          </w:tcPr>
          <w:p w:rsidR="006D03EB" w:rsidRDefault="00177FA2">
            <w:pPr>
              <w:jc w:val="both"/>
              <w:rPr>
                <w:color w:val="000000"/>
              </w:rPr>
            </w:pPr>
            <w:r>
              <w:rPr>
                <w:color w:val="000000"/>
              </w:rPr>
              <w:t>9.831,20</w:t>
            </w:r>
          </w:p>
        </w:tc>
      </w:tr>
      <w:tr w:rsidR="006D03EB">
        <w:tc>
          <w:tcPr>
            <w:tcW w:w="968" w:type="dxa"/>
            <w:shd w:val="clear" w:color="auto" w:fill="auto"/>
          </w:tcPr>
          <w:p w:rsidR="006D03EB" w:rsidRDefault="00177FA2">
            <w:pPr>
              <w:jc w:val="both"/>
            </w:pPr>
            <w:r>
              <w:t>46.</w:t>
            </w:r>
          </w:p>
        </w:tc>
        <w:tc>
          <w:tcPr>
            <w:tcW w:w="3686" w:type="dxa"/>
            <w:shd w:val="clear" w:color="auto" w:fill="auto"/>
          </w:tcPr>
          <w:p w:rsidR="006D03EB" w:rsidRDefault="00177FA2">
            <w:pPr>
              <w:jc w:val="both"/>
            </w:pPr>
            <w:r>
              <w:t>MO TUROPOLJE</w:t>
            </w:r>
          </w:p>
        </w:tc>
        <w:tc>
          <w:tcPr>
            <w:tcW w:w="1734" w:type="dxa"/>
            <w:shd w:val="clear" w:color="auto" w:fill="auto"/>
          </w:tcPr>
          <w:p w:rsidR="006D03EB" w:rsidRDefault="00177FA2">
            <w:pPr>
              <w:jc w:val="both"/>
              <w:rPr>
                <w:color w:val="000000"/>
              </w:rPr>
            </w:pPr>
            <w:r>
              <w:rPr>
                <w:color w:val="000000"/>
              </w:rPr>
              <w:t>45</w:t>
            </w:r>
          </w:p>
        </w:tc>
        <w:tc>
          <w:tcPr>
            <w:tcW w:w="1843" w:type="dxa"/>
          </w:tcPr>
          <w:p w:rsidR="006D03EB" w:rsidRDefault="00177FA2">
            <w:pPr>
              <w:jc w:val="both"/>
              <w:rPr>
                <w:color w:val="000000"/>
              </w:rPr>
            </w:pPr>
            <w:r>
              <w:rPr>
                <w:color w:val="000000"/>
              </w:rPr>
              <w:t>5.530,05</w:t>
            </w:r>
          </w:p>
        </w:tc>
      </w:tr>
      <w:tr w:rsidR="006D03EB">
        <w:tc>
          <w:tcPr>
            <w:tcW w:w="968" w:type="dxa"/>
            <w:shd w:val="clear" w:color="auto" w:fill="auto"/>
          </w:tcPr>
          <w:p w:rsidR="006D03EB" w:rsidRDefault="00177FA2">
            <w:pPr>
              <w:jc w:val="both"/>
            </w:pPr>
            <w:r>
              <w:t>47.</w:t>
            </w:r>
          </w:p>
        </w:tc>
        <w:tc>
          <w:tcPr>
            <w:tcW w:w="3686" w:type="dxa"/>
            <w:shd w:val="clear" w:color="auto" w:fill="auto"/>
          </w:tcPr>
          <w:p w:rsidR="006D03EB" w:rsidRDefault="00177FA2">
            <w:pPr>
              <w:jc w:val="both"/>
            </w:pPr>
            <w:r>
              <w:t>MO VELIKA BUNA</w:t>
            </w:r>
          </w:p>
        </w:tc>
        <w:tc>
          <w:tcPr>
            <w:tcW w:w="1734" w:type="dxa"/>
            <w:shd w:val="clear" w:color="auto" w:fill="auto"/>
          </w:tcPr>
          <w:p w:rsidR="006D03EB" w:rsidRDefault="00177FA2">
            <w:pPr>
              <w:jc w:val="both"/>
              <w:rPr>
                <w:color w:val="000000"/>
              </w:rPr>
            </w:pPr>
            <w:r>
              <w:rPr>
                <w:color w:val="000000"/>
              </w:rPr>
              <w:t>85</w:t>
            </w:r>
          </w:p>
        </w:tc>
        <w:tc>
          <w:tcPr>
            <w:tcW w:w="1843" w:type="dxa"/>
          </w:tcPr>
          <w:p w:rsidR="006D03EB" w:rsidRDefault="00177FA2">
            <w:pPr>
              <w:jc w:val="both"/>
              <w:rPr>
                <w:color w:val="000000"/>
              </w:rPr>
            </w:pPr>
            <w:r>
              <w:rPr>
                <w:color w:val="000000"/>
              </w:rPr>
              <w:t>10.445,65</w:t>
            </w:r>
          </w:p>
        </w:tc>
      </w:tr>
      <w:tr w:rsidR="006D03EB">
        <w:tc>
          <w:tcPr>
            <w:tcW w:w="968" w:type="dxa"/>
            <w:shd w:val="clear" w:color="auto" w:fill="auto"/>
          </w:tcPr>
          <w:p w:rsidR="006D03EB" w:rsidRDefault="00177FA2">
            <w:pPr>
              <w:jc w:val="both"/>
            </w:pPr>
            <w:r>
              <w:t>48.</w:t>
            </w:r>
          </w:p>
        </w:tc>
        <w:tc>
          <w:tcPr>
            <w:tcW w:w="3686" w:type="dxa"/>
            <w:shd w:val="clear" w:color="auto" w:fill="auto"/>
          </w:tcPr>
          <w:p w:rsidR="006D03EB" w:rsidRDefault="00177FA2">
            <w:pPr>
              <w:jc w:val="both"/>
            </w:pPr>
            <w:r>
              <w:t>MO VELIKA MLAKA</w:t>
            </w:r>
          </w:p>
        </w:tc>
        <w:tc>
          <w:tcPr>
            <w:tcW w:w="1734" w:type="dxa"/>
            <w:shd w:val="clear" w:color="auto" w:fill="auto"/>
          </w:tcPr>
          <w:p w:rsidR="006D03EB" w:rsidRDefault="00177FA2">
            <w:pPr>
              <w:jc w:val="both"/>
              <w:rPr>
                <w:color w:val="000000"/>
              </w:rPr>
            </w:pPr>
            <w:r>
              <w:rPr>
                <w:color w:val="000000"/>
              </w:rPr>
              <w:t>50</w:t>
            </w:r>
          </w:p>
        </w:tc>
        <w:tc>
          <w:tcPr>
            <w:tcW w:w="1843" w:type="dxa"/>
          </w:tcPr>
          <w:p w:rsidR="006D03EB" w:rsidRDefault="00177FA2">
            <w:pPr>
              <w:jc w:val="both"/>
              <w:rPr>
                <w:color w:val="000000"/>
              </w:rPr>
            </w:pPr>
            <w:r>
              <w:rPr>
                <w:color w:val="000000"/>
              </w:rPr>
              <w:t>6.144,50</w:t>
            </w:r>
          </w:p>
        </w:tc>
      </w:tr>
      <w:tr w:rsidR="006D03EB">
        <w:tc>
          <w:tcPr>
            <w:tcW w:w="968" w:type="dxa"/>
            <w:shd w:val="clear" w:color="auto" w:fill="auto"/>
          </w:tcPr>
          <w:p w:rsidR="006D03EB" w:rsidRDefault="00177FA2">
            <w:pPr>
              <w:jc w:val="both"/>
            </w:pPr>
            <w:r>
              <w:t>49.</w:t>
            </w:r>
          </w:p>
        </w:tc>
        <w:tc>
          <w:tcPr>
            <w:tcW w:w="3686" w:type="dxa"/>
            <w:shd w:val="clear" w:color="auto" w:fill="auto"/>
          </w:tcPr>
          <w:p w:rsidR="006D03EB" w:rsidRDefault="00177FA2">
            <w:pPr>
              <w:jc w:val="both"/>
            </w:pPr>
            <w:r>
              <w:t>MO VUKOMERIĆ</w:t>
            </w:r>
          </w:p>
        </w:tc>
        <w:tc>
          <w:tcPr>
            <w:tcW w:w="1734" w:type="dxa"/>
            <w:shd w:val="clear" w:color="auto" w:fill="auto"/>
          </w:tcPr>
          <w:p w:rsidR="006D03EB" w:rsidRDefault="00177FA2">
            <w:pPr>
              <w:jc w:val="both"/>
              <w:rPr>
                <w:color w:val="000000"/>
              </w:rPr>
            </w:pPr>
            <w:r>
              <w:rPr>
                <w:color w:val="000000"/>
              </w:rPr>
              <w:t>50</w:t>
            </w:r>
          </w:p>
        </w:tc>
        <w:tc>
          <w:tcPr>
            <w:tcW w:w="1843" w:type="dxa"/>
          </w:tcPr>
          <w:p w:rsidR="006D03EB" w:rsidRDefault="00177FA2">
            <w:pPr>
              <w:jc w:val="both"/>
              <w:rPr>
                <w:color w:val="000000"/>
              </w:rPr>
            </w:pPr>
            <w:r>
              <w:rPr>
                <w:color w:val="000000"/>
              </w:rPr>
              <w:t>6.144,50</w:t>
            </w:r>
          </w:p>
        </w:tc>
      </w:tr>
      <w:tr w:rsidR="006D03EB">
        <w:tc>
          <w:tcPr>
            <w:tcW w:w="968" w:type="dxa"/>
            <w:shd w:val="clear" w:color="auto" w:fill="auto"/>
          </w:tcPr>
          <w:p w:rsidR="006D03EB" w:rsidRDefault="00177FA2">
            <w:pPr>
              <w:jc w:val="both"/>
            </w:pPr>
            <w:r>
              <w:t>50.</w:t>
            </w:r>
          </w:p>
        </w:tc>
        <w:tc>
          <w:tcPr>
            <w:tcW w:w="3686" w:type="dxa"/>
            <w:shd w:val="clear" w:color="auto" w:fill="auto"/>
          </w:tcPr>
          <w:p w:rsidR="006D03EB" w:rsidRDefault="00177FA2">
            <w:pPr>
              <w:jc w:val="both"/>
            </w:pPr>
            <w:r>
              <w:t>MO VUKOVINA</w:t>
            </w:r>
          </w:p>
        </w:tc>
        <w:tc>
          <w:tcPr>
            <w:tcW w:w="1734" w:type="dxa"/>
            <w:shd w:val="clear" w:color="auto" w:fill="auto"/>
          </w:tcPr>
          <w:p w:rsidR="006D03EB" w:rsidRDefault="00177FA2">
            <w:pPr>
              <w:jc w:val="both"/>
              <w:rPr>
                <w:color w:val="000000"/>
              </w:rPr>
            </w:pPr>
            <w:r>
              <w:rPr>
                <w:color w:val="000000"/>
              </w:rPr>
              <w:t>55</w:t>
            </w:r>
          </w:p>
        </w:tc>
        <w:tc>
          <w:tcPr>
            <w:tcW w:w="1843" w:type="dxa"/>
          </w:tcPr>
          <w:p w:rsidR="006D03EB" w:rsidRDefault="00177FA2">
            <w:pPr>
              <w:jc w:val="both"/>
              <w:rPr>
                <w:color w:val="000000"/>
              </w:rPr>
            </w:pPr>
            <w:r>
              <w:rPr>
                <w:color w:val="000000"/>
              </w:rPr>
              <w:t>6.758,95</w:t>
            </w:r>
          </w:p>
        </w:tc>
      </w:tr>
      <w:tr w:rsidR="006D03EB">
        <w:tc>
          <w:tcPr>
            <w:tcW w:w="4654" w:type="dxa"/>
            <w:gridSpan w:val="2"/>
            <w:shd w:val="clear" w:color="auto" w:fill="auto"/>
          </w:tcPr>
          <w:p w:rsidR="006D03EB" w:rsidRDefault="00177FA2">
            <w:pPr>
              <w:jc w:val="both"/>
            </w:pPr>
            <w:r>
              <w:t>UKUPNO</w:t>
            </w:r>
          </w:p>
        </w:tc>
        <w:tc>
          <w:tcPr>
            <w:tcW w:w="1734" w:type="dxa"/>
            <w:shd w:val="clear" w:color="auto" w:fill="auto"/>
          </w:tcPr>
          <w:p w:rsidR="006D03EB" w:rsidRDefault="00177FA2">
            <w:pPr>
              <w:jc w:val="both"/>
              <w:rPr>
                <w:color w:val="000000"/>
              </w:rPr>
            </w:pPr>
            <w:r>
              <w:rPr>
                <w:color w:val="000000"/>
              </w:rPr>
              <w:t>2.700</w:t>
            </w:r>
          </w:p>
        </w:tc>
        <w:tc>
          <w:tcPr>
            <w:tcW w:w="1843" w:type="dxa"/>
          </w:tcPr>
          <w:p w:rsidR="006D03EB" w:rsidRDefault="00177FA2">
            <w:pPr>
              <w:jc w:val="both"/>
              <w:rPr>
                <w:color w:val="000000"/>
              </w:rPr>
            </w:pPr>
            <w:r>
              <w:rPr>
                <w:color w:val="000000"/>
              </w:rPr>
              <w:t xml:space="preserve">331.803,00 </w:t>
            </w:r>
          </w:p>
        </w:tc>
      </w:tr>
    </w:tbl>
    <w:p w:rsidR="006D03EB" w:rsidRDefault="006D03EB">
      <w:pPr>
        <w:jc w:val="both"/>
        <w:rPr>
          <w:b/>
          <w:i/>
        </w:rPr>
      </w:pPr>
    </w:p>
    <w:p w:rsidR="006D03EB" w:rsidRDefault="006D03EB">
      <w:pPr>
        <w:jc w:val="both"/>
        <w:rPr>
          <w:b/>
          <w:i/>
        </w:rPr>
      </w:pPr>
    </w:p>
    <w:p w:rsidR="006D03EB" w:rsidRDefault="00177FA2">
      <w:pPr>
        <w:jc w:val="both"/>
        <w:rPr>
          <w:b/>
          <w:i/>
        </w:rPr>
      </w:pPr>
      <w:r>
        <w:rPr>
          <w:b/>
          <w:i/>
        </w:rPr>
        <w:t>Ciljevi izvedbe programa i pokazatelji uspješnosti:</w:t>
      </w:r>
    </w:p>
    <w:p w:rsidR="006D03EB" w:rsidRDefault="006D03EB">
      <w:pPr>
        <w:jc w:val="both"/>
        <w:rPr>
          <w:b/>
        </w:rPr>
      </w:pPr>
    </w:p>
    <w:p w:rsidR="006D03EB" w:rsidRDefault="00177FA2">
      <w:pPr>
        <w:jc w:val="both"/>
      </w:pPr>
      <w:r>
        <w:t>- Povećanje kvalitete uvjeta rada  GČ i MO i njihovih građana kao i udruga koje u njima</w:t>
      </w:r>
    </w:p>
    <w:p w:rsidR="006D03EB" w:rsidRDefault="00177FA2">
      <w:pPr>
        <w:jc w:val="both"/>
      </w:pPr>
      <w:r>
        <w:t xml:space="preserve">  djeluju.</w:t>
      </w:r>
    </w:p>
    <w:p w:rsidR="006D03EB" w:rsidRDefault="00177FA2">
      <w:pPr>
        <w:jc w:val="both"/>
      </w:pPr>
      <w:r>
        <w:t>- Osiguranje uvjeta za rekreativno bavljenje sportom u GČ i MO.</w:t>
      </w:r>
    </w:p>
    <w:p w:rsidR="006D03EB" w:rsidRDefault="00177FA2">
      <w:pPr>
        <w:jc w:val="both"/>
        <w:rPr>
          <w:b/>
          <w:i/>
        </w:rPr>
      </w:pPr>
      <w:r>
        <w:rPr>
          <w:b/>
          <w:i/>
        </w:rPr>
        <w:lastRenderedPageBreak/>
        <w:t xml:space="preserve">Potrebna sredstava za provođenje programa: </w:t>
      </w:r>
      <w:r>
        <w:rPr>
          <w:b/>
          <w:i/>
        </w:rPr>
        <w:tab/>
      </w:r>
      <w:r>
        <w:rPr>
          <w:b/>
          <w:i/>
        </w:rPr>
        <w:tab/>
        <w:t xml:space="preserve">                    4.351.620,00 EUR</w:t>
      </w:r>
    </w:p>
    <w:p w:rsidR="006D03EB" w:rsidRDefault="00177FA2">
      <w:pPr>
        <w:jc w:val="both"/>
      </w:pPr>
      <w:r>
        <w:t xml:space="preserve">Izvor financiranja: </w:t>
      </w:r>
    </w:p>
    <w:p w:rsidR="006D03EB" w:rsidRDefault="006D03EB">
      <w:pPr>
        <w:jc w:val="both"/>
      </w:pPr>
    </w:p>
    <w:p w:rsidR="006D03EB" w:rsidRDefault="00177FA2">
      <w:pPr>
        <w:numPr>
          <w:ilvl w:val="0"/>
          <w:numId w:val="10"/>
        </w:numPr>
        <w:suppressAutoHyphens w:val="0"/>
        <w:spacing w:line="240" w:lineRule="auto"/>
        <w:jc w:val="both"/>
        <w:rPr>
          <w:i/>
        </w:rPr>
      </w:pPr>
      <w:r>
        <w:rPr>
          <w:i/>
        </w:rPr>
        <w:t xml:space="preserve">opći prihodi i primici – </w:t>
      </w:r>
      <w:r>
        <w:rPr>
          <w:b/>
          <w:i/>
        </w:rPr>
        <w:t>4.351.620,00 EUR</w:t>
      </w:r>
    </w:p>
    <w:p w:rsidR="006D03EB" w:rsidRDefault="006D03EB">
      <w:pPr>
        <w:numPr>
          <w:ilvl w:val="0"/>
          <w:numId w:val="10"/>
        </w:numPr>
        <w:suppressAutoHyphens w:val="0"/>
        <w:spacing w:line="240" w:lineRule="auto"/>
        <w:jc w:val="both"/>
        <w:rPr>
          <w:i/>
        </w:rPr>
      </w:pPr>
    </w:p>
    <w:p w:rsidR="006D03EB" w:rsidRDefault="006D03EB">
      <w:pPr>
        <w:jc w:val="both"/>
      </w:pPr>
    </w:p>
    <w:p w:rsidR="006D03EB" w:rsidRDefault="00177FA2">
      <w:pPr>
        <w:pStyle w:val="Naslov2"/>
        <w:jc w:val="both"/>
        <w:rPr>
          <w:rFonts w:ascii="Times New Roman" w:hAnsi="Times New Roman" w:cs="Times New Roman"/>
          <w:b/>
          <w:i/>
          <w:color w:val="auto"/>
          <w:sz w:val="24"/>
          <w:szCs w:val="24"/>
          <w:u w:val="single"/>
        </w:rPr>
      </w:pPr>
      <w:bookmarkStart w:id="10" w:name="_Toc87887601"/>
      <w:bookmarkStart w:id="11" w:name="_Toc87885891"/>
      <w:r>
        <w:rPr>
          <w:rFonts w:ascii="Times New Roman" w:hAnsi="Times New Roman" w:cs="Times New Roman"/>
          <w:b/>
          <w:i/>
          <w:color w:val="auto"/>
          <w:sz w:val="24"/>
          <w:szCs w:val="24"/>
          <w:u w:val="single"/>
        </w:rPr>
        <w:t>RAZDJEL 004  – SLUŽBA ZA FINANCIJE</w:t>
      </w:r>
      <w:bookmarkEnd w:id="10"/>
      <w:bookmarkEnd w:id="11"/>
    </w:p>
    <w:p w:rsidR="006D03EB" w:rsidRDefault="006D03EB">
      <w:pPr>
        <w:spacing w:line="240" w:lineRule="auto"/>
        <w:jc w:val="both"/>
      </w:pPr>
    </w:p>
    <w:tbl>
      <w:tblPr>
        <w:tblW w:w="0" w:type="auto"/>
        <w:tblInd w:w="-10" w:type="dxa"/>
        <w:tblLayout w:type="fixed"/>
        <w:tblCellMar>
          <w:left w:w="103" w:type="dxa"/>
        </w:tblCellMar>
        <w:tblLook w:val="04A0" w:firstRow="1" w:lastRow="0" w:firstColumn="1" w:lastColumn="0" w:noHBand="0" w:noVBand="1"/>
      </w:tblPr>
      <w:tblGrid>
        <w:gridCol w:w="9288"/>
      </w:tblGrid>
      <w:tr w:rsidR="006D03EB">
        <w:tc>
          <w:tcPr>
            <w:tcW w:w="9288" w:type="dxa"/>
            <w:tcBorders>
              <w:top w:val="single" w:sz="4" w:space="0" w:color="000000"/>
              <w:left w:val="single" w:sz="4" w:space="0" w:color="000000"/>
              <w:bottom w:val="single" w:sz="4" w:space="0" w:color="000000"/>
              <w:right w:val="single" w:sz="4" w:space="0" w:color="000000"/>
            </w:tcBorders>
            <w:shd w:val="clear" w:color="auto" w:fill="CCCCCC"/>
            <w:hideMark/>
          </w:tcPr>
          <w:p w:rsidR="006D03EB" w:rsidRDefault="00177FA2">
            <w:pPr>
              <w:spacing w:line="240" w:lineRule="auto"/>
              <w:jc w:val="both"/>
              <w:rPr>
                <w:b/>
                <w:lang w:eastAsia="en-US"/>
              </w:rPr>
            </w:pPr>
            <w:r>
              <w:rPr>
                <w:b/>
                <w:lang w:eastAsia="en-US"/>
              </w:rPr>
              <w:t xml:space="preserve">1) </w:t>
            </w:r>
            <w:r>
              <w:rPr>
                <w:b/>
                <w:lang w:eastAsia="en-US"/>
              </w:rPr>
              <w:tab/>
              <w:t>SAŽETAK DJELOKRUGA  RADA PRORAČUNSKOG KORISNIKA</w:t>
            </w:r>
          </w:p>
        </w:tc>
      </w:tr>
    </w:tbl>
    <w:p w:rsidR="006D03EB" w:rsidRDefault="00177FA2">
      <w:pPr>
        <w:spacing w:line="240" w:lineRule="auto"/>
        <w:jc w:val="both"/>
      </w:pPr>
      <w:r>
        <w:t>Služba za financije obavlja poslove koji se odnose na: proračunsko planiranje prihoda i primitaka, rashoda i izdataka, te likvidnost proračuna, pripremu prijedloga proračuna i odluke o izvršavanju proračuna, izvršavanje proračuna i praćenje izvršavanja proračuna, poslove riznice, izradu polugodišnjih i godišnjih izvještaja o izvršavanju proračuna, izradu izvješća o korištenju proračunske zalihe, praćenje naplate proračunskih prihoda i primitaka, financijsko izvještavanje o stanju i strukturi te promjenama u vrijednosti i obujmu imovine, obveza i vlastitih izvora, konsolidaciju financijskih izvještaja  proračunskih korisnika, analitičke poslove proračunske potrošnje, opseg zaduživanja i jamstva Grada, koordinaciju uspostave i ustrojavanja sustava financijskog upravljanja i kontrole, računovodstveno-financijske poslove te druge poslove koji su mu stavljeni u nadležnost.</w:t>
      </w:r>
    </w:p>
    <w:p w:rsidR="006D03EB" w:rsidRDefault="006D03EB">
      <w:pPr>
        <w:spacing w:line="240" w:lineRule="auto"/>
        <w:jc w:val="both"/>
        <w:rPr>
          <w:i/>
        </w:rPr>
      </w:pPr>
    </w:p>
    <w:tbl>
      <w:tblPr>
        <w:tblW w:w="0" w:type="auto"/>
        <w:tblInd w:w="-10" w:type="dxa"/>
        <w:tblLayout w:type="fixed"/>
        <w:tblCellMar>
          <w:left w:w="103" w:type="dxa"/>
        </w:tblCellMar>
        <w:tblLook w:val="04A0" w:firstRow="1" w:lastRow="0" w:firstColumn="1" w:lastColumn="0" w:noHBand="0" w:noVBand="1"/>
      </w:tblPr>
      <w:tblGrid>
        <w:gridCol w:w="9286"/>
      </w:tblGrid>
      <w:tr w:rsidR="006D03EB">
        <w:tc>
          <w:tcPr>
            <w:tcW w:w="9286" w:type="dxa"/>
            <w:tcBorders>
              <w:top w:val="single" w:sz="4" w:space="0" w:color="000000"/>
              <w:left w:val="single" w:sz="4" w:space="0" w:color="000000"/>
              <w:bottom w:val="single" w:sz="4" w:space="0" w:color="000000"/>
              <w:right w:val="single" w:sz="4" w:space="0" w:color="000000"/>
            </w:tcBorders>
            <w:shd w:val="clear" w:color="auto" w:fill="C0C0C0"/>
            <w:hideMark/>
          </w:tcPr>
          <w:p w:rsidR="006D03EB" w:rsidRDefault="00177FA2">
            <w:pPr>
              <w:spacing w:line="240" w:lineRule="auto"/>
              <w:jc w:val="both"/>
              <w:rPr>
                <w:b/>
                <w:lang w:eastAsia="en-US"/>
              </w:rPr>
            </w:pPr>
            <w:r>
              <w:rPr>
                <w:b/>
                <w:lang w:eastAsia="en-US"/>
              </w:rPr>
              <w:t xml:space="preserve">2) </w:t>
            </w:r>
            <w:r>
              <w:rPr>
                <w:b/>
                <w:lang w:eastAsia="en-US"/>
              </w:rPr>
              <w:tab/>
              <w:t>OBRAZLOŽENJE PROGRAMA</w:t>
            </w:r>
          </w:p>
        </w:tc>
      </w:tr>
    </w:tbl>
    <w:p w:rsidR="006D03EB" w:rsidRDefault="006D03EB">
      <w:pPr>
        <w:spacing w:line="240" w:lineRule="auto"/>
        <w:jc w:val="both"/>
        <w:rPr>
          <w:b/>
          <w:i/>
          <w:u w:val="single"/>
        </w:rPr>
      </w:pPr>
    </w:p>
    <w:p w:rsidR="006D03EB" w:rsidRDefault="00177FA2">
      <w:pPr>
        <w:spacing w:line="240" w:lineRule="auto"/>
        <w:jc w:val="both"/>
        <w:rPr>
          <w:b/>
          <w:i/>
          <w:u w:val="single"/>
        </w:rPr>
      </w:pPr>
      <w:r>
        <w:rPr>
          <w:b/>
          <w:i/>
          <w:u w:val="single"/>
        </w:rPr>
        <w:t>NAZIV PROGRAMA:  JAVNA UPRAVA I ADMINISTRACIJA</w:t>
      </w:r>
    </w:p>
    <w:p w:rsidR="006D03EB" w:rsidRDefault="00177FA2">
      <w:pPr>
        <w:spacing w:line="240" w:lineRule="auto"/>
        <w:jc w:val="both"/>
      </w:pPr>
      <w:r>
        <w:rPr>
          <w:b/>
          <w:i/>
        </w:rPr>
        <w:t>Opis programa:</w:t>
      </w:r>
      <w:r>
        <w:rPr>
          <w:i/>
        </w:rPr>
        <w:t xml:space="preserve"> </w:t>
      </w:r>
      <w:r>
        <w:t xml:space="preserve"> Programom se osiguravaju sredstva za plaće, doprinosi za zdravstveno osiguranje, troškovi stručnog usavršavanja i literature za zaposlene u ovoj Službi.</w:t>
      </w:r>
    </w:p>
    <w:p w:rsidR="006D03EB" w:rsidRDefault="00177FA2">
      <w:pPr>
        <w:spacing w:line="240" w:lineRule="auto"/>
        <w:jc w:val="both"/>
      </w:pPr>
      <w:r>
        <w:rPr>
          <w:b/>
          <w:i/>
        </w:rPr>
        <w:t>Ciljevi provedbe programa i pokazatelji uspješnosti</w:t>
      </w:r>
      <w:r>
        <w:t xml:space="preserve"> </w:t>
      </w:r>
    </w:p>
    <w:p w:rsidR="006D03EB" w:rsidRDefault="00177FA2">
      <w:pPr>
        <w:spacing w:line="240" w:lineRule="auto"/>
        <w:jc w:val="both"/>
        <w:rPr>
          <w:b/>
          <w:i/>
        </w:rPr>
      </w:pPr>
      <w:r>
        <w:t>Osigurati učinkovitost zaposlenih u Službi za financije. Pokazatelj uspješnosti je učinkovitost rada zaposlenika u pogledu pravovremenog i zakonitog izvršavanja poslova iz nadležnosti službe.</w:t>
      </w:r>
    </w:p>
    <w:p w:rsidR="006D03EB" w:rsidRDefault="00177FA2">
      <w:pPr>
        <w:spacing w:line="240" w:lineRule="auto"/>
        <w:jc w:val="both"/>
      </w:pPr>
      <w:r>
        <w:rPr>
          <w:b/>
          <w:i/>
        </w:rPr>
        <w:t xml:space="preserve">Potrebna sredstava za provođenje programa:                                            </w:t>
      </w:r>
      <w:r>
        <w:rPr>
          <w:b/>
          <w:i/>
        </w:rPr>
        <w:tab/>
        <w:t>428.500,00 eur</w:t>
      </w:r>
      <w:r>
        <w:rPr>
          <w:b/>
        </w:rPr>
        <w:t xml:space="preserve">        </w:t>
      </w:r>
    </w:p>
    <w:p w:rsidR="006D03EB" w:rsidRDefault="00177FA2">
      <w:pPr>
        <w:spacing w:line="240" w:lineRule="auto"/>
        <w:jc w:val="both"/>
      </w:pPr>
      <w:r>
        <w:t>Izvor financiranja -</w:t>
      </w:r>
    </w:p>
    <w:p w:rsidR="006D03EB" w:rsidRDefault="00177FA2">
      <w:pPr>
        <w:numPr>
          <w:ilvl w:val="0"/>
          <w:numId w:val="4"/>
        </w:numPr>
        <w:spacing w:line="240" w:lineRule="auto"/>
        <w:jc w:val="both"/>
        <w:rPr>
          <w:i/>
        </w:rPr>
      </w:pPr>
      <w:r>
        <w:rPr>
          <w:i/>
        </w:rPr>
        <w:t>Opći prihodi i primici –  428.500,00 eur</w:t>
      </w:r>
    </w:p>
    <w:p w:rsidR="006D03EB" w:rsidRDefault="00177FA2">
      <w:pPr>
        <w:spacing w:line="240" w:lineRule="auto"/>
        <w:jc w:val="both"/>
        <w:rPr>
          <w:b/>
          <w:i/>
        </w:rPr>
      </w:pPr>
      <w:r>
        <w:rPr>
          <w:b/>
          <w:i/>
        </w:rPr>
        <w:t xml:space="preserve">                      </w:t>
      </w:r>
    </w:p>
    <w:p w:rsidR="006D03EB" w:rsidRDefault="00177FA2">
      <w:pPr>
        <w:spacing w:line="240" w:lineRule="auto"/>
        <w:jc w:val="both"/>
        <w:rPr>
          <w:b/>
          <w:i/>
          <w:u w:val="single"/>
        </w:rPr>
      </w:pPr>
      <w:r>
        <w:rPr>
          <w:b/>
          <w:i/>
          <w:u w:val="single"/>
        </w:rPr>
        <w:t>NAZIV PROGRAMA:</w:t>
      </w:r>
      <w:r>
        <w:rPr>
          <w:u w:val="single"/>
        </w:rPr>
        <w:t xml:space="preserve">  </w:t>
      </w:r>
      <w:r>
        <w:rPr>
          <w:b/>
          <w:u w:val="single"/>
        </w:rPr>
        <w:t xml:space="preserve">FINANCIJSKI I FISKALNI POSLOVI </w:t>
      </w:r>
    </w:p>
    <w:p w:rsidR="006D03EB" w:rsidRDefault="00177FA2">
      <w:pPr>
        <w:spacing w:line="240" w:lineRule="auto"/>
        <w:jc w:val="both"/>
      </w:pPr>
      <w:r>
        <w:rPr>
          <w:b/>
          <w:i/>
        </w:rPr>
        <w:t>Opis programa:</w:t>
      </w:r>
      <w:r>
        <w:t xml:space="preserve">  Program se</w:t>
      </w:r>
      <w:r>
        <w:rPr>
          <w:b/>
        </w:rPr>
        <w:t xml:space="preserve"> </w:t>
      </w:r>
      <w:r>
        <w:t>provodi</w:t>
      </w:r>
      <w:r>
        <w:rPr>
          <w:b/>
        </w:rPr>
        <w:t xml:space="preserve"> </w:t>
      </w:r>
      <w:r>
        <w:t xml:space="preserve">kroz četiri aktivnosti: </w:t>
      </w:r>
    </w:p>
    <w:p w:rsidR="006D03EB" w:rsidRDefault="00177FA2">
      <w:pPr>
        <w:spacing w:line="240" w:lineRule="auto"/>
        <w:jc w:val="both"/>
      </w:pPr>
      <w:r>
        <w:t>U okviru</w:t>
      </w:r>
      <w:r>
        <w:rPr>
          <w:i/>
        </w:rPr>
        <w:t xml:space="preserve"> aktivnosti –</w:t>
      </w:r>
      <w:r>
        <w:t xml:space="preserve"> </w:t>
      </w:r>
      <w:r>
        <w:rPr>
          <w:i/>
        </w:rPr>
        <w:t xml:space="preserve">Dugoročno zaduživanje </w:t>
      </w:r>
      <w:r>
        <w:t>planiraju se sredstva za financijske rashode koji se odnose na redovitu otplatu glavnice i kamate za primljene kredite te otplatu beskamatnih zajmova države.</w:t>
      </w:r>
    </w:p>
    <w:p w:rsidR="006D03EB" w:rsidRDefault="00177FA2">
      <w:pPr>
        <w:spacing w:line="240" w:lineRule="auto"/>
        <w:jc w:val="both"/>
      </w:pPr>
      <w:r>
        <w:t>U okviru</w:t>
      </w:r>
      <w:r>
        <w:rPr>
          <w:i/>
        </w:rPr>
        <w:t xml:space="preserve"> aktivnosti -</w:t>
      </w:r>
      <w:r>
        <w:t xml:space="preserve"> </w:t>
      </w:r>
      <w:r>
        <w:rPr>
          <w:i/>
        </w:rPr>
        <w:t xml:space="preserve">Stručni poslovi utvrđivanja i naplate gradskih prihoda </w:t>
      </w:r>
      <w:r>
        <w:t>planiraju se sredstva za usluge</w:t>
      </w:r>
      <w:r>
        <w:rPr>
          <w:i/>
        </w:rPr>
        <w:t xml:space="preserve"> </w:t>
      </w:r>
      <w:r>
        <w:t>utvrđivanja i naplate prihoda koje za Grad obavljaju Ministarstvo financija Porezna uprava Velika Gorica i Gradsko stambeno gospodarstvo d.o.o. V. Gorica.</w:t>
      </w:r>
    </w:p>
    <w:p w:rsidR="006D03EB" w:rsidRDefault="00177FA2">
      <w:pPr>
        <w:spacing w:line="240" w:lineRule="auto"/>
        <w:jc w:val="both"/>
      </w:pPr>
      <w:r>
        <w:t>U okviru</w:t>
      </w:r>
      <w:r>
        <w:rPr>
          <w:i/>
        </w:rPr>
        <w:t xml:space="preserve"> aktivnosti –</w:t>
      </w:r>
      <w:r>
        <w:t xml:space="preserve"> </w:t>
      </w:r>
      <w:r>
        <w:rPr>
          <w:i/>
        </w:rPr>
        <w:t>Financijski rashodi</w:t>
      </w:r>
      <w:r>
        <w:t xml:space="preserve"> planiraju se sredstva za bankarske usluge i usluge platnog prometa.</w:t>
      </w:r>
    </w:p>
    <w:p w:rsidR="006D03EB" w:rsidRDefault="00177FA2">
      <w:pPr>
        <w:spacing w:line="240" w:lineRule="auto"/>
        <w:jc w:val="both"/>
        <w:rPr>
          <w:color w:val="auto"/>
        </w:rPr>
      </w:pPr>
      <w:r>
        <w:t xml:space="preserve">U okviru </w:t>
      </w:r>
      <w:r>
        <w:rPr>
          <w:i/>
        </w:rPr>
        <w:t xml:space="preserve">aktivnosti - Održavanje sustava gradske riznice </w:t>
      </w:r>
      <w:r>
        <w:t xml:space="preserve">planiraju se sredstva za usluge </w:t>
      </w:r>
      <w:r>
        <w:rPr>
          <w:color w:val="auto"/>
        </w:rPr>
        <w:t xml:space="preserve">održavanja aplikacija gradske riznice. </w:t>
      </w:r>
    </w:p>
    <w:p w:rsidR="006D03EB" w:rsidRDefault="00177FA2">
      <w:pPr>
        <w:spacing w:line="240" w:lineRule="auto"/>
        <w:jc w:val="both"/>
        <w:rPr>
          <w:color w:val="auto"/>
        </w:rPr>
      </w:pPr>
      <w:r>
        <w:rPr>
          <w:color w:val="auto"/>
        </w:rPr>
        <w:t xml:space="preserve">U okviru </w:t>
      </w:r>
      <w:r>
        <w:rPr>
          <w:i/>
          <w:color w:val="auto"/>
        </w:rPr>
        <w:t>aktivnosti – Kratkoročno zaduživanje</w:t>
      </w:r>
      <w:r>
        <w:rPr>
          <w:color w:val="auto"/>
        </w:rPr>
        <w:t xml:space="preserve"> planiraju se sredstva za financijske rashode koji se odnose na </w:t>
      </w:r>
      <w:r>
        <w:t xml:space="preserve">otplatu glavnice i kamate za primljeni </w:t>
      </w:r>
      <w:r>
        <w:rPr>
          <w:color w:val="auto"/>
        </w:rPr>
        <w:t xml:space="preserve">kratkoročni okvirni kredit po transakcijskom računu. Kratkoročno zaduživanje služi jedinici lokalne i područne (regionalne) </w:t>
      </w:r>
      <w:r>
        <w:rPr>
          <w:color w:val="auto"/>
        </w:rPr>
        <w:lastRenderedPageBreak/>
        <w:t xml:space="preserve">samouprave za premošćivanje jaza nastalog zbog različite dinamike priljeva sredstava planiranih u proračunu i dospijeća obveza. </w:t>
      </w:r>
    </w:p>
    <w:p w:rsidR="006D03EB" w:rsidRDefault="006D03EB">
      <w:pPr>
        <w:spacing w:line="240" w:lineRule="auto"/>
        <w:jc w:val="both"/>
      </w:pPr>
    </w:p>
    <w:p w:rsidR="006D03EB" w:rsidRDefault="00177FA2">
      <w:pPr>
        <w:spacing w:line="240" w:lineRule="auto"/>
        <w:jc w:val="both"/>
      </w:pPr>
      <w:r>
        <w:rPr>
          <w:b/>
          <w:i/>
        </w:rPr>
        <w:t>Ciljevi provedbe programa i pokazatelji uspješnosti:</w:t>
      </w:r>
    </w:p>
    <w:p w:rsidR="006D03EB" w:rsidRDefault="00177FA2">
      <w:pPr>
        <w:spacing w:line="240" w:lineRule="auto"/>
        <w:jc w:val="both"/>
        <w:rPr>
          <w:b/>
          <w:i/>
        </w:rPr>
      </w:pPr>
      <w:r>
        <w:t>Kvalitetno i pravovremeno izvršavanje osnovnih zadaća i poslova iz djelokruga rada kojima se želi postići efikasnije praćenje i kontrola izvršavanja proračuna i namjenskog korištenja proračunskih sredstava.</w:t>
      </w:r>
    </w:p>
    <w:p w:rsidR="006D03EB" w:rsidRDefault="00177FA2">
      <w:pPr>
        <w:spacing w:line="240" w:lineRule="auto"/>
        <w:jc w:val="both"/>
      </w:pPr>
      <w:r>
        <w:rPr>
          <w:i/>
        </w:rPr>
        <w:t>Pokazatelji uspješnosti</w:t>
      </w:r>
      <w:r>
        <w:t xml:space="preserve"> su pravovremenost podmirivanja obveza, odnos plana i izvršenja, poštivanje zakonskih rokova, efikasnost naplate potraživanja.</w:t>
      </w:r>
    </w:p>
    <w:p w:rsidR="006D03EB" w:rsidRDefault="00177FA2">
      <w:pPr>
        <w:tabs>
          <w:tab w:val="left" w:pos="4962"/>
        </w:tabs>
        <w:spacing w:line="240" w:lineRule="auto"/>
        <w:jc w:val="both"/>
        <w:rPr>
          <w:i/>
        </w:rPr>
      </w:pPr>
      <w:r>
        <w:rPr>
          <w:b/>
          <w:i/>
        </w:rPr>
        <w:t xml:space="preserve">Potrebna sredstava za provođenje programa: </w:t>
      </w:r>
      <w:r>
        <w:rPr>
          <w:b/>
          <w:i/>
        </w:rPr>
        <w:tab/>
        <w:t xml:space="preserve">                                        5.807.000,00 eur</w:t>
      </w:r>
    </w:p>
    <w:p w:rsidR="006D03EB" w:rsidRDefault="00177FA2">
      <w:pPr>
        <w:spacing w:line="240" w:lineRule="auto"/>
        <w:jc w:val="both"/>
        <w:rPr>
          <w:i/>
        </w:rPr>
      </w:pPr>
      <w:r>
        <w:t>Izvor financiranja:</w:t>
      </w:r>
    </w:p>
    <w:p w:rsidR="006D03EB" w:rsidRDefault="00177FA2">
      <w:pPr>
        <w:numPr>
          <w:ilvl w:val="0"/>
          <w:numId w:val="2"/>
        </w:numPr>
        <w:spacing w:line="240" w:lineRule="auto"/>
        <w:jc w:val="both"/>
        <w:rPr>
          <w:i/>
        </w:rPr>
      </w:pPr>
      <w:r>
        <w:rPr>
          <w:i/>
        </w:rPr>
        <w:t>Opći prihodi i primici – 5.647.000,00 eur</w:t>
      </w:r>
    </w:p>
    <w:p w:rsidR="006D03EB" w:rsidRDefault="00177FA2">
      <w:pPr>
        <w:numPr>
          <w:ilvl w:val="0"/>
          <w:numId w:val="2"/>
        </w:numPr>
        <w:spacing w:line="240" w:lineRule="auto"/>
        <w:jc w:val="both"/>
        <w:rPr>
          <w:i/>
        </w:rPr>
      </w:pPr>
      <w:r>
        <w:rPr>
          <w:i/>
        </w:rPr>
        <w:t>Naknada za uređenje voda - NUV  – 160.000,00 eur</w:t>
      </w:r>
    </w:p>
    <w:p w:rsidR="006D03EB" w:rsidRDefault="006D03EB">
      <w:pPr>
        <w:jc w:val="both"/>
      </w:pPr>
    </w:p>
    <w:p w:rsidR="006D03EB" w:rsidRDefault="006D03EB">
      <w:pPr>
        <w:jc w:val="both"/>
      </w:pPr>
    </w:p>
    <w:p w:rsidR="006D03EB" w:rsidRDefault="006D03EB">
      <w:pPr>
        <w:jc w:val="both"/>
      </w:pPr>
    </w:p>
    <w:p w:rsidR="006D03EB" w:rsidRDefault="00177FA2">
      <w:pPr>
        <w:pStyle w:val="Naslov2"/>
        <w:jc w:val="both"/>
        <w:rPr>
          <w:rFonts w:ascii="Times New Roman" w:hAnsi="Times New Roman" w:cs="Times New Roman"/>
          <w:i/>
          <w:sz w:val="24"/>
          <w:szCs w:val="24"/>
          <w:u w:val="single"/>
        </w:rPr>
      </w:pPr>
      <w:r>
        <w:rPr>
          <w:rFonts w:ascii="Times New Roman" w:hAnsi="Times New Roman" w:cs="Times New Roman"/>
          <w:b/>
          <w:bCs/>
          <w:i/>
          <w:color w:val="auto"/>
          <w:sz w:val="24"/>
          <w:szCs w:val="24"/>
          <w:u w:val="single"/>
        </w:rPr>
        <w:t>RAZDJEL 005 – SLUŽBA ZA UNUTARNJU REVIZIJU</w:t>
      </w:r>
      <w:r>
        <w:rPr>
          <w:rFonts w:ascii="Times New Roman" w:hAnsi="Times New Roman" w:cs="Times New Roman"/>
          <w:b/>
          <w:bCs/>
          <w:i/>
          <w:color w:val="auto"/>
          <w:sz w:val="24"/>
          <w:szCs w:val="24"/>
          <w:u w:val="single"/>
        </w:rPr>
        <w:tab/>
      </w:r>
    </w:p>
    <w:p w:rsidR="006D03EB" w:rsidRDefault="006D03EB">
      <w:pPr>
        <w:spacing w:line="240" w:lineRule="auto"/>
        <w:jc w:val="both"/>
        <w:rPr>
          <w:b/>
          <w:i/>
          <w:color w:val="auto"/>
          <w:u w:val="single"/>
        </w:rPr>
      </w:pPr>
    </w:p>
    <w:p w:rsidR="006D03EB" w:rsidRDefault="006D03EB">
      <w:pPr>
        <w:spacing w:line="240" w:lineRule="auto"/>
        <w:jc w:val="both"/>
        <w:rPr>
          <w:b/>
          <w:i/>
          <w:color w:val="auto"/>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062"/>
      </w:tblGrid>
      <w:tr w:rsidR="006D03EB">
        <w:tc>
          <w:tcPr>
            <w:tcW w:w="9062" w:type="dxa"/>
            <w:shd w:val="clear" w:color="auto" w:fill="CCCCCC"/>
          </w:tcPr>
          <w:p w:rsidR="006D03EB" w:rsidRDefault="00177FA2">
            <w:pPr>
              <w:pStyle w:val="StandardWeb"/>
              <w:jc w:val="both"/>
            </w:pPr>
            <w:r>
              <w:t>1) SAŽETAK DJELOKRUGA RADA RAZDJELA</w:t>
            </w:r>
          </w:p>
        </w:tc>
      </w:tr>
    </w:tbl>
    <w:p w:rsidR="006D03EB" w:rsidRDefault="00177FA2">
      <w:pPr>
        <w:autoSpaceDE w:val="0"/>
        <w:autoSpaceDN w:val="0"/>
        <w:adjustRightInd w:val="0"/>
        <w:spacing w:line="240" w:lineRule="auto"/>
        <w:jc w:val="both"/>
        <w:rPr>
          <w:iCs/>
        </w:rPr>
      </w:pPr>
      <w:r>
        <w:rPr>
          <w:iCs/>
        </w:rPr>
        <w:t>Služba za unutarnju reviziju obavlja revizije svih programa, projekata, aktivnosti i poslovnih procesa u upravnim tijelima Grada i institucijama iz nadležnosti, procjenjuje sustave unutarnjih kontrola te daje stručna mišljenja i preporuke u svrhu postizanja veće učinkovitosti i djelotvornosti sustava.</w:t>
      </w:r>
    </w:p>
    <w:p w:rsidR="006D03EB" w:rsidRDefault="006D03EB">
      <w:pPr>
        <w:autoSpaceDE w:val="0"/>
        <w:autoSpaceDN w:val="0"/>
        <w:adjustRightInd w:val="0"/>
        <w:spacing w:line="240" w:lineRule="auto"/>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6D03EB">
        <w:tc>
          <w:tcPr>
            <w:tcW w:w="9286" w:type="dxa"/>
            <w:shd w:val="clear" w:color="auto" w:fill="C0C0C0"/>
          </w:tcPr>
          <w:p w:rsidR="006D03EB" w:rsidRDefault="00177FA2">
            <w:pPr>
              <w:pStyle w:val="StandardWeb"/>
              <w:jc w:val="both"/>
            </w:pPr>
            <w:r>
              <w:t>2) OBRAZLOŽENJE PROGRAMA</w:t>
            </w:r>
          </w:p>
        </w:tc>
      </w:tr>
    </w:tbl>
    <w:p w:rsidR="006D03EB" w:rsidRDefault="006D03EB">
      <w:pPr>
        <w:autoSpaceDE w:val="0"/>
        <w:autoSpaceDN w:val="0"/>
        <w:adjustRightInd w:val="0"/>
        <w:spacing w:line="240" w:lineRule="auto"/>
        <w:jc w:val="both"/>
        <w:rPr>
          <w:b/>
          <w:i/>
          <w:u w:val="single"/>
        </w:rPr>
      </w:pPr>
    </w:p>
    <w:p w:rsidR="006D03EB" w:rsidRDefault="00177FA2">
      <w:pPr>
        <w:spacing w:line="240" w:lineRule="auto"/>
        <w:jc w:val="both"/>
        <w:rPr>
          <w:b/>
          <w:i/>
          <w:u w:val="single"/>
        </w:rPr>
      </w:pPr>
      <w:r>
        <w:rPr>
          <w:b/>
          <w:i/>
          <w:u w:val="single"/>
        </w:rPr>
        <w:t xml:space="preserve">NAZIV PROGRAMA: JAVNA UPRAVA I ADMINISTRACIJA  </w:t>
      </w:r>
    </w:p>
    <w:p w:rsidR="006D03EB" w:rsidRDefault="006D03EB">
      <w:pPr>
        <w:spacing w:line="240" w:lineRule="auto"/>
        <w:jc w:val="both"/>
        <w:rPr>
          <w:b/>
          <w:i/>
          <w:u w:val="single"/>
        </w:rPr>
      </w:pPr>
    </w:p>
    <w:p w:rsidR="006D03EB" w:rsidRDefault="00177FA2">
      <w:pPr>
        <w:pStyle w:val="Tijeloteksta-uvlaka2"/>
        <w:spacing w:line="240" w:lineRule="auto"/>
        <w:ind w:left="0"/>
        <w:jc w:val="both"/>
        <w:rPr>
          <w:i/>
          <w:kern w:val="2"/>
        </w:rPr>
      </w:pPr>
      <w:r>
        <w:rPr>
          <w:b/>
          <w:i/>
        </w:rPr>
        <w:t xml:space="preserve">Opis programa: </w:t>
      </w:r>
      <w:r>
        <w:rPr>
          <w:iCs/>
        </w:rPr>
        <w:t>Program se realizira kroz rashode poslovanja, rashode za zaposlene. Postignuće rada ove Službe očituje se u dodanoj vrijednosti kroz obavljene revizije tijekom godine.</w:t>
      </w:r>
    </w:p>
    <w:p w:rsidR="006D03EB" w:rsidRDefault="00177FA2">
      <w:pPr>
        <w:pStyle w:val="Tijeloteksta-uvlaka2"/>
        <w:spacing w:line="240" w:lineRule="auto"/>
        <w:ind w:left="0"/>
        <w:jc w:val="both"/>
      </w:pPr>
      <w:r>
        <w:rPr>
          <w:b/>
          <w:i/>
        </w:rPr>
        <w:t>Ciljevi i pokazatelji uspješnosti</w:t>
      </w:r>
      <w:r>
        <w:t xml:space="preserve">: </w:t>
      </w:r>
      <w:r>
        <w:rPr>
          <w:iCs/>
        </w:rPr>
        <w:t xml:space="preserve">Financiranje plaća i ostalih troškova za zaposlene u punom obimu rezultirat će uspješnom realizacijom  postavljenih ciljeva iz nadležnosti Službe (dodana vrijednost).  </w:t>
      </w:r>
    </w:p>
    <w:p w:rsidR="006D03EB" w:rsidRDefault="00177FA2">
      <w:pPr>
        <w:spacing w:line="240" w:lineRule="auto"/>
        <w:jc w:val="both"/>
      </w:pPr>
      <w:r>
        <w:rPr>
          <w:b/>
          <w:i/>
        </w:rPr>
        <w:t xml:space="preserve">Potrebna sredstava za provođenje programa:                                                  147.980,00 EUR                             </w:t>
      </w:r>
    </w:p>
    <w:p w:rsidR="006D03EB" w:rsidRDefault="006D03EB">
      <w:pPr>
        <w:pStyle w:val="Tijeloteksta-uvlaka2"/>
        <w:spacing w:line="240" w:lineRule="auto"/>
        <w:ind w:left="0"/>
        <w:jc w:val="both"/>
        <w:rPr>
          <w:b/>
          <w:bCs/>
          <w:u w:val="single"/>
        </w:rPr>
      </w:pPr>
    </w:p>
    <w:p w:rsidR="006D03EB" w:rsidRDefault="006D03EB">
      <w:pPr>
        <w:pStyle w:val="Tijeloteksta-uvlaka2"/>
        <w:spacing w:line="240" w:lineRule="auto"/>
        <w:ind w:left="0"/>
        <w:jc w:val="both"/>
        <w:rPr>
          <w:b/>
          <w:bCs/>
          <w:u w:val="single"/>
        </w:rPr>
      </w:pPr>
    </w:p>
    <w:p w:rsidR="006D03EB" w:rsidRDefault="006D03EB">
      <w:pPr>
        <w:pStyle w:val="Tijeloteksta-uvlaka2"/>
        <w:spacing w:line="240" w:lineRule="auto"/>
        <w:ind w:left="0"/>
        <w:jc w:val="both"/>
        <w:rPr>
          <w:b/>
          <w:bCs/>
          <w:u w:val="single"/>
        </w:rPr>
      </w:pPr>
    </w:p>
    <w:p w:rsidR="006D03EB" w:rsidRDefault="00177FA2">
      <w:pPr>
        <w:autoSpaceDE w:val="0"/>
        <w:autoSpaceDN w:val="0"/>
        <w:adjustRightInd w:val="0"/>
        <w:jc w:val="both"/>
        <w:rPr>
          <w:b/>
          <w:color w:val="auto"/>
          <w:u w:val="single"/>
        </w:rPr>
      </w:pPr>
      <w:r>
        <w:rPr>
          <w:b/>
          <w:color w:val="auto"/>
          <w:u w:val="single"/>
        </w:rPr>
        <w:t>RAZDJEL 006 - UPRAVNI ODJEL ZA KOMUNALNE DJELATNOSTI I PROMET</w:t>
      </w:r>
    </w:p>
    <w:p w:rsidR="006D03EB" w:rsidRDefault="006D03EB">
      <w:pPr>
        <w:autoSpaceDE w:val="0"/>
        <w:autoSpaceDN w:val="0"/>
        <w:adjustRightInd w:val="0"/>
        <w:jc w:val="both"/>
        <w:rPr>
          <w:b/>
          <w:color w:val="auto"/>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D03EB">
        <w:tc>
          <w:tcPr>
            <w:tcW w:w="9288" w:type="dxa"/>
            <w:shd w:val="clear" w:color="auto" w:fill="CCCCCC"/>
          </w:tcPr>
          <w:p w:rsidR="006D03EB" w:rsidRDefault="00177FA2">
            <w:pPr>
              <w:pStyle w:val="StandardWeb"/>
              <w:jc w:val="both"/>
            </w:pPr>
            <w:r>
              <w:t>1) SAŽETAK DJELOKRUGA RADA PRORAČUNSKOG KORISNIKA</w:t>
            </w:r>
          </w:p>
        </w:tc>
      </w:tr>
    </w:tbl>
    <w:p w:rsidR="006D03EB" w:rsidRDefault="00177FA2">
      <w:pPr>
        <w:autoSpaceDE w:val="0"/>
        <w:autoSpaceDN w:val="0"/>
        <w:adjustRightInd w:val="0"/>
        <w:jc w:val="both"/>
        <w:rPr>
          <w:color w:val="auto"/>
        </w:rPr>
      </w:pPr>
      <w:r>
        <w:rPr>
          <w:color w:val="auto"/>
        </w:rPr>
        <w:t xml:space="preserve">Upravni odjel za komunalne djelatnosti i promet obavlja poslove koji se odnose na poslove planiranja i izgradnje objekata i uređaja komunalne infrastrukture, upravljanje i održavanje komunalnom infrastrukturom, uređenje prometa na području Grada, te poslove iz djelokruga komunalnog gospodarstva.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D03EB">
        <w:tc>
          <w:tcPr>
            <w:tcW w:w="9286" w:type="dxa"/>
            <w:shd w:val="clear" w:color="auto" w:fill="C0C0C0"/>
          </w:tcPr>
          <w:p w:rsidR="006D03EB" w:rsidRDefault="00177FA2">
            <w:pPr>
              <w:pStyle w:val="StandardWeb"/>
              <w:jc w:val="both"/>
            </w:pPr>
            <w:r>
              <w:t>2) OBRAZLOŽENJE PROGRAMA</w:t>
            </w:r>
          </w:p>
        </w:tc>
      </w:tr>
    </w:tbl>
    <w:p w:rsidR="006D03EB" w:rsidRDefault="00177FA2">
      <w:pPr>
        <w:autoSpaceDE w:val="0"/>
        <w:autoSpaceDN w:val="0"/>
        <w:adjustRightInd w:val="0"/>
        <w:jc w:val="both"/>
        <w:rPr>
          <w:color w:val="auto"/>
          <w:u w:val="single"/>
        </w:rPr>
      </w:pPr>
      <w:r>
        <w:rPr>
          <w:b/>
          <w:color w:val="auto"/>
          <w:u w:val="single"/>
        </w:rPr>
        <w:lastRenderedPageBreak/>
        <w:t>NAZIV PROGRAMA: JAVNA UPRAVA I ADMINISTRACIJA</w:t>
      </w:r>
      <w:r>
        <w:rPr>
          <w:color w:val="auto"/>
          <w:u w:val="single"/>
        </w:rPr>
        <w:t xml:space="preserve"> </w:t>
      </w:r>
    </w:p>
    <w:p w:rsidR="006D03EB" w:rsidRDefault="00177FA2">
      <w:pPr>
        <w:autoSpaceDE w:val="0"/>
        <w:autoSpaceDN w:val="0"/>
        <w:adjustRightInd w:val="0"/>
        <w:jc w:val="both"/>
        <w:rPr>
          <w:color w:val="auto"/>
        </w:rPr>
      </w:pPr>
      <w:r>
        <w:rPr>
          <w:b/>
          <w:i/>
          <w:color w:val="auto"/>
        </w:rPr>
        <w:t>Opis programa:</w:t>
      </w:r>
      <w:r>
        <w:rPr>
          <w:i/>
          <w:color w:val="auto"/>
        </w:rPr>
        <w:t xml:space="preserve"> </w:t>
      </w:r>
    </w:p>
    <w:p w:rsidR="006D03EB" w:rsidRDefault="00177FA2">
      <w:pPr>
        <w:autoSpaceDE w:val="0"/>
        <w:autoSpaceDN w:val="0"/>
        <w:adjustRightInd w:val="0"/>
        <w:jc w:val="both"/>
        <w:rPr>
          <w:color w:val="auto"/>
        </w:rPr>
      </w:pPr>
      <w:r>
        <w:rPr>
          <w:color w:val="auto"/>
        </w:rPr>
        <w:t xml:space="preserve">Programom se osiguravaju sredstva za plaće zaposlenika, doprinosi za zdravstveno osiguranje i doprinosi za zapošljavanje, prijevoz zaposlenika i ostali rashodi za zaposlenike Upravnog odjela.  </w:t>
      </w:r>
    </w:p>
    <w:p w:rsidR="006D03EB" w:rsidRDefault="00177FA2">
      <w:pPr>
        <w:autoSpaceDE w:val="0"/>
        <w:autoSpaceDN w:val="0"/>
        <w:adjustRightInd w:val="0"/>
        <w:jc w:val="both"/>
        <w:rPr>
          <w:color w:val="auto"/>
        </w:rPr>
      </w:pPr>
      <w:r>
        <w:rPr>
          <w:b/>
          <w:i/>
          <w:color w:val="auto"/>
        </w:rPr>
        <w:t>Ciljevi provedbe programa i pokazatelji uspješnosti</w:t>
      </w:r>
      <w:r>
        <w:rPr>
          <w:color w:val="auto"/>
        </w:rPr>
        <w:t xml:space="preserve"> </w:t>
      </w:r>
    </w:p>
    <w:p w:rsidR="006D03EB" w:rsidRDefault="00177FA2">
      <w:pPr>
        <w:autoSpaceDE w:val="0"/>
        <w:autoSpaceDN w:val="0"/>
        <w:adjustRightInd w:val="0"/>
        <w:jc w:val="both"/>
        <w:rPr>
          <w:color w:val="auto"/>
        </w:rPr>
      </w:pPr>
      <w:r>
        <w:rPr>
          <w:color w:val="auto"/>
        </w:rPr>
        <w:t>Povećati učinkovitost zaposlenih u Upravnom odjelu za komunalne djelatnosti i promet</w:t>
      </w:r>
    </w:p>
    <w:p w:rsidR="006D03EB" w:rsidRDefault="00177FA2">
      <w:pPr>
        <w:autoSpaceDE w:val="0"/>
        <w:autoSpaceDN w:val="0"/>
        <w:adjustRightInd w:val="0"/>
        <w:jc w:val="both"/>
        <w:rPr>
          <w:b/>
          <w:i/>
          <w:color w:val="auto"/>
        </w:rPr>
      </w:pPr>
      <w:r>
        <w:rPr>
          <w:b/>
          <w:i/>
          <w:color w:val="auto"/>
        </w:rPr>
        <w:t>Pokazatelji uspješnosti:</w:t>
      </w:r>
    </w:p>
    <w:p w:rsidR="006D03EB" w:rsidRDefault="00177FA2">
      <w:pPr>
        <w:autoSpaceDE w:val="0"/>
        <w:autoSpaceDN w:val="0"/>
        <w:adjustRightInd w:val="0"/>
        <w:jc w:val="both"/>
        <w:rPr>
          <w:color w:val="auto"/>
        </w:rPr>
      </w:pPr>
      <w:r>
        <w:rPr>
          <w:color w:val="auto"/>
        </w:rPr>
        <w:t>Učinkovitost rada zaposlenika u pogledu pravovremenog i zakonitog izvršavanja poslova iz nadležnosti Upravnog odjela</w:t>
      </w:r>
    </w:p>
    <w:p w:rsidR="006D03EB" w:rsidRDefault="00177FA2">
      <w:pPr>
        <w:autoSpaceDE w:val="0"/>
        <w:autoSpaceDN w:val="0"/>
        <w:adjustRightInd w:val="0"/>
        <w:jc w:val="both"/>
        <w:rPr>
          <w:b/>
          <w:i/>
          <w:color w:val="auto"/>
        </w:rPr>
      </w:pPr>
      <w:r>
        <w:rPr>
          <w:b/>
          <w:i/>
          <w:color w:val="auto"/>
        </w:rPr>
        <w:t xml:space="preserve">Potrebna sredstava za provođenje programa: 935.125,00 eur   </w:t>
      </w:r>
    </w:p>
    <w:p w:rsidR="006D03EB" w:rsidRDefault="00177FA2">
      <w:pPr>
        <w:autoSpaceDE w:val="0"/>
        <w:autoSpaceDN w:val="0"/>
        <w:adjustRightInd w:val="0"/>
        <w:jc w:val="both"/>
        <w:rPr>
          <w:b/>
          <w:i/>
          <w:color w:val="auto"/>
        </w:rPr>
      </w:pPr>
      <w:r>
        <w:rPr>
          <w:b/>
          <w:i/>
          <w:color w:val="auto"/>
        </w:rPr>
        <w:t xml:space="preserve">  </w:t>
      </w:r>
      <w:r>
        <w:rPr>
          <w:color w:val="auto"/>
        </w:rPr>
        <w:t>Izvor financiranja:</w:t>
      </w:r>
    </w:p>
    <w:p w:rsidR="006D03EB" w:rsidRDefault="00177FA2">
      <w:pPr>
        <w:pStyle w:val="Odlomakpopisa"/>
        <w:numPr>
          <w:ilvl w:val="0"/>
          <w:numId w:val="55"/>
        </w:numPr>
        <w:suppressAutoHyphens w:val="0"/>
        <w:spacing w:line="240" w:lineRule="auto"/>
        <w:jc w:val="both"/>
        <w:rPr>
          <w:color w:val="auto"/>
        </w:rPr>
      </w:pPr>
      <w:r>
        <w:rPr>
          <w:color w:val="auto"/>
        </w:rPr>
        <w:t>opći prihodi i primitci - 935.125,00 eur</w:t>
      </w:r>
    </w:p>
    <w:p w:rsidR="006D03EB" w:rsidRDefault="006D03EB">
      <w:pPr>
        <w:autoSpaceDE w:val="0"/>
        <w:autoSpaceDN w:val="0"/>
        <w:adjustRightInd w:val="0"/>
        <w:jc w:val="both"/>
        <w:rPr>
          <w:b/>
          <w:i/>
          <w:color w:val="auto"/>
        </w:rPr>
      </w:pPr>
    </w:p>
    <w:p w:rsidR="006D03EB" w:rsidRDefault="00177FA2">
      <w:pPr>
        <w:autoSpaceDE w:val="0"/>
        <w:autoSpaceDN w:val="0"/>
        <w:adjustRightInd w:val="0"/>
        <w:jc w:val="both"/>
        <w:rPr>
          <w:b/>
          <w:color w:val="auto"/>
          <w:u w:val="single"/>
        </w:rPr>
      </w:pPr>
      <w:r>
        <w:rPr>
          <w:b/>
          <w:color w:val="auto"/>
          <w:u w:val="single"/>
        </w:rPr>
        <w:t>NAZIV PROGRAMA: JAVNA RASVJETA</w:t>
      </w:r>
    </w:p>
    <w:p w:rsidR="006D03EB" w:rsidRDefault="006D03EB">
      <w:pPr>
        <w:autoSpaceDE w:val="0"/>
        <w:autoSpaceDN w:val="0"/>
        <w:adjustRightInd w:val="0"/>
        <w:jc w:val="both"/>
        <w:rPr>
          <w:b/>
          <w:color w:val="auto"/>
          <w:u w:val="single"/>
        </w:rPr>
      </w:pPr>
    </w:p>
    <w:p w:rsidR="006D03EB" w:rsidRDefault="00177FA2">
      <w:pPr>
        <w:jc w:val="both"/>
        <w:rPr>
          <w:color w:val="auto"/>
        </w:rPr>
      </w:pPr>
      <w:r>
        <w:rPr>
          <w:b/>
          <w:i/>
          <w:color w:val="auto"/>
        </w:rPr>
        <w:t>Opis programa:</w:t>
      </w:r>
      <w:r>
        <w:rPr>
          <w:color w:val="auto"/>
        </w:rPr>
        <w:t xml:space="preserve"> U programu – </w:t>
      </w:r>
      <w:r>
        <w:rPr>
          <w:b/>
          <w:color w:val="auto"/>
        </w:rPr>
        <w:t>Javna rasvjeta</w:t>
      </w:r>
      <w:r>
        <w:rPr>
          <w:color w:val="auto"/>
        </w:rPr>
        <w:t xml:space="preserve"> planiraju se sredstva za potrebe upravljanja i održavanje instalacija javne rasvjete,  uključujući podmirivanje troškova električne energije za rasvjetljavanje površina javne namjene.</w:t>
      </w:r>
    </w:p>
    <w:p w:rsidR="006D03EB" w:rsidRDefault="00177FA2">
      <w:pPr>
        <w:jc w:val="both"/>
        <w:rPr>
          <w:color w:val="auto"/>
        </w:rPr>
      </w:pPr>
      <w:r>
        <w:rPr>
          <w:color w:val="auto"/>
        </w:rPr>
        <w:t xml:space="preserve"> U okviru </w:t>
      </w:r>
      <w:r>
        <w:rPr>
          <w:i/>
          <w:color w:val="auto"/>
        </w:rPr>
        <w:t xml:space="preserve">aktivnosti -  Javna rasvjeta – potrošnja </w:t>
      </w:r>
      <w:r>
        <w:rPr>
          <w:color w:val="auto"/>
        </w:rPr>
        <w:t xml:space="preserve">planiraju se sredstva za podmirenje troškova električne energije za javnu rasvjetu, fontane i semafore u nadležnosti Grada. </w:t>
      </w:r>
    </w:p>
    <w:p w:rsidR="006D03EB" w:rsidRDefault="00177FA2">
      <w:pPr>
        <w:autoSpaceDE w:val="0"/>
        <w:autoSpaceDN w:val="0"/>
        <w:adjustRightInd w:val="0"/>
        <w:jc w:val="both"/>
        <w:rPr>
          <w:color w:val="auto"/>
        </w:rPr>
      </w:pPr>
      <w:r>
        <w:rPr>
          <w:color w:val="auto"/>
        </w:rPr>
        <w:t xml:space="preserve">U okviru </w:t>
      </w:r>
      <w:r>
        <w:rPr>
          <w:i/>
          <w:color w:val="auto"/>
        </w:rPr>
        <w:t xml:space="preserve">aktivnosti - Javna rasvjeta – redovno održavanje </w:t>
      </w:r>
      <w:r>
        <w:rPr>
          <w:color w:val="auto"/>
        </w:rPr>
        <w:t>planiraju se sredstva za održavanje objekata i uređaja javne rasvjete što razumijeva zamjenu neispravnih žarulja, zamjenu armatura za svjetiljke, dotrajalih stupova, naponskih kablova, te drugi vidovi održavanja.</w:t>
      </w:r>
    </w:p>
    <w:p w:rsidR="006D03EB" w:rsidRDefault="00177FA2">
      <w:pPr>
        <w:jc w:val="both"/>
        <w:rPr>
          <w:b/>
          <w:i/>
          <w:color w:val="auto"/>
        </w:rPr>
      </w:pPr>
      <w:r>
        <w:rPr>
          <w:color w:val="auto"/>
        </w:rPr>
        <w:t xml:space="preserve">U okviru </w:t>
      </w:r>
      <w:r>
        <w:rPr>
          <w:i/>
          <w:color w:val="auto"/>
        </w:rPr>
        <w:t xml:space="preserve">kapitalnog projekta - Javna rasvjeta –modernizacija </w:t>
      </w:r>
      <w:r>
        <w:rPr>
          <w:color w:val="auto"/>
        </w:rPr>
        <w:t>planiraju se sredstva za provedbu modernizacije javne rasvjete na području Grada Velike Gorice radi provođenje mjera poboljšanja energetske učinkovitosti sustava javne rasvjete.</w:t>
      </w:r>
    </w:p>
    <w:p w:rsidR="006D03EB" w:rsidRDefault="00177FA2">
      <w:pPr>
        <w:autoSpaceDE w:val="0"/>
        <w:autoSpaceDN w:val="0"/>
        <w:adjustRightInd w:val="0"/>
        <w:jc w:val="both"/>
        <w:rPr>
          <w:b/>
          <w:i/>
          <w:color w:val="auto"/>
        </w:rPr>
      </w:pPr>
      <w:r>
        <w:rPr>
          <w:b/>
          <w:i/>
          <w:color w:val="auto"/>
        </w:rPr>
        <w:t>Ciljevi provedbe programa i pokazatelji uspješnosti:</w:t>
      </w:r>
    </w:p>
    <w:p w:rsidR="006D03EB" w:rsidRDefault="00177FA2">
      <w:pPr>
        <w:jc w:val="both"/>
        <w:rPr>
          <w:b/>
          <w:i/>
          <w:color w:val="auto"/>
        </w:rPr>
      </w:pPr>
      <w:r>
        <w:rPr>
          <w:color w:val="auto"/>
        </w:rPr>
        <w:t>Cilj provođenja programa je povećanje kvalitete i sigurnosti postojeće javne rasvjete u skladu s potrebama, te povećanje energetske učinkovitosti i ekološke prihvatljivosti sustava javne rasvjete, a u svrhu bolje osvijetljenosti prometnica i javnih površina u cilju zaštite imovine i sudionika u prometu.</w:t>
      </w:r>
    </w:p>
    <w:p w:rsidR="006D03EB" w:rsidRDefault="00177FA2">
      <w:pPr>
        <w:pStyle w:val="StandardWeb"/>
        <w:spacing w:before="0" w:after="0"/>
        <w:jc w:val="both"/>
        <w:rPr>
          <w:b/>
          <w:i/>
        </w:rPr>
      </w:pPr>
      <w:r>
        <w:rPr>
          <w:b/>
          <w:i/>
        </w:rPr>
        <w:t>Potrebna sredstava za provođenje programa: 770.000 eur</w:t>
      </w:r>
    </w:p>
    <w:p w:rsidR="006D03EB" w:rsidRDefault="00177FA2">
      <w:pPr>
        <w:jc w:val="both"/>
        <w:rPr>
          <w:color w:val="auto"/>
        </w:rPr>
      </w:pPr>
      <w:r>
        <w:rPr>
          <w:color w:val="auto"/>
        </w:rPr>
        <w:t>Izvor financiranja:</w:t>
      </w:r>
    </w:p>
    <w:p w:rsidR="006D03EB" w:rsidRDefault="00177FA2">
      <w:pPr>
        <w:pStyle w:val="Odlomakpopisa"/>
        <w:numPr>
          <w:ilvl w:val="0"/>
          <w:numId w:val="21"/>
        </w:numPr>
        <w:spacing w:line="240" w:lineRule="auto"/>
        <w:jc w:val="both"/>
        <w:rPr>
          <w:color w:val="auto"/>
        </w:rPr>
      </w:pPr>
      <w:r>
        <w:rPr>
          <w:color w:val="auto"/>
        </w:rPr>
        <w:t>opći prihodi i primici - 60.000,00 eur</w:t>
      </w:r>
    </w:p>
    <w:p w:rsidR="006D03EB" w:rsidRDefault="00177FA2">
      <w:pPr>
        <w:pStyle w:val="Odlomakpopisa"/>
        <w:numPr>
          <w:ilvl w:val="0"/>
          <w:numId w:val="21"/>
        </w:numPr>
        <w:spacing w:line="240" w:lineRule="auto"/>
        <w:jc w:val="both"/>
        <w:rPr>
          <w:color w:val="auto"/>
        </w:rPr>
      </w:pPr>
      <w:r>
        <w:rPr>
          <w:color w:val="auto"/>
        </w:rPr>
        <w:t>komunalna naknada - 710.000,00 eur</w:t>
      </w:r>
    </w:p>
    <w:p w:rsidR="006D03EB" w:rsidRDefault="006D03EB">
      <w:pPr>
        <w:pStyle w:val="Odlomakpopisa"/>
        <w:jc w:val="both"/>
        <w:rPr>
          <w:color w:val="auto"/>
        </w:rPr>
      </w:pPr>
    </w:p>
    <w:p w:rsidR="006D03EB" w:rsidRDefault="006D03EB">
      <w:pPr>
        <w:pStyle w:val="Odlomakpopisa"/>
        <w:jc w:val="both"/>
        <w:rPr>
          <w:color w:val="auto"/>
        </w:rPr>
      </w:pPr>
    </w:p>
    <w:p w:rsidR="006D03EB" w:rsidRDefault="00177FA2">
      <w:pPr>
        <w:autoSpaceDE w:val="0"/>
        <w:autoSpaceDN w:val="0"/>
        <w:adjustRightInd w:val="0"/>
        <w:jc w:val="both"/>
        <w:rPr>
          <w:b/>
          <w:color w:val="auto"/>
          <w:u w:val="single"/>
        </w:rPr>
      </w:pPr>
      <w:r>
        <w:rPr>
          <w:b/>
          <w:color w:val="auto"/>
          <w:u w:val="single"/>
        </w:rPr>
        <w:t>NAZIV PROGRAMA: ODRŽAVANJE NERAZVRSTANIH CESTA</w:t>
      </w:r>
    </w:p>
    <w:p w:rsidR="006D03EB" w:rsidRDefault="006D03EB">
      <w:pPr>
        <w:autoSpaceDE w:val="0"/>
        <w:autoSpaceDN w:val="0"/>
        <w:adjustRightInd w:val="0"/>
        <w:jc w:val="both"/>
        <w:rPr>
          <w:b/>
          <w:color w:val="auto"/>
          <w:u w:val="single"/>
        </w:rPr>
      </w:pPr>
    </w:p>
    <w:p w:rsidR="006D03EB" w:rsidRDefault="00177FA2">
      <w:pPr>
        <w:ind w:firstLine="357"/>
        <w:jc w:val="both"/>
        <w:rPr>
          <w:color w:val="auto"/>
        </w:rPr>
      </w:pPr>
      <w:r>
        <w:rPr>
          <w:b/>
          <w:i/>
          <w:color w:val="auto"/>
        </w:rPr>
        <w:t>Opis programa:</w:t>
      </w:r>
      <w:r>
        <w:rPr>
          <w:color w:val="auto"/>
        </w:rPr>
        <w:t xml:space="preserve"> U programu</w:t>
      </w:r>
      <w:r>
        <w:rPr>
          <w:b/>
          <w:color w:val="auto"/>
        </w:rPr>
        <w:t xml:space="preserve"> Održavanje nerazvrstanih cesta </w:t>
      </w:r>
      <w:r>
        <w:rPr>
          <w:color w:val="auto"/>
        </w:rPr>
        <w:t xml:space="preserve">planiraju se sredstva za održavanjem nerazvrstanih cesta što razumijeva skup mjera i radnji koje se obavljaju tijekom cijele godine na nerazvrstanim cestama, uključujući i svu opremu, uređaje i instalacije sa svrhom održavanja prohodnosti i tehničke ispravnosti cesta i prometne sigurnosti na njima (redovito održavanje) kao i mjestimičnog poboljšanja elemenata ceste, osiguravanja sigurnosti i trajnosti ceste i cestovnih objekata i povećanja sigurnosti prometa. Sveukupno je programom održavanja obuhvaćeno 552,23 km cesta. </w:t>
      </w:r>
    </w:p>
    <w:p w:rsidR="006D03EB" w:rsidRDefault="00177FA2">
      <w:pPr>
        <w:ind w:firstLine="357"/>
        <w:jc w:val="both"/>
        <w:rPr>
          <w:color w:val="auto"/>
        </w:rPr>
      </w:pPr>
      <w:r>
        <w:rPr>
          <w:color w:val="auto"/>
        </w:rPr>
        <w:lastRenderedPageBreak/>
        <w:t xml:space="preserve">U okviru </w:t>
      </w:r>
      <w:r>
        <w:rPr>
          <w:i/>
          <w:color w:val="auto"/>
        </w:rPr>
        <w:t xml:space="preserve">aktivnosti - Redovno održavanje </w:t>
      </w:r>
      <w:r>
        <w:rPr>
          <w:color w:val="auto"/>
        </w:rPr>
        <w:t xml:space="preserve">planiraju se sredstva za troškove održavanja nerazvrstanih cesta obuhvaćajući sve redovite aktivnosti održavanja koje se obavljaju tijekom cijele godine, a što obuhvaća ljetno i zimsko održavanje, po svim elementima i dijelovima nerazvrstanih cesta i javno prometnih površina uključujući objekte i instalacije na njima, prvenstveno u cilju održavanja prohodnosti i tehničke ispravnosti cesta i sigurnosti prometa, kao i postavu privremene prometne signalizacije. </w:t>
      </w:r>
    </w:p>
    <w:p w:rsidR="006D03EB" w:rsidRDefault="00177FA2">
      <w:pPr>
        <w:ind w:firstLine="357"/>
        <w:jc w:val="both"/>
        <w:rPr>
          <w:color w:val="auto"/>
        </w:rPr>
      </w:pPr>
      <w:r>
        <w:rPr>
          <w:color w:val="auto"/>
        </w:rPr>
        <w:t xml:space="preserve">U okviru </w:t>
      </w:r>
      <w:r>
        <w:rPr>
          <w:i/>
          <w:color w:val="auto"/>
        </w:rPr>
        <w:t xml:space="preserve">aktivnosti - Izvanredno održavanje </w:t>
      </w:r>
      <w:r>
        <w:rPr>
          <w:color w:val="auto"/>
        </w:rPr>
        <w:t>planiraju se sredstva za troškove održavanja cesta i njezinih sastavnih dijelova koji obuhvaćaju povremene radove većeg obima, a kojima je cilj sačuvati prvobitno stanje nerazvrstane ceste i javno prometne površine s njenim projektiranim elementima, te radovi na korekcijama elemenata cesta u svrhu povećanja sigurnosti prometa.</w:t>
      </w:r>
    </w:p>
    <w:p w:rsidR="006D03EB" w:rsidRDefault="00177FA2">
      <w:pPr>
        <w:ind w:firstLine="357"/>
        <w:jc w:val="both"/>
        <w:rPr>
          <w:color w:val="auto"/>
        </w:rPr>
      </w:pPr>
      <w:r>
        <w:rPr>
          <w:color w:val="auto"/>
        </w:rPr>
        <w:t xml:space="preserve">U okviru </w:t>
      </w:r>
      <w:r>
        <w:rPr>
          <w:i/>
          <w:color w:val="auto"/>
        </w:rPr>
        <w:t xml:space="preserve">kapitalnog projekta – Nabava opreme </w:t>
      </w:r>
      <w:r>
        <w:rPr>
          <w:color w:val="auto"/>
        </w:rPr>
        <w:t>planiraju se sredstva za nabave opreme u svrhu kvalitetnijeg održavanja javnih i javnoprometnih površina.</w:t>
      </w:r>
    </w:p>
    <w:p w:rsidR="006D03EB" w:rsidRDefault="00177FA2">
      <w:pPr>
        <w:ind w:firstLine="357"/>
        <w:jc w:val="both"/>
        <w:rPr>
          <w:color w:val="auto"/>
        </w:rPr>
      </w:pPr>
      <w:r>
        <w:rPr>
          <w:color w:val="auto"/>
        </w:rPr>
        <w:t xml:space="preserve">U okviru </w:t>
      </w:r>
      <w:r>
        <w:rPr>
          <w:i/>
          <w:color w:val="auto"/>
        </w:rPr>
        <w:t xml:space="preserve">kapitalnog projekta – Uređenje prometne infrastrukture </w:t>
      </w:r>
      <w:r>
        <w:rPr>
          <w:color w:val="auto"/>
        </w:rPr>
        <w:t xml:space="preserve">planiraju se sredstva za troškove održavanja cesta i njezinih sastavnih dijelova koji obuhvaćaju radove većeg obima, te njihovo dovođenje u tehnički ispravno stanje uporabe, kao dodatna ulaganja na sanaciji prometnica u projektu Aglomeracija Velika Gorica. Radovi se baziraju na korekcijama elemenata cesta  i sanacije prometnica u svrhu povećanja sigurnosti prometa. </w:t>
      </w:r>
    </w:p>
    <w:p w:rsidR="006D03EB" w:rsidRDefault="00177FA2">
      <w:pPr>
        <w:autoSpaceDE w:val="0"/>
        <w:autoSpaceDN w:val="0"/>
        <w:adjustRightInd w:val="0"/>
        <w:jc w:val="both"/>
        <w:rPr>
          <w:b/>
          <w:i/>
          <w:color w:val="auto"/>
        </w:rPr>
      </w:pPr>
      <w:r>
        <w:rPr>
          <w:b/>
          <w:i/>
          <w:color w:val="auto"/>
        </w:rPr>
        <w:t>Ciljevi provedbe programa i pokazatelji uspješnosti:</w:t>
      </w:r>
    </w:p>
    <w:p w:rsidR="006D03EB" w:rsidRDefault="00177FA2">
      <w:pPr>
        <w:jc w:val="both"/>
        <w:rPr>
          <w:b/>
          <w:i/>
          <w:color w:val="auto"/>
        </w:rPr>
      </w:pPr>
      <w:r>
        <w:rPr>
          <w:color w:val="auto"/>
        </w:rPr>
        <w:t xml:space="preserve">Unapređenje kvalitete sigurnosti i razine uslužnosti prometne infrastrukture, te cjelovitosti prometne mreže cilj je provedbe programa. Realizacija programa mora se odraziti na povećanje sigurnosti svih sudionika u prometu </w:t>
      </w:r>
      <w:r>
        <w:rPr>
          <w:color w:val="auto"/>
          <w:lang w:val="pl-PL"/>
        </w:rPr>
        <w:t>kao</w:t>
      </w:r>
      <w:r>
        <w:rPr>
          <w:color w:val="auto"/>
        </w:rPr>
        <w:t xml:space="preserve"> </w:t>
      </w:r>
      <w:r>
        <w:rPr>
          <w:color w:val="auto"/>
          <w:lang w:val="pl-PL"/>
        </w:rPr>
        <w:t>pokazatelj</w:t>
      </w:r>
      <w:r>
        <w:rPr>
          <w:color w:val="auto"/>
        </w:rPr>
        <w:t xml:space="preserve"> </w:t>
      </w:r>
      <w:r>
        <w:rPr>
          <w:color w:val="auto"/>
          <w:lang w:val="pl-PL"/>
        </w:rPr>
        <w:t>uspje</w:t>
      </w:r>
      <w:r>
        <w:rPr>
          <w:color w:val="auto"/>
        </w:rPr>
        <w:t>š</w:t>
      </w:r>
      <w:r>
        <w:rPr>
          <w:color w:val="auto"/>
          <w:lang w:val="pl-PL"/>
        </w:rPr>
        <w:t>nosti</w:t>
      </w:r>
      <w:r>
        <w:rPr>
          <w:color w:val="auto"/>
        </w:rPr>
        <w:t xml:space="preserve"> </w:t>
      </w:r>
      <w:r>
        <w:rPr>
          <w:color w:val="auto"/>
          <w:lang w:val="pl-PL"/>
        </w:rPr>
        <w:t>vidljiv</w:t>
      </w:r>
      <w:r>
        <w:rPr>
          <w:color w:val="auto"/>
        </w:rPr>
        <w:t xml:space="preserve"> </w:t>
      </w:r>
      <w:r>
        <w:rPr>
          <w:color w:val="auto"/>
          <w:lang w:val="pl-PL"/>
        </w:rPr>
        <w:t>je</w:t>
      </w:r>
      <w:r>
        <w:rPr>
          <w:color w:val="auto"/>
        </w:rPr>
        <w:t xml:space="preserve"> </w:t>
      </w:r>
      <w:r>
        <w:rPr>
          <w:color w:val="auto"/>
          <w:lang w:val="pl-PL"/>
        </w:rPr>
        <w:t>kroz</w:t>
      </w:r>
      <w:r>
        <w:rPr>
          <w:color w:val="auto"/>
        </w:rPr>
        <w:t xml:space="preserve"> unapređenje i razvoj prometne infrastrukture</w:t>
      </w:r>
    </w:p>
    <w:p w:rsidR="006D03EB" w:rsidRDefault="00177FA2">
      <w:pPr>
        <w:pStyle w:val="StandardWeb"/>
        <w:spacing w:before="0" w:after="0"/>
        <w:jc w:val="both"/>
        <w:rPr>
          <w:b/>
          <w:i/>
        </w:rPr>
      </w:pPr>
      <w:r>
        <w:rPr>
          <w:b/>
          <w:i/>
        </w:rPr>
        <w:t>Potrebna sredstava za provođenje programa: 5.410.000.000 eur</w:t>
      </w:r>
    </w:p>
    <w:p w:rsidR="006D03EB" w:rsidRDefault="00177FA2">
      <w:pPr>
        <w:jc w:val="both"/>
        <w:rPr>
          <w:color w:val="auto"/>
        </w:rPr>
      </w:pPr>
      <w:r>
        <w:rPr>
          <w:color w:val="auto"/>
        </w:rPr>
        <w:t>Izvor financiranja:</w:t>
      </w:r>
    </w:p>
    <w:p w:rsidR="006D03EB" w:rsidRDefault="00177FA2">
      <w:pPr>
        <w:pStyle w:val="Odlomakpopisa"/>
        <w:numPr>
          <w:ilvl w:val="0"/>
          <w:numId w:val="55"/>
        </w:numPr>
        <w:spacing w:line="240" w:lineRule="auto"/>
        <w:jc w:val="both"/>
        <w:rPr>
          <w:color w:val="auto"/>
        </w:rPr>
      </w:pPr>
      <w:r>
        <w:rPr>
          <w:color w:val="auto"/>
        </w:rPr>
        <w:t xml:space="preserve">opći prihodi i primici </w:t>
      </w:r>
      <w:r>
        <w:rPr>
          <w:color w:val="auto"/>
        </w:rPr>
        <w:tab/>
        <w:t>- 810.000,00 eur</w:t>
      </w:r>
    </w:p>
    <w:p w:rsidR="006D03EB" w:rsidRDefault="00177FA2">
      <w:pPr>
        <w:pStyle w:val="Odlomakpopisa"/>
        <w:numPr>
          <w:ilvl w:val="0"/>
          <w:numId w:val="55"/>
        </w:numPr>
        <w:suppressAutoHyphens w:val="0"/>
        <w:spacing w:line="240" w:lineRule="auto"/>
        <w:jc w:val="both"/>
        <w:rPr>
          <w:color w:val="auto"/>
        </w:rPr>
      </w:pPr>
      <w:r>
        <w:rPr>
          <w:color w:val="auto"/>
        </w:rPr>
        <w:t xml:space="preserve">komunalna naknada </w:t>
      </w:r>
      <w:r>
        <w:rPr>
          <w:color w:val="auto"/>
        </w:rPr>
        <w:tab/>
        <w:t>-  2.760.000,00 eur</w:t>
      </w:r>
    </w:p>
    <w:p w:rsidR="006D03EB" w:rsidRDefault="00177FA2">
      <w:pPr>
        <w:pStyle w:val="Odlomakpopisa"/>
        <w:numPr>
          <w:ilvl w:val="0"/>
          <w:numId w:val="55"/>
        </w:numPr>
        <w:suppressAutoHyphens w:val="0"/>
        <w:spacing w:line="240" w:lineRule="auto"/>
        <w:jc w:val="both"/>
        <w:rPr>
          <w:color w:val="auto"/>
        </w:rPr>
      </w:pPr>
      <w:r>
        <w:rPr>
          <w:color w:val="auto"/>
        </w:rPr>
        <w:t xml:space="preserve">komunalni doprinos </w:t>
      </w:r>
      <w:r>
        <w:rPr>
          <w:color w:val="auto"/>
        </w:rPr>
        <w:tab/>
        <w:t>- 300.000,00 eur</w:t>
      </w:r>
    </w:p>
    <w:p w:rsidR="006D03EB" w:rsidRDefault="00177FA2">
      <w:pPr>
        <w:pStyle w:val="Odlomakpopisa"/>
        <w:numPr>
          <w:ilvl w:val="0"/>
          <w:numId w:val="55"/>
        </w:numPr>
        <w:suppressAutoHyphens w:val="0"/>
        <w:spacing w:line="240" w:lineRule="auto"/>
        <w:jc w:val="both"/>
        <w:rPr>
          <w:color w:val="auto"/>
        </w:rPr>
      </w:pPr>
      <w:r>
        <w:rPr>
          <w:color w:val="auto"/>
        </w:rPr>
        <w:t xml:space="preserve">naknada za ceste </w:t>
      </w:r>
      <w:r>
        <w:rPr>
          <w:color w:val="auto"/>
        </w:rPr>
        <w:tab/>
        <w:t>- 1.350.000,00 eur</w:t>
      </w:r>
    </w:p>
    <w:p w:rsidR="006D03EB" w:rsidRDefault="00177FA2">
      <w:pPr>
        <w:pStyle w:val="Odlomakpopisa"/>
        <w:numPr>
          <w:ilvl w:val="0"/>
          <w:numId w:val="55"/>
        </w:numPr>
        <w:suppressAutoHyphens w:val="0"/>
        <w:spacing w:line="240" w:lineRule="auto"/>
        <w:jc w:val="both"/>
        <w:rPr>
          <w:color w:val="auto"/>
        </w:rPr>
      </w:pPr>
      <w:r>
        <w:rPr>
          <w:color w:val="auto"/>
        </w:rPr>
        <w:t xml:space="preserve">šumski doprinos </w:t>
      </w:r>
      <w:r>
        <w:rPr>
          <w:color w:val="auto"/>
        </w:rPr>
        <w:tab/>
        <w:t>– 160.000,00 eur</w:t>
      </w:r>
    </w:p>
    <w:p w:rsidR="006D03EB" w:rsidRDefault="00177FA2">
      <w:pPr>
        <w:pStyle w:val="Odlomakpopisa"/>
        <w:numPr>
          <w:ilvl w:val="0"/>
          <w:numId w:val="55"/>
        </w:numPr>
        <w:suppressAutoHyphens w:val="0"/>
        <w:spacing w:line="240" w:lineRule="auto"/>
        <w:jc w:val="both"/>
        <w:rPr>
          <w:color w:val="auto"/>
        </w:rPr>
      </w:pPr>
      <w:r>
        <w:rPr>
          <w:color w:val="auto"/>
        </w:rPr>
        <w:t>naknada za prijekop – 10.000,00 eur</w:t>
      </w:r>
    </w:p>
    <w:p w:rsidR="006D03EB" w:rsidRDefault="00177FA2">
      <w:pPr>
        <w:pStyle w:val="Odlomakpopisa"/>
        <w:numPr>
          <w:ilvl w:val="0"/>
          <w:numId w:val="55"/>
        </w:numPr>
        <w:suppressAutoHyphens w:val="0"/>
        <w:spacing w:line="240" w:lineRule="auto"/>
        <w:jc w:val="both"/>
        <w:rPr>
          <w:color w:val="auto"/>
        </w:rPr>
      </w:pPr>
      <w:r>
        <w:rPr>
          <w:color w:val="auto"/>
        </w:rPr>
        <w:t>naknada za zadržavanja nezakonito izgrađenih zgrada – 20.000,00 eur</w:t>
      </w:r>
    </w:p>
    <w:p w:rsidR="006D03EB" w:rsidRDefault="006D03EB">
      <w:pPr>
        <w:autoSpaceDE w:val="0"/>
        <w:autoSpaceDN w:val="0"/>
        <w:adjustRightInd w:val="0"/>
        <w:jc w:val="both"/>
        <w:rPr>
          <w:color w:val="auto"/>
          <w:kern w:val="0"/>
        </w:rPr>
      </w:pPr>
    </w:p>
    <w:p w:rsidR="006D03EB" w:rsidRDefault="00177FA2">
      <w:pPr>
        <w:autoSpaceDE w:val="0"/>
        <w:autoSpaceDN w:val="0"/>
        <w:adjustRightInd w:val="0"/>
        <w:jc w:val="both"/>
        <w:rPr>
          <w:b/>
          <w:color w:val="auto"/>
          <w:u w:val="single"/>
        </w:rPr>
      </w:pPr>
      <w:r>
        <w:rPr>
          <w:b/>
          <w:color w:val="auto"/>
          <w:u w:val="single"/>
        </w:rPr>
        <w:t>NAZIV PROGRAMA: ODRŽAVANJE JAVNIH (ZELENIH) POVRŠINA</w:t>
      </w:r>
    </w:p>
    <w:p w:rsidR="006D03EB" w:rsidRDefault="006D03EB">
      <w:pPr>
        <w:autoSpaceDE w:val="0"/>
        <w:autoSpaceDN w:val="0"/>
        <w:adjustRightInd w:val="0"/>
        <w:jc w:val="both"/>
        <w:rPr>
          <w:b/>
          <w:color w:val="auto"/>
          <w:u w:val="single"/>
        </w:rPr>
      </w:pPr>
    </w:p>
    <w:p w:rsidR="006D03EB" w:rsidRDefault="00177FA2">
      <w:pPr>
        <w:autoSpaceDE w:val="0"/>
        <w:autoSpaceDN w:val="0"/>
        <w:adjustRightInd w:val="0"/>
        <w:jc w:val="both"/>
        <w:rPr>
          <w:color w:val="auto"/>
        </w:rPr>
      </w:pPr>
      <w:r>
        <w:rPr>
          <w:b/>
          <w:i/>
          <w:color w:val="auto"/>
        </w:rPr>
        <w:t>Opis programa:</w:t>
      </w:r>
      <w:r>
        <w:rPr>
          <w:color w:val="auto"/>
        </w:rPr>
        <w:t xml:space="preserve"> U programu </w:t>
      </w:r>
      <w:r>
        <w:rPr>
          <w:b/>
          <w:color w:val="auto"/>
        </w:rPr>
        <w:t xml:space="preserve"> -  Održavanje javnih (zelenih) površina </w:t>
      </w:r>
      <w:r>
        <w:rPr>
          <w:color w:val="auto"/>
        </w:rPr>
        <w:t xml:space="preserve">planiraju se sredstva za održavanje javnih zelenih površina, pješačkih staza, pješačkih zona, trgova, parkova, dječjih igrališta i javnih prometnih površina, te dijelova javnih cesta koje prolaze kroz naselje, kad se ti dijelovi ne održavaju kao javne ceste, te čišćenje površina javne namjene, skupljanje i odvoz komunalnog otpada na uređena odlagališta. </w:t>
      </w:r>
    </w:p>
    <w:p w:rsidR="006D03EB" w:rsidRDefault="00177FA2">
      <w:pPr>
        <w:autoSpaceDE w:val="0"/>
        <w:autoSpaceDN w:val="0"/>
        <w:adjustRightInd w:val="0"/>
        <w:jc w:val="both"/>
        <w:rPr>
          <w:color w:val="auto"/>
        </w:rPr>
      </w:pPr>
      <w:r>
        <w:rPr>
          <w:color w:val="auto"/>
        </w:rPr>
        <w:t xml:space="preserve">U okviru </w:t>
      </w:r>
      <w:r>
        <w:rPr>
          <w:i/>
          <w:color w:val="auto"/>
        </w:rPr>
        <w:t xml:space="preserve">aktivnosti -  Održavanje javnih zelenih i ostalih površina </w:t>
      </w:r>
      <w:r>
        <w:rPr>
          <w:color w:val="auto"/>
        </w:rPr>
        <w:t xml:space="preserve">planiraju se sredstva za održavanje javnih površina u ljetnim i zimskim uvjetima, odnosno javnih zelenih površina, pješačkih staza, pješačkih zona, trgova, parkova i dječjih igrališta. Troškovi održavanja vezani su na košnju, orezivanje i sakupljanje biološkog otpada s javnih zelenih površina, obnova,  održavanje i njega drveća, ukrasnog bilja, nasipanih i popločenih površina u parkovima, održavanje opreme na dječjim igralištima, fitosanitarna zaštita bilja, proljetno čišćenje sipine i pranje dijela gradskih ulica s izgrađenom oborinskom kanalizacijom, održavanje fontana, </w:t>
      </w:r>
      <w:r>
        <w:rPr>
          <w:color w:val="auto"/>
        </w:rPr>
        <w:lastRenderedPageBreak/>
        <w:t xml:space="preserve">javnih satova i prigodna uređenja grada. Mala zimska služba brine o prohodnosti prolaza na javnim prometnim površinama za kretanje pješaka u zimskim uvjetima. </w:t>
      </w:r>
    </w:p>
    <w:p w:rsidR="006D03EB" w:rsidRDefault="00177FA2">
      <w:pPr>
        <w:autoSpaceDE w:val="0"/>
        <w:autoSpaceDN w:val="0"/>
        <w:adjustRightInd w:val="0"/>
        <w:jc w:val="both"/>
        <w:rPr>
          <w:color w:val="auto"/>
        </w:rPr>
      </w:pPr>
      <w:r>
        <w:rPr>
          <w:color w:val="auto"/>
        </w:rPr>
        <w:t xml:space="preserve">U okviru </w:t>
      </w:r>
      <w:r>
        <w:rPr>
          <w:i/>
          <w:color w:val="auto"/>
        </w:rPr>
        <w:t>aktivnosti -  Čišćenje javnih površina</w:t>
      </w:r>
      <w:r>
        <w:rPr>
          <w:b/>
          <w:color w:val="auto"/>
        </w:rPr>
        <w:t xml:space="preserve"> </w:t>
      </w:r>
      <w:r>
        <w:rPr>
          <w:color w:val="auto"/>
        </w:rPr>
        <w:t>planiraju se sredstva za čišćenje površina javne namjene, osim javnih cesta, koje obuhvaća ručno i strojno čišćenje i pranje  javnih zelenih površina, pješačkih staza, pješačkih zona, otvorenih odvodnih kanala, trgova, parkova, dječjih igrališta i javnih prometnih površina, te javnih cesta koje prolaze kroz naselje.</w:t>
      </w:r>
    </w:p>
    <w:p w:rsidR="006D03EB" w:rsidRDefault="00177FA2">
      <w:pPr>
        <w:autoSpaceDE w:val="0"/>
        <w:autoSpaceDN w:val="0"/>
        <w:adjustRightInd w:val="0"/>
        <w:jc w:val="both"/>
        <w:rPr>
          <w:b/>
          <w:i/>
          <w:color w:val="auto"/>
        </w:rPr>
      </w:pPr>
      <w:r>
        <w:rPr>
          <w:b/>
          <w:i/>
          <w:color w:val="auto"/>
        </w:rPr>
        <w:t>Ciljevi provedbe programa i pokazatelji uspješnosti:</w:t>
      </w:r>
    </w:p>
    <w:p w:rsidR="006D03EB" w:rsidRDefault="00177FA2">
      <w:pPr>
        <w:jc w:val="both"/>
        <w:rPr>
          <w:color w:val="auto"/>
        </w:rPr>
      </w:pPr>
      <w:r>
        <w:rPr>
          <w:color w:val="auto"/>
        </w:rPr>
        <w:t xml:space="preserve">Unapređenje kvalitete života na području Grada. Provedbom programa osigurati uredniji i ugodniji okoliš, te ljepši izgled svih naselja. Uređenost grada biti će mjerilo uspješnosti ovog programa. </w:t>
      </w:r>
    </w:p>
    <w:p w:rsidR="006D03EB" w:rsidRDefault="00177FA2">
      <w:pPr>
        <w:pStyle w:val="StandardWeb"/>
        <w:spacing w:before="0" w:after="0"/>
        <w:jc w:val="both"/>
        <w:rPr>
          <w:b/>
          <w:i/>
        </w:rPr>
      </w:pPr>
      <w:r>
        <w:rPr>
          <w:b/>
          <w:i/>
        </w:rPr>
        <w:t>Potrebna sredstava za provođenje programa: 3.450.000,00 eur</w:t>
      </w:r>
    </w:p>
    <w:p w:rsidR="006D03EB" w:rsidRDefault="00177FA2">
      <w:pPr>
        <w:jc w:val="both"/>
        <w:rPr>
          <w:color w:val="auto"/>
        </w:rPr>
      </w:pPr>
      <w:r>
        <w:rPr>
          <w:color w:val="auto"/>
        </w:rPr>
        <w:t>Izvor financiranja:</w:t>
      </w:r>
    </w:p>
    <w:p w:rsidR="006D03EB" w:rsidRDefault="00177FA2">
      <w:pPr>
        <w:pStyle w:val="Odlomakpopisa"/>
        <w:numPr>
          <w:ilvl w:val="0"/>
          <w:numId w:val="42"/>
        </w:numPr>
        <w:spacing w:line="240" w:lineRule="auto"/>
        <w:jc w:val="both"/>
        <w:rPr>
          <w:color w:val="auto"/>
        </w:rPr>
      </w:pPr>
      <w:r>
        <w:rPr>
          <w:color w:val="auto"/>
        </w:rPr>
        <w:t>opći prihodi i primici - 750.000,00 eur</w:t>
      </w:r>
    </w:p>
    <w:p w:rsidR="006D03EB" w:rsidRDefault="00177FA2">
      <w:pPr>
        <w:pStyle w:val="Odlomakpopisa"/>
        <w:numPr>
          <w:ilvl w:val="0"/>
          <w:numId w:val="42"/>
        </w:numPr>
        <w:suppressAutoHyphens w:val="0"/>
        <w:spacing w:line="240" w:lineRule="auto"/>
        <w:jc w:val="both"/>
        <w:rPr>
          <w:color w:val="auto"/>
        </w:rPr>
      </w:pPr>
      <w:r>
        <w:rPr>
          <w:color w:val="auto"/>
        </w:rPr>
        <w:t xml:space="preserve">komunalna naknada </w:t>
      </w:r>
      <w:r>
        <w:rPr>
          <w:color w:val="auto"/>
        </w:rPr>
        <w:tab/>
        <w:t>-  2.700.000,00 eur</w:t>
      </w:r>
    </w:p>
    <w:p w:rsidR="006D03EB" w:rsidRDefault="006D03EB">
      <w:pPr>
        <w:autoSpaceDE w:val="0"/>
        <w:autoSpaceDN w:val="0"/>
        <w:adjustRightInd w:val="0"/>
        <w:jc w:val="both"/>
        <w:rPr>
          <w:b/>
          <w:i/>
          <w:color w:val="auto"/>
          <w:kern w:val="0"/>
        </w:rPr>
      </w:pPr>
    </w:p>
    <w:p w:rsidR="006D03EB" w:rsidRDefault="00177FA2">
      <w:pPr>
        <w:autoSpaceDE w:val="0"/>
        <w:autoSpaceDN w:val="0"/>
        <w:adjustRightInd w:val="0"/>
        <w:jc w:val="both"/>
        <w:rPr>
          <w:b/>
          <w:color w:val="auto"/>
          <w:u w:val="single"/>
        </w:rPr>
      </w:pPr>
      <w:r>
        <w:rPr>
          <w:b/>
          <w:color w:val="auto"/>
          <w:u w:val="single"/>
        </w:rPr>
        <w:t>NAZIV PROGRAMA: ODVODNJA OBORINSKIH VODA</w:t>
      </w:r>
    </w:p>
    <w:p w:rsidR="006D03EB" w:rsidRDefault="006D03EB">
      <w:pPr>
        <w:autoSpaceDE w:val="0"/>
        <w:autoSpaceDN w:val="0"/>
        <w:adjustRightInd w:val="0"/>
        <w:jc w:val="both"/>
        <w:rPr>
          <w:b/>
          <w:color w:val="auto"/>
          <w:u w:val="single"/>
        </w:rPr>
      </w:pPr>
    </w:p>
    <w:p w:rsidR="006D03EB" w:rsidRDefault="00177FA2">
      <w:pPr>
        <w:autoSpaceDE w:val="0"/>
        <w:autoSpaceDN w:val="0"/>
        <w:adjustRightInd w:val="0"/>
        <w:jc w:val="both"/>
        <w:rPr>
          <w:b/>
          <w:color w:val="auto"/>
          <w:u w:val="single"/>
        </w:rPr>
      </w:pPr>
      <w:r>
        <w:rPr>
          <w:b/>
          <w:i/>
          <w:color w:val="auto"/>
          <w:kern w:val="0"/>
        </w:rPr>
        <w:t>Opis programa:</w:t>
      </w:r>
      <w:r>
        <w:rPr>
          <w:color w:val="auto"/>
          <w:kern w:val="0"/>
        </w:rPr>
        <w:t xml:space="preserve"> U programu </w:t>
      </w:r>
      <w:r>
        <w:rPr>
          <w:b/>
          <w:color w:val="auto"/>
          <w:kern w:val="0"/>
        </w:rPr>
        <w:t xml:space="preserve"> -  Odvodnja oborinskih voda </w:t>
      </w:r>
      <w:r>
        <w:rPr>
          <w:color w:val="auto"/>
          <w:kern w:val="0"/>
        </w:rPr>
        <w:t xml:space="preserve">koji se provodi kroz </w:t>
      </w:r>
      <w:r>
        <w:rPr>
          <w:i/>
          <w:color w:val="auto"/>
          <w:kern w:val="0"/>
        </w:rPr>
        <w:t>aktivnost - Redovno održavanje</w:t>
      </w:r>
      <w:r>
        <w:rPr>
          <w:b/>
          <w:color w:val="auto"/>
          <w:kern w:val="0"/>
        </w:rPr>
        <w:t xml:space="preserve"> </w:t>
      </w:r>
      <w:r>
        <w:rPr>
          <w:color w:val="auto"/>
          <w:kern w:val="0"/>
        </w:rPr>
        <w:t xml:space="preserve">planiraju se sredstva za održavanje građevina koje služe prihvatu, odvodnji i ispuštanju oborinskih voda iz građevina i površina javne namjene. Isto uključuje čišćenje slivnika, zamjenu rešetki, čišćenje horizontalnih slivnih kanala kod zatvorenog sustava odvodnje s pripadajućim taložnicama za skupljanje i odvodnju oborinskih voda i voda pri pranju javnih prometnih površina, te za taloženje površinske nečistoće i pregled objekata za odvodnju. </w:t>
      </w:r>
    </w:p>
    <w:p w:rsidR="006D03EB" w:rsidRDefault="00177FA2">
      <w:pPr>
        <w:autoSpaceDE w:val="0"/>
        <w:autoSpaceDN w:val="0"/>
        <w:adjustRightInd w:val="0"/>
        <w:jc w:val="both"/>
        <w:rPr>
          <w:b/>
          <w:i/>
          <w:color w:val="auto"/>
        </w:rPr>
      </w:pPr>
      <w:r>
        <w:rPr>
          <w:b/>
          <w:i/>
          <w:color w:val="auto"/>
        </w:rPr>
        <w:t>Ciljevi provedbe programa i pokazatelji uspješnosti:</w:t>
      </w:r>
    </w:p>
    <w:p w:rsidR="006D03EB" w:rsidRDefault="00177FA2">
      <w:pPr>
        <w:jc w:val="both"/>
        <w:rPr>
          <w:b/>
          <w:i/>
          <w:color w:val="auto"/>
        </w:rPr>
      </w:pPr>
      <w:r>
        <w:rPr>
          <w:color w:val="auto"/>
        </w:rPr>
        <w:t>Provedbom programa osigurati bolju odvodnja s javnih površina i nerazvrstanih cesta što doprinosi boljem stanju prometnica i zahtjeva manja ulaganja u održavanje.</w:t>
      </w:r>
    </w:p>
    <w:p w:rsidR="006D03EB" w:rsidRDefault="00177FA2">
      <w:pPr>
        <w:pStyle w:val="StandardWeb"/>
        <w:spacing w:before="0" w:after="0"/>
        <w:jc w:val="both"/>
        <w:rPr>
          <w:b/>
          <w:i/>
        </w:rPr>
      </w:pPr>
      <w:r>
        <w:rPr>
          <w:b/>
          <w:i/>
        </w:rPr>
        <w:t>Potrebna sredstava za provođenje programa: 140.000 eur</w:t>
      </w:r>
    </w:p>
    <w:p w:rsidR="006D03EB" w:rsidRDefault="00177FA2">
      <w:pPr>
        <w:pStyle w:val="StandardWeb"/>
        <w:spacing w:before="0" w:after="0"/>
        <w:jc w:val="both"/>
        <w:rPr>
          <w:b/>
          <w:i/>
        </w:rPr>
      </w:pPr>
      <w:r>
        <w:rPr>
          <w:lang w:val="pl-PL"/>
        </w:rPr>
        <w:t>Izvor financiranja:</w:t>
      </w:r>
    </w:p>
    <w:p w:rsidR="006D03EB" w:rsidRDefault="00177FA2">
      <w:pPr>
        <w:pStyle w:val="Odlomakpopisa"/>
        <w:numPr>
          <w:ilvl w:val="0"/>
          <w:numId w:val="55"/>
        </w:numPr>
        <w:suppressAutoHyphens w:val="0"/>
        <w:spacing w:line="240" w:lineRule="auto"/>
        <w:jc w:val="both"/>
        <w:rPr>
          <w:color w:val="auto"/>
        </w:rPr>
      </w:pPr>
      <w:r>
        <w:rPr>
          <w:color w:val="auto"/>
        </w:rPr>
        <w:t xml:space="preserve">komunalna naknada </w:t>
      </w:r>
      <w:r>
        <w:rPr>
          <w:color w:val="auto"/>
        </w:rPr>
        <w:tab/>
        <w:t>-  90.000,00 eur</w:t>
      </w:r>
    </w:p>
    <w:p w:rsidR="006D03EB" w:rsidRDefault="00177FA2">
      <w:pPr>
        <w:pStyle w:val="Odlomakpopisa"/>
        <w:numPr>
          <w:ilvl w:val="0"/>
          <w:numId w:val="55"/>
        </w:numPr>
        <w:suppressAutoHyphens w:val="0"/>
        <w:spacing w:line="240" w:lineRule="auto"/>
        <w:jc w:val="both"/>
        <w:rPr>
          <w:color w:val="auto"/>
        </w:rPr>
      </w:pPr>
      <w:r>
        <w:rPr>
          <w:color w:val="auto"/>
        </w:rPr>
        <w:t>naknada za uređenje voda – NUV – 50.000,00 eur</w:t>
      </w:r>
    </w:p>
    <w:p w:rsidR="006D03EB" w:rsidRDefault="006D03EB">
      <w:pPr>
        <w:autoSpaceDE w:val="0"/>
        <w:autoSpaceDN w:val="0"/>
        <w:adjustRightInd w:val="0"/>
        <w:jc w:val="both"/>
        <w:rPr>
          <w:color w:val="auto"/>
          <w:kern w:val="0"/>
          <w:lang w:val="pl-PL"/>
        </w:rPr>
      </w:pPr>
    </w:p>
    <w:p w:rsidR="006D03EB" w:rsidRDefault="006D03EB">
      <w:pPr>
        <w:autoSpaceDE w:val="0"/>
        <w:autoSpaceDN w:val="0"/>
        <w:adjustRightInd w:val="0"/>
        <w:jc w:val="both"/>
        <w:rPr>
          <w:b/>
          <w:color w:val="auto"/>
          <w:u w:val="single"/>
        </w:rPr>
      </w:pPr>
    </w:p>
    <w:p w:rsidR="006D03EB" w:rsidRDefault="00177FA2">
      <w:pPr>
        <w:autoSpaceDE w:val="0"/>
        <w:autoSpaceDN w:val="0"/>
        <w:adjustRightInd w:val="0"/>
        <w:jc w:val="both"/>
        <w:rPr>
          <w:b/>
          <w:color w:val="auto"/>
          <w:u w:val="single"/>
        </w:rPr>
      </w:pPr>
      <w:r>
        <w:rPr>
          <w:b/>
          <w:color w:val="auto"/>
          <w:u w:val="single"/>
        </w:rPr>
        <w:t>NAZIV PROGRAMA: GRADNJA OBJEKATA, NABAVA UREĐAJA I OPREME KOMUNALNE INFRASTRUKTURE</w:t>
      </w:r>
    </w:p>
    <w:p w:rsidR="006D03EB" w:rsidRDefault="006D03EB">
      <w:pPr>
        <w:autoSpaceDE w:val="0"/>
        <w:autoSpaceDN w:val="0"/>
        <w:adjustRightInd w:val="0"/>
        <w:jc w:val="both"/>
        <w:rPr>
          <w:b/>
          <w:color w:val="auto"/>
          <w:u w:val="single"/>
        </w:rPr>
      </w:pPr>
    </w:p>
    <w:p w:rsidR="006D03EB" w:rsidRDefault="00177FA2">
      <w:pPr>
        <w:autoSpaceDE w:val="0"/>
        <w:autoSpaceDN w:val="0"/>
        <w:adjustRightInd w:val="0"/>
        <w:jc w:val="both"/>
        <w:rPr>
          <w:color w:val="auto"/>
        </w:rPr>
      </w:pPr>
      <w:r>
        <w:rPr>
          <w:b/>
          <w:i/>
          <w:color w:val="auto"/>
        </w:rPr>
        <w:t>Opis programa:</w:t>
      </w:r>
      <w:r>
        <w:rPr>
          <w:color w:val="auto"/>
        </w:rPr>
        <w:t xml:space="preserve"> U programu </w:t>
      </w:r>
      <w:r>
        <w:rPr>
          <w:b/>
          <w:color w:val="auto"/>
        </w:rPr>
        <w:t xml:space="preserve"> -  Gradnja objekata, nabava uređaja i opreme komunalne infrastrukture </w:t>
      </w:r>
      <w:r>
        <w:rPr>
          <w:color w:val="auto"/>
        </w:rPr>
        <w:t xml:space="preserve">planiraju se sredstva za potrebe unapređenja životnih uvjeta stanovništva u smislu boljih komunalnih uvjeta; prometa, javno prometnih površina, groblja, javne rasvjete i oborinske odvodnje. Detaljan pregled gradnje naveden je u Programu gradnje objekata i uređaja komunalne infrastrukture na području Grada za 2025. godinu. </w:t>
      </w:r>
    </w:p>
    <w:p w:rsidR="006D03EB" w:rsidRDefault="00177FA2">
      <w:pPr>
        <w:autoSpaceDE w:val="0"/>
        <w:autoSpaceDN w:val="0"/>
        <w:adjustRightInd w:val="0"/>
        <w:jc w:val="both"/>
        <w:rPr>
          <w:color w:val="auto"/>
        </w:rPr>
      </w:pPr>
      <w:r>
        <w:rPr>
          <w:color w:val="auto"/>
        </w:rPr>
        <w:t xml:space="preserve">U okviru </w:t>
      </w:r>
      <w:r>
        <w:rPr>
          <w:i/>
          <w:color w:val="auto"/>
        </w:rPr>
        <w:t>kapitalnog</w:t>
      </w:r>
      <w:r>
        <w:rPr>
          <w:color w:val="auto"/>
        </w:rPr>
        <w:t xml:space="preserve"> </w:t>
      </w:r>
      <w:r>
        <w:rPr>
          <w:i/>
          <w:color w:val="auto"/>
        </w:rPr>
        <w:t xml:space="preserve">projekta -  Građenje javnih površina i nabava opreme </w:t>
      </w:r>
      <w:r>
        <w:rPr>
          <w:color w:val="auto"/>
        </w:rPr>
        <w:t xml:space="preserve">planiraju se sredstva za izgradnju javnih i javno prometnih površina i pripadajuće opreme. </w:t>
      </w:r>
    </w:p>
    <w:p w:rsidR="006D03EB" w:rsidRDefault="00177FA2">
      <w:pPr>
        <w:autoSpaceDE w:val="0"/>
        <w:autoSpaceDN w:val="0"/>
        <w:adjustRightInd w:val="0"/>
        <w:jc w:val="both"/>
        <w:rPr>
          <w:color w:val="auto"/>
        </w:rPr>
      </w:pPr>
      <w:r>
        <w:rPr>
          <w:color w:val="auto"/>
        </w:rPr>
        <w:lastRenderedPageBreak/>
        <w:t xml:space="preserve">U okviru </w:t>
      </w:r>
      <w:r>
        <w:rPr>
          <w:i/>
          <w:color w:val="auto"/>
        </w:rPr>
        <w:t>kapitalnog</w:t>
      </w:r>
      <w:r>
        <w:rPr>
          <w:color w:val="auto"/>
        </w:rPr>
        <w:t xml:space="preserve"> </w:t>
      </w:r>
      <w:r>
        <w:rPr>
          <w:i/>
          <w:color w:val="auto"/>
        </w:rPr>
        <w:t>projekta -  Građenje nerazvrstanih cesta</w:t>
      </w:r>
      <w:r>
        <w:rPr>
          <w:color w:val="auto"/>
        </w:rPr>
        <w:t xml:space="preserve"> planiraju se sredstva za izgradnju i rekonstrukciju kolnih površina radi bolje protočnosti prometa. </w:t>
      </w:r>
    </w:p>
    <w:p w:rsidR="006D03EB" w:rsidRDefault="00177FA2">
      <w:pPr>
        <w:autoSpaceDE w:val="0"/>
        <w:autoSpaceDN w:val="0"/>
        <w:adjustRightInd w:val="0"/>
        <w:jc w:val="both"/>
        <w:rPr>
          <w:color w:val="auto"/>
        </w:rPr>
      </w:pPr>
      <w:r>
        <w:rPr>
          <w:color w:val="auto"/>
        </w:rPr>
        <w:t xml:space="preserve">U okviru </w:t>
      </w:r>
      <w:r>
        <w:rPr>
          <w:i/>
          <w:color w:val="auto"/>
        </w:rPr>
        <w:t>kapitalnog</w:t>
      </w:r>
      <w:r>
        <w:rPr>
          <w:color w:val="auto"/>
        </w:rPr>
        <w:t xml:space="preserve"> </w:t>
      </w:r>
      <w:r>
        <w:rPr>
          <w:i/>
          <w:color w:val="auto"/>
        </w:rPr>
        <w:t xml:space="preserve">projekta -  Gradnja gradskog groblja </w:t>
      </w:r>
      <w:r>
        <w:rPr>
          <w:color w:val="auto"/>
        </w:rPr>
        <w:t xml:space="preserve">planiraju se sredstva za izgradnju novih groblja, te obnovu objekata u funkciji groblja. </w:t>
      </w:r>
    </w:p>
    <w:p w:rsidR="006D03EB" w:rsidRDefault="00177FA2">
      <w:pPr>
        <w:autoSpaceDE w:val="0"/>
        <w:autoSpaceDN w:val="0"/>
        <w:adjustRightInd w:val="0"/>
        <w:jc w:val="both"/>
        <w:rPr>
          <w:color w:val="auto"/>
        </w:rPr>
      </w:pPr>
      <w:r>
        <w:rPr>
          <w:color w:val="auto"/>
        </w:rPr>
        <w:t xml:space="preserve">U okviru </w:t>
      </w:r>
      <w:r>
        <w:rPr>
          <w:i/>
          <w:color w:val="auto"/>
        </w:rPr>
        <w:t>kapitalnog</w:t>
      </w:r>
      <w:r>
        <w:rPr>
          <w:color w:val="auto"/>
        </w:rPr>
        <w:t xml:space="preserve"> </w:t>
      </w:r>
      <w:r>
        <w:rPr>
          <w:i/>
          <w:color w:val="auto"/>
        </w:rPr>
        <w:t xml:space="preserve">projekta -  Izgradnja javne rasvjete </w:t>
      </w:r>
      <w:r>
        <w:rPr>
          <w:color w:val="auto"/>
        </w:rPr>
        <w:t>planiraju se sredstva za izgradnju i rekonstrukciju javne rasvjete, izgradnju i zamjenu postojeće instalirane rasvjete s onom energetski i ekološki prihvatljivijom.</w:t>
      </w:r>
    </w:p>
    <w:p w:rsidR="006D03EB" w:rsidRDefault="00177FA2">
      <w:pPr>
        <w:autoSpaceDE w:val="0"/>
        <w:autoSpaceDN w:val="0"/>
        <w:adjustRightInd w:val="0"/>
        <w:jc w:val="both"/>
        <w:rPr>
          <w:color w:val="auto"/>
        </w:rPr>
      </w:pPr>
      <w:r>
        <w:rPr>
          <w:color w:val="auto"/>
        </w:rPr>
        <w:t xml:space="preserve">U okviru </w:t>
      </w:r>
      <w:r>
        <w:rPr>
          <w:i/>
          <w:color w:val="auto"/>
        </w:rPr>
        <w:t>kapitalnog</w:t>
      </w:r>
      <w:r>
        <w:rPr>
          <w:color w:val="auto"/>
        </w:rPr>
        <w:t xml:space="preserve"> </w:t>
      </w:r>
      <w:r>
        <w:rPr>
          <w:i/>
          <w:color w:val="auto"/>
        </w:rPr>
        <w:t xml:space="preserve">projekta -  Izgradnja oborinske kanalizacije </w:t>
      </w:r>
      <w:r>
        <w:rPr>
          <w:color w:val="auto"/>
        </w:rPr>
        <w:t>planiraju se sredstva za projektno tehničku dokumentaciju i rekonstrukciju postojećeg sustava oborinske i izgradnja novih kolektora.</w:t>
      </w:r>
    </w:p>
    <w:p w:rsidR="006D03EB" w:rsidRDefault="00177FA2">
      <w:pPr>
        <w:autoSpaceDE w:val="0"/>
        <w:autoSpaceDN w:val="0"/>
        <w:adjustRightInd w:val="0"/>
        <w:jc w:val="both"/>
        <w:rPr>
          <w:b/>
          <w:i/>
          <w:color w:val="auto"/>
        </w:rPr>
      </w:pPr>
      <w:r>
        <w:rPr>
          <w:b/>
          <w:i/>
          <w:color w:val="auto"/>
        </w:rPr>
        <w:t>Ciljevi provedbe programa i pokazatelji uspješnosti:</w:t>
      </w:r>
    </w:p>
    <w:p w:rsidR="006D03EB" w:rsidRDefault="00177FA2">
      <w:pPr>
        <w:jc w:val="both"/>
        <w:rPr>
          <w:b/>
          <w:i/>
          <w:color w:val="auto"/>
        </w:rPr>
      </w:pPr>
      <w:r>
        <w:rPr>
          <w:color w:val="auto"/>
        </w:rPr>
        <w:t xml:space="preserve">Provedbom programa osigurati bolju i kvalitetniju prometnu povezanost, sa više javnih sadržaja  radi kvalitetnijeg i sadržajnijeg života naselja i okolice. </w:t>
      </w:r>
    </w:p>
    <w:p w:rsidR="006D03EB" w:rsidRDefault="00177FA2">
      <w:pPr>
        <w:pStyle w:val="StandardWeb"/>
        <w:spacing w:before="0" w:after="0"/>
        <w:jc w:val="both"/>
        <w:rPr>
          <w:b/>
          <w:i/>
        </w:rPr>
      </w:pPr>
      <w:r>
        <w:rPr>
          <w:b/>
          <w:i/>
        </w:rPr>
        <w:t>Potrebna sredstava za provođenje programa: 18.552.720,00 eur</w:t>
      </w:r>
    </w:p>
    <w:p w:rsidR="006D03EB" w:rsidRDefault="00177FA2">
      <w:pPr>
        <w:pStyle w:val="StandardWeb"/>
        <w:spacing w:before="0" w:after="0"/>
        <w:jc w:val="both"/>
        <w:rPr>
          <w:lang w:val="pl-PL"/>
        </w:rPr>
      </w:pPr>
      <w:r>
        <w:rPr>
          <w:lang w:val="pl-PL"/>
        </w:rPr>
        <w:t>Izvor financiranja:</w:t>
      </w:r>
    </w:p>
    <w:p w:rsidR="006D03EB" w:rsidRDefault="00177FA2">
      <w:pPr>
        <w:pStyle w:val="Odlomakpopisa"/>
        <w:numPr>
          <w:ilvl w:val="0"/>
          <w:numId w:val="55"/>
        </w:numPr>
        <w:suppressAutoHyphens w:val="0"/>
        <w:spacing w:line="240" w:lineRule="auto"/>
        <w:jc w:val="both"/>
        <w:rPr>
          <w:color w:val="auto"/>
        </w:rPr>
      </w:pPr>
      <w:r>
        <w:rPr>
          <w:color w:val="auto"/>
        </w:rPr>
        <w:t>komunalni doprinos - 2.782.980,00 eur</w:t>
      </w:r>
    </w:p>
    <w:p w:rsidR="006D03EB" w:rsidRDefault="00177FA2">
      <w:pPr>
        <w:pStyle w:val="Odlomakpopisa"/>
        <w:numPr>
          <w:ilvl w:val="0"/>
          <w:numId w:val="55"/>
        </w:numPr>
        <w:suppressAutoHyphens w:val="0"/>
        <w:spacing w:line="240" w:lineRule="auto"/>
        <w:jc w:val="both"/>
        <w:rPr>
          <w:color w:val="auto"/>
        </w:rPr>
      </w:pPr>
      <w:r>
        <w:rPr>
          <w:color w:val="auto"/>
        </w:rPr>
        <w:t>prihodi od prodaje nef. imovine i nak. s naslova osig. proračuna - 8.662.000,00 eur</w:t>
      </w:r>
    </w:p>
    <w:p w:rsidR="006D03EB" w:rsidRDefault="00177FA2">
      <w:pPr>
        <w:pStyle w:val="Odlomakpopisa"/>
        <w:numPr>
          <w:ilvl w:val="0"/>
          <w:numId w:val="55"/>
        </w:numPr>
        <w:suppressAutoHyphens w:val="0"/>
        <w:spacing w:line="240" w:lineRule="auto"/>
        <w:jc w:val="both"/>
        <w:rPr>
          <w:color w:val="auto"/>
        </w:rPr>
      </w:pPr>
      <w:r>
        <w:rPr>
          <w:color w:val="auto"/>
        </w:rPr>
        <w:t>primici od financijske imovine i zaduživanja proračuna – 6.639.740,00 eur</w:t>
      </w:r>
    </w:p>
    <w:p w:rsidR="006D03EB" w:rsidRDefault="00177FA2">
      <w:pPr>
        <w:pStyle w:val="Odlomakpopisa"/>
        <w:numPr>
          <w:ilvl w:val="0"/>
          <w:numId w:val="55"/>
        </w:numPr>
        <w:suppressAutoHyphens w:val="0"/>
        <w:spacing w:line="240" w:lineRule="auto"/>
        <w:jc w:val="both"/>
        <w:rPr>
          <w:color w:val="auto"/>
        </w:rPr>
      </w:pPr>
      <w:r>
        <w:rPr>
          <w:color w:val="auto"/>
        </w:rPr>
        <w:t>pomoći FZOEU - 428.000,00 eur</w:t>
      </w:r>
    </w:p>
    <w:p w:rsidR="006D03EB" w:rsidRDefault="00177FA2">
      <w:pPr>
        <w:pStyle w:val="Odlomakpopisa"/>
        <w:numPr>
          <w:ilvl w:val="0"/>
          <w:numId w:val="55"/>
        </w:numPr>
        <w:suppressAutoHyphens w:val="0"/>
        <w:spacing w:line="240" w:lineRule="auto"/>
        <w:jc w:val="both"/>
        <w:rPr>
          <w:color w:val="auto"/>
        </w:rPr>
      </w:pPr>
      <w:r>
        <w:rPr>
          <w:color w:val="auto"/>
        </w:rPr>
        <w:t>vodni doprinos – 20.000,00 eur</w:t>
      </w:r>
    </w:p>
    <w:p w:rsidR="006D03EB" w:rsidRDefault="00177FA2">
      <w:pPr>
        <w:pStyle w:val="Odlomakpopisa"/>
        <w:numPr>
          <w:ilvl w:val="0"/>
          <w:numId w:val="55"/>
        </w:numPr>
        <w:suppressAutoHyphens w:val="0"/>
        <w:spacing w:line="240" w:lineRule="auto"/>
        <w:jc w:val="both"/>
        <w:rPr>
          <w:color w:val="auto"/>
        </w:rPr>
      </w:pPr>
      <w:r>
        <w:rPr>
          <w:color w:val="auto"/>
        </w:rPr>
        <w:t>boravišna pristojba – 20.000,00 eur</w:t>
      </w:r>
    </w:p>
    <w:p w:rsidR="006D03EB" w:rsidRDefault="006D03EB">
      <w:pPr>
        <w:autoSpaceDE w:val="0"/>
        <w:autoSpaceDN w:val="0"/>
        <w:adjustRightInd w:val="0"/>
        <w:jc w:val="both"/>
        <w:rPr>
          <w:color w:val="auto"/>
          <w:kern w:val="0"/>
          <w:lang w:val="pl-PL"/>
        </w:rPr>
      </w:pPr>
    </w:p>
    <w:p w:rsidR="006D03EB" w:rsidRDefault="00177FA2">
      <w:pPr>
        <w:autoSpaceDE w:val="0"/>
        <w:autoSpaceDN w:val="0"/>
        <w:adjustRightInd w:val="0"/>
        <w:jc w:val="both"/>
        <w:rPr>
          <w:b/>
          <w:color w:val="auto"/>
          <w:u w:val="single"/>
        </w:rPr>
      </w:pPr>
      <w:r>
        <w:rPr>
          <w:b/>
          <w:color w:val="auto"/>
          <w:u w:val="single"/>
        </w:rPr>
        <w:t>NAZIV PROGRAMA: GRADNJA OBJEKATA, UREĐAJA I NABAVA OPREME</w:t>
      </w:r>
    </w:p>
    <w:p w:rsidR="006D03EB" w:rsidRDefault="006D03EB">
      <w:pPr>
        <w:autoSpaceDE w:val="0"/>
        <w:autoSpaceDN w:val="0"/>
        <w:adjustRightInd w:val="0"/>
        <w:jc w:val="both"/>
        <w:rPr>
          <w:b/>
          <w:color w:val="auto"/>
          <w:u w:val="single"/>
        </w:rPr>
      </w:pPr>
    </w:p>
    <w:p w:rsidR="006D03EB" w:rsidRDefault="00177FA2">
      <w:pPr>
        <w:autoSpaceDE w:val="0"/>
        <w:autoSpaceDN w:val="0"/>
        <w:adjustRightInd w:val="0"/>
        <w:jc w:val="both"/>
        <w:rPr>
          <w:i/>
          <w:color w:val="auto"/>
        </w:rPr>
      </w:pPr>
      <w:r>
        <w:rPr>
          <w:b/>
          <w:i/>
          <w:color w:val="auto"/>
        </w:rPr>
        <w:t>Opis programa:</w:t>
      </w:r>
      <w:r>
        <w:rPr>
          <w:color w:val="auto"/>
        </w:rPr>
        <w:t xml:space="preserve"> U </w:t>
      </w:r>
      <w:r>
        <w:rPr>
          <w:i/>
          <w:color w:val="auto"/>
        </w:rPr>
        <w:t xml:space="preserve">programu -  </w:t>
      </w:r>
      <w:r>
        <w:rPr>
          <w:b/>
          <w:color w:val="auto"/>
        </w:rPr>
        <w:t>Gradnja objekata, uređaja i nabava opreme</w:t>
      </w:r>
      <w:r>
        <w:rPr>
          <w:color w:val="auto"/>
        </w:rPr>
        <w:t xml:space="preserve"> planiraju se sredstva za financiranje izgradnje komunalne infrastrukture vodoopskrbe i odvodnje putem trgovačkog društva VG Vodoopskrba d.o.o. kao investitora u svrhu osiguranja boljeg životnog standarda građana na prostorima gdje ista nije izgrađena. </w:t>
      </w:r>
    </w:p>
    <w:p w:rsidR="006D03EB" w:rsidRDefault="00177FA2">
      <w:pPr>
        <w:autoSpaceDE w:val="0"/>
        <w:autoSpaceDN w:val="0"/>
        <w:adjustRightInd w:val="0"/>
        <w:jc w:val="both"/>
        <w:rPr>
          <w:color w:val="auto"/>
        </w:rPr>
      </w:pPr>
      <w:r>
        <w:rPr>
          <w:i/>
          <w:color w:val="auto"/>
        </w:rPr>
        <w:t xml:space="preserve"> </w:t>
      </w:r>
      <w:r>
        <w:rPr>
          <w:color w:val="auto"/>
        </w:rPr>
        <w:t>U okviru</w:t>
      </w:r>
      <w:r>
        <w:rPr>
          <w:i/>
          <w:color w:val="auto"/>
        </w:rPr>
        <w:t xml:space="preserve"> kapitalnog projekta – Gradnja objekata vodoopskrbe i odvodnje </w:t>
      </w:r>
      <w:r>
        <w:rPr>
          <w:color w:val="auto"/>
        </w:rPr>
        <w:t>planiraju</w:t>
      </w:r>
      <w:r>
        <w:rPr>
          <w:i/>
          <w:color w:val="auto"/>
        </w:rPr>
        <w:t xml:space="preserve"> </w:t>
      </w:r>
      <w:r>
        <w:rPr>
          <w:color w:val="auto"/>
        </w:rPr>
        <w:t>se</w:t>
      </w:r>
      <w:r>
        <w:rPr>
          <w:i/>
          <w:color w:val="auto"/>
        </w:rPr>
        <w:t xml:space="preserve"> </w:t>
      </w:r>
      <w:r>
        <w:rPr>
          <w:color w:val="auto"/>
        </w:rPr>
        <w:t xml:space="preserve">sredstva za izgradnju infrastrukturnih objekata vodoopskrbe i sanitarne odvodnje u svrhu opskrbe stanovništva vodnim uslugama, razvoja radnih zone i sanacije unutar sustava vodoopskrbe.  </w:t>
      </w:r>
    </w:p>
    <w:p w:rsidR="006D03EB" w:rsidRDefault="00177FA2">
      <w:pPr>
        <w:autoSpaceDE w:val="0"/>
        <w:autoSpaceDN w:val="0"/>
        <w:adjustRightInd w:val="0"/>
        <w:jc w:val="both"/>
        <w:rPr>
          <w:b/>
          <w:i/>
          <w:color w:val="auto"/>
        </w:rPr>
      </w:pPr>
      <w:r>
        <w:rPr>
          <w:b/>
          <w:i/>
          <w:color w:val="auto"/>
        </w:rPr>
        <w:t>Ciljevi provedbe programa i pokazatelji uspješnosti:</w:t>
      </w:r>
    </w:p>
    <w:p w:rsidR="006D03EB" w:rsidRDefault="00177FA2">
      <w:pPr>
        <w:jc w:val="both"/>
        <w:rPr>
          <w:color w:val="auto"/>
        </w:rPr>
      </w:pPr>
      <w:r>
        <w:rPr>
          <w:color w:val="auto"/>
        </w:rPr>
        <w:t>Provedbom programa osigurati bolju i kvalitetniju vodoopskrbu i odvodnju otpadnih voda na cijelom području Grada. Povećanje broja priključenja na vodne usluge kako na vodoopskrbnom sustavu tako i sustavu odvodnje otpadnih voda. Proširenje građevinskog područja posebno kojima se omogućava priključenje na sustav oborinske odvodnje.</w:t>
      </w:r>
    </w:p>
    <w:p w:rsidR="006D03EB" w:rsidRDefault="00177FA2">
      <w:pPr>
        <w:pStyle w:val="StandardWeb"/>
        <w:spacing w:before="0" w:after="0"/>
        <w:jc w:val="both"/>
        <w:rPr>
          <w:b/>
          <w:i/>
        </w:rPr>
      </w:pPr>
      <w:r>
        <w:rPr>
          <w:b/>
          <w:i/>
        </w:rPr>
        <w:t>Potrebna sredstava za provođenje programa: 1.000.000 eur</w:t>
      </w:r>
    </w:p>
    <w:p w:rsidR="006D03EB" w:rsidRDefault="00177FA2">
      <w:pPr>
        <w:pStyle w:val="StandardWeb"/>
        <w:spacing w:before="0" w:after="0"/>
        <w:jc w:val="both"/>
        <w:rPr>
          <w:lang w:val="sv-SE"/>
        </w:rPr>
      </w:pPr>
      <w:r>
        <w:rPr>
          <w:lang w:val="sv-SE"/>
        </w:rPr>
        <w:t>Izvor financiranja:</w:t>
      </w:r>
    </w:p>
    <w:p w:rsidR="006D03EB" w:rsidRDefault="00177FA2">
      <w:pPr>
        <w:pStyle w:val="Odlomakpopisa"/>
        <w:numPr>
          <w:ilvl w:val="0"/>
          <w:numId w:val="55"/>
        </w:numPr>
        <w:suppressAutoHyphens w:val="0"/>
        <w:spacing w:line="240" w:lineRule="auto"/>
        <w:jc w:val="both"/>
        <w:rPr>
          <w:color w:val="auto"/>
        </w:rPr>
      </w:pPr>
      <w:r>
        <w:rPr>
          <w:color w:val="auto"/>
        </w:rPr>
        <w:t>opći prihodi i primici - 900.000,00 eur</w:t>
      </w:r>
    </w:p>
    <w:p w:rsidR="006D03EB" w:rsidRDefault="00177FA2">
      <w:pPr>
        <w:pStyle w:val="Odlomakpopisa"/>
        <w:numPr>
          <w:ilvl w:val="0"/>
          <w:numId w:val="55"/>
        </w:numPr>
        <w:suppressAutoHyphens w:val="0"/>
        <w:spacing w:line="240" w:lineRule="auto"/>
        <w:jc w:val="both"/>
        <w:rPr>
          <w:color w:val="auto"/>
        </w:rPr>
      </w:pPr>
      <w:r>
        <w:rPr>
          <w:color w:val="auto"/>
        </w:rPr>
        <w:t>pomoći iz županijskog proračuna – 100.000,00 eur</w:t>
      </w:r>
    </w:p>
    <w:p w:rsidR="006D03EB" w:rsidRDefault="006D03EB">
      <w:pPr>
        <w:autoSpaceDE w:val="0"/>
        <w:autoSpaceDN w:val="0"/>
        <w:adjustRightInd w:val="0"/>
        <w:jc w:val="both"/>
        <w:rPr>
          <w:color w:val="auto"/>
          <w:kern w:val="0"/>
          <w:lang w:val="sv-SE"/>
        </w:rPr>
      </w:pPr>
    </w:p>
    <w:p w:rsidR="006D03EB" w:rsidRDefault="006D03EB">
      <w:pPr>
        <w:autoSpaceDE w:val="0"/>
        <w:autoSpaceDN w:val="0"/>
        <w:adjustRightInd w:val="0"/>
        <w:jc w:val="both"/>
        <w:rPr>
          <w:b/>
          <w:color w:val="auto"/>
          <w:u w:val="single"/>
        </w:rPr>
      </w:pPr>
    </w:p>
    <w:p w:rsidR="006D03EB" w:rsidRDefault="006D03EB">
      <w:pPr>
        <w:autoSpaceDE w:val="0"/>
        <w:autoSpaceDN w:val="0"/>
        <w:adjustRightInd w:val="0"/>
        <w:jc w:val="both"/>
        <w:rPr>
          <w:b/>
          <w:color w:val="auto"/>
          <w:u w:val="single"/>
        </w:rPr>
      </w:pPr>
    </w:p>
    <w:p w:rsidR="006D03EB" w:rsidRDefault="00177FA2">
      <w:pPr>
        <w:autoSpaceDE w:val="0"/>
        <w:autoSpaceDN w:val="0"/>
        <w:adjustRightInd w:val="0"/>
        <w:jc w:val="both"/>
        <w:rPr>
          <w:b/>
          <w:color w:val="auto"/>
          <w:u w:val="single"/>
        </w:rPr>
      </w:pPr>
      <w:r>
        <w:rPr>
          <w:b/>
          <w:color w:val="auto"/>
          <w:u w:val="single"/>
        </w:rPr>
        <w:lastRenderedPageBreak/>
        <w:t>NAZIV PROGRAMA: OSTALE KOMUNALNE AKTIVNOSTI</w:t>
      </w:r>
    </w:p>
    <w:p w:rsidR="006D03EB" w:rsidRDefault="006D03EB">
      <w:pPr>
        <w:autoSpaceDE w:val="0"/>
        <w:autoSpaceDN w:val="0"/>
        <w:adjustRightInd w:val="0"/>
        <w:jc w:val="both"/>
        <w:rPr>
          <w:b/>
          <w:color w:val="auto"/>
          <w:u w:val="single"/>
        </w:rPr>
      </w:pPr>
    </w:p>
    <w:p w:rsidR="006D03EB" w:rsidRDefault="00177FA2">
      <w:pPr>
        <w:autoSpaceDE w:val="0"/>
        <w:autoSpaceDN w:val="0"/>
        <w:adjustRightInd w:val="0"/>
        <w:jc w:val="both"/>
        <w:rPr>
          <w:color w:val="auto"/>
        </w:rPr>
      </w:pPr>
      <w:r>
        <w:rPr>
          <w:b/>
          <w:i/>
          <w:color w:val="auto"/>
        </w:rPr>
        <w:t>Opis programa:</w:t>
      </w:r>
      <w:r>
        <w:rPr>
          <w:b/>
          <w:color w:val="auto"/>
        </w:rPr>
        <w:t xml:space="preserve"> </w:t>
      </w:r>
      <w:r>
        <w:rPr>
          <w:color w:val="auto"/>
        </w:rPr>
        <w:t xml:space="preserve">U programu </w:t>
      </w:r>
      <w:r>
        <w:rPr>
          <w:b/>
          <w:color w:val="auto"/>
        </w:rPr>
        <w:t>- Komunalno redarstvo i druge komunalne aktivnosti</w:t>
      </w:r>
      <w:r>
        <w:rPr>
          <w:color w:val="auto"/>
        </w:rPr>
        <w:t xml:space="preserve"> planirani su poslovi iz djelokruga ovlasti komunalnog redarstva, poslova prijevoza pokojnika koji se financiraju iz Proračuna</w:t>
      </w:r>
    </w:p>
    <w:p w:rsidR="006D03EB" w:rsidRDefault="00177FA2">
      <w:pPr>
        <w:autoSpaceDE w:val="0"/>
        <w:autoSpaceDN w:val="0"/>
        <w:adjustRightInd w:val="0"/>
        <w:jc w:val="both"/>
        <w:rPr>
          <w:color w:val="auto"/>
        </w:rPr>
      </w:pPr>
      <w:r>
        <w:rPr>
          <w:color w:val="auto"/>
        </w:rPr>
        <w:t xml:space="preserve">U okviru </w:t>
      </w:r>
      <w:r>
        <w:rPr>
          <w:i/>
          <w:color w:val="auto"/>
        </w:rPr>
        <w:t xml:space="preserve">aktivnosti -  Izvršenje rješenja komunalnog redarstva </w:t>
      </w:r>
      <w:r>
        <w:rPr>
          <w:color w:val="auto"/>
        </w:rPr>
        <w:t xml:space="preserve">planirana se sredstva za izvršenja komunalnog redarstva. </w:t>
      </w:r>
    </w:p>
    <w:p w:rsidR="006D03EB" w:rsidRDefault="00177FA2">
      <w:pPr>
        <w:autoSpaceDE w:val="0"/>
        <w:autoSpaceDN w:val="0"/>
        <w:adjustRightInd w:val="0"/>
        <w:jc w:val="both"/>
        <w:rPr>
          <w:color w:val="auto"/>
        </w:rPr>
      </w:pPr>
      <w:r>
        <w:rPr>
          <w:color w:val="auto"/>
        </w:rPr>
        <w:t xml:space="preserve">U okviru </w:t>
      </w:r>
      <w:r>
        <w:rPr>
          <w:i/>
          <w:color w:val="auto"/>
        </w:rPr>
        <w:t>aktivnosti -  Ostale komunalne aktivnosti</w:t>
      </w:r>
      <w:r>
        <w:rPr>
          <w:b/>
          <w:color w:val="auto"/>
        </w:rPr>
        <w:t xml:space="preserve"> </w:t>
      </w:r>
      <w:r>
        <w:rPr>
          <w:color w:val="auto"/>
        </w:rPr>
        <w:t xml:space="preserve">planiraju se sredstva za druge komunalne aktivnosti kao poslove prijevoza pokojnika koji se financiraju iz Proračuna, te subvencije korisnika povlaštenih parkirnih karata. </w:t>
      </w:r>
    </w:p>
    <w:p w:rsidR="006D03EB" w:rsidRDefault="00177FA2">
      <w:pPr>
        <w:autoSpaceDE w:val="0"/>
        <w:autoSpaceDN w:val="0"/>
        <w:adjustRightInd w:val="0"/>
        <w:jc w:val="both"/>
        <w:rPr>
          <w:color w:val="auto"/>
          <w:shd w:val="clear" w:color="auto" w:fill="FFFFFF"/>
        </w:rPr>
      </w:pPr>
      <w:r>
        <w:rPr>
          <w:color w:val="auto"/>
        </w:rPr>
        <w:t xml:space="preserve">U okviru </w:t>
      </w:r>
      <w:r>
        <w:rPr>
          <w:i/>
          <w:color w:val="auto"/>
        </w:rPr>
        <w:t xml:space="preserve">tekućeg projekta – Katastarske izmjere na području GVG - </w:t>
      </w:r>
      <w:r>
        <w:rPr>
          <w:color w:val="auto"/>
        </w:rPr>
        <w:t>planiraju se sredstva za nastavak i dovršetak katastarske izmjere na području Grada Velike Gorice koji obuhvaća katastarske izmjere k.o. Kurilovec dio, i k.o. Gradići, u svrhu uspostave katastra nekretnina i obnove zemljišnih knjiga te u svrhu k</w:t>
      </w:r>
      <w:r>
        <w:rPr>
          <w:color w:val="auto"/>
          <w:shd w:val="clear" w:color="auto" w:fill="FFFFFF"/>
        </w:rPr>
        <w:t>atastarsko-geodetske izmjere zemljišta i podmirenje troškova postupaka koji se vode u svrhu sređivanja imovinskopravnih odnosa i zemljišnih knjiga.</w:t>
      </w:r>
    </w:p>
    <w:p w:rsidR="006D03EB" w:rsidRDefault="006D03EB">
      <w:pPr>
        <w:autoSpaceDE w:val="0"/>
        <w:autoSpaceDN w:val="0"/>
        <w:adjustRightInd w:val="0"/>
        <w:jc w:val="both"/>
        <w:rPr>
          <w:color w:val="auto"/>
        </w:rPr>
      </w:pPr>
    </w:p>
    <w:p w:rsidR="006D03EB" w:rsidRDefault="00177FA2">
      <w:pPr>
        <w:autoSpaceDE w:val="0"/>
        <w:autoSpaceDN w:val="0"/>
        <w:adjustRightInd w:val="0"/>
        <w:jc w:val="both"/>
        <w:rPr>
          <w:b/>
          <w:i/>
          <w:color w:val="auto"/>
        </w:rPr>
      </w:pPr>
      <w:r>
        <w:rPr>
          <w:b/>
          <w:i/>
          <w:color w:val="auto"/>
        </w:rPr>
        <w:t>Ciljevi provedbe programa i pokazatelji uspješnosti:</w:t>
      </w:r>
    </w:p>
    <w:p w:rsidR="006D03EB" w:rsidRDefault="00177FA2">
      <w:pPr>
        <w:jc w:val="both"/>
        <w:rPr>
          <w:color w:val="auto"/>
        </w:rPr>
      </w:pPr>
      <w:r>
        <w:rPr>
          <w:color w:val="auto"/>
        </w:rPr>
        <w:t xml:space="preserve">Provedbom programa osigurati potreban komunalni red na području Grada iz ovlasti komunalnog redarstva koje će rezultirati smanjenjem broja prekršaja radi kvalitetnijeg i sadržajnijeg života naselja i okolice. </w:t>
      </w:r>
    </w:p>
    <w:p w:rsidR="006D03EB" w:rsidRDefault="006D03EB">
      <w:pPr>
        <w:jc w:val="both"/>
        <w:rPr>
          <w:color w:val="auto"/>
        </w:rPr>
      </w:pPr>
    </w:p>
    <w:p w:rsidR="006D03EB" w:rsidRDefault="00177FA2">
      <w:pPr>
        <w:jc w:val="both"/>
        <w:rPr>
          <w:color w:val="auto"/>
        </w:rPr>
      </w:pPr>
      <w:r>
        <w:rPr>
          <w:color w:val="auto"/>
        </w:rPr>
        <w:t>Pokazatelj uspješnosti su evidentiranje i sistematiziranje svih podataka o promjenama u katastru infrastrukture i svim neophodnih evidencijama</w:t>
      </w:r>
    </w:p>
    <w:p w:rsidR="006D03EB" w:rsidRDefault="00177FA2">
      <w:pPr>
        <w:pStyle w:val="StandardWeb"/>
        <w:spacing w:before="0" w:after="0"/>
        <w:jc w:val="both"/>
        <w:rPr>
          <w:b/>
          <w:i/>
        </w:rPr>
      </w:pPr>
      <w:r>
        <w:rPr>
          <w:b/>
          <w:i/>
        </w:rPr>
        <w:t>Potrebna sredstava za provođenje programa: 48.000,00 eur</w:t>
      </w:r>
    </w:p>
    <w:p w:rsidR="006D03EB" w:rsidRDefault="00177FA2">
      <w:pPr>
        <w:pStyle w:val="StandardWeb"/>
        <w:spacing w:before="0" w:after="0"/>
        <w:jc w:val="both"/>
        <w:rPr>
          <w:lang w:val="sv-SE"/>
        </w:rPr>
      </w:pPr>
      <w:r>
        <w:rPr>
          <w:lang w:val="sv-SE"/>
        </w:rPr>
        <w:t>Izvor financiranja:</w:t>
      </w:r>
    </w:p>
    <w:p w:rsidR="006D03EB" w:rsidRDefault="00177FA2">
      <w:pPr>
        <w:pStyle w:val="Odlomakpopisa"/>
        <w:numPr>
          <w:ilvl w:val="0"/>
          <w:numId w:val="55"/>
        </w:numPr>
        <w:suppressAutoHyphens w:val="0"/>
        <w:spacing w:line="240" w:lineRule="auto"/>
        <w:jc w:val="both"/>
        <w:rPr>
          <w:color w:val="auto"/>
        </w:rPr>
      </w:pPr>
      <w:r>
        <w:rPr>
          <w:color w:val="auto"/>
        </w:rPr>
        <w:t>opći prihodi i primici - 48.000,00 eur</w:t>
      </w:r>
    </w:p>
    <w:p w:rsidR="006D03EB" w:rsidRDefault="006D03EB">
      <w:pPr>
        <w:autoSpaceDE w:val="0"/>
        <w:autoSpaceDN w:val="0"/>
        <w:adjustRightInd w:val="0"/>
        <w:jc w:val="both"/>
        <w:rPr>
          <w:color w:val="auto"/>
          <w:kern w:val="0"/>
        </w:rPr>
      </w:pPr>
      <w:bookmarkStart w:id="12" w:name="_Hlk87534970"/>
    </w:p>
    <w:p w:rsidR="006D03EB" w:rsidRDefault="00177FA2">
      <w:pPr>
        <w:autoSpaceDE w:val="0"/>
        <w:autoSpaceDN w:val="0"/>
        <w:adjustRightInd w:val="0"/>
        <w:jc w:val="both"/>
        <w:rPr>
          <w:b/>
          <w:color w:val="auto"/>
          <w:u w:val="single"/>
        </w:rPr>
      </w:pPr>
      <w:r>
        <w:rPr>
          <w:b/>
          <w:color w:val="auto"/>
          <w:u w:val="single"/>
        </w:rPr>
        <w:t>NAZIV PROGRAMA: IZGRADNJA DRUGIH OBJEKATA</w:t>
      </w:r>
    </w:p>
    <w:p w:rsidR="006D03EB" w:rsidRDefault="006D03EB">
      <w:pPr>
        <w:autoSpaceDE w:val="0"/>
        <w:autoSpaceDN w:val="0"/>
        <w:adjustRightInd w:val="0"/>
        <w:jc w:val="both"/>
        <w:rPr>
          <w:b/>
          <w:color w:val="auto"/>
          <w:u w:val="single"/>
        </w:rPr>
      </w:pPr>
    </w:p>
    <w:p w:rsidR="006D03EB" w:rsidRDefault="00177FA2">
      <w:pPr>
        <w:autoSpaceDE w:val="0"/>
        <w:autoSpaceDN w:val="0"/>
        <w:adjustRightInd w:val="0"/>
        <w:jc w:val="both"/>
        <w:rPr>
          <w:color w:val="auto"/>
        </w:rPr>
      </w:pPr>
      <w:r>
        <w:rPr>
          <w:b/>
          <w:i/>
          <w:color w:val="auto"/>
        </w:rPr>
        <w:t>Opis programa:</w:t>
      </w:r>
      <w:r>
        <w:rPr>
          <w:color w:val="auto"/>
        </w:rPr>
        <w:t xml:space="preserve"> </w:t>
      </w:r>
      <w:bookmarkStart w:id="13" w:name="_Hlk119326728"/>
      <w:r>
        <w:rPr>
          <w:color w:val="auto"/>
        </w:rPr>
        <w:t xml:space="preserve">U programu </w:t>
      </w:r>
      <w:r>
        <w:rPr>
          <w:b/>
          <w:color w:val="auto"/>
        </w:rPr>
        <w:t xml:space="preserve"> -  Izgradnja drugih objekata </w:t>
      </w:r>
      <w:r>
        <w:rPr>
          <w:color w:val="auto"/>
        </w:rPr>
        <w:t xml:space="preserve">planiraju se sredstva za izgradnju drugih objekata od interesa za Grad. </w:t>
      </w:r>
      <w:bookmarkEnd w:id="13"/>
    </w:p>
    <w:p w:rsidR="006D03EB" w:rsidRDefault="00177FA2">
      <w:pPr>
        <w:autoSpaceDE w:val="0"/>
        <w:autoSpaceDN w:val="0"/>
        <w:adjustRightInd w:val="0"/>
        <w:jc w:val="both"/>
        <w:rPr>
          <w:color w:val="auto"/>
        </w:rPr>
      </w:pPr>
      <w:bookmarkStart w:id="14" w:name="_Hlk25147414"/>
      <w:bookmarkStart w:id="15" w:name="_Hlk119327168"/>
      <w:r>
        <w:rPr>
          <w:color w:val="auto"/>
        </w:rPr>
        <w:t xml:space="preserve">U okviru </w:t>
      </w:r>
      <w:r>
        <w:rPr>
          <w:i/>
          <w:color w:val="auto"/>
        </w:rPr>
        <w:t>kapitalnih projekta</w:t>
      </w:r>
      <w:r>
        <w:rPr>
          <w:color w:val="auto"/>
        </w:rPr>
        <w:t xml:space="preserve"> – </w:t>
      </w:r>
      <w:r>
        <w:rPr>
          <w:i/>
          <w:color w:val="auto"/>
        </w:rPr>
        <w:t>Izgradnja nathodnika na željezničkom kolodvoru</w:t>
      </w:r>
      <w:r>
        <w:rPr>
          <w:color w:val="auto"/>
        </w:rPr>
        <w:t xml:space="preserve"> planiraju se sredstva za izradu projektno tehničke dokumentacije. Projektom se želi osigurati sigurna komunikacija korisnika iznad kolodvora radi korištenja željezničkog prijevoza.</w:t>
      </w:r>
    </w:p>
    <w:p w:rsidR="006D03EB" w:rsidRDefault="00177FA2">
      <w:pPr>
        <w:autoSpaceDE w:val="0"/>
        <w:autoSpaceDN w:val="0"/>
        <w:adjustRightInd w:val="0"/>
        <w:jc w:val="both"/>
        <w:rPr>
          <w:color w:val="auto"/>
        </w:rPr>
      </w:pPr>
      <w:bookmarkStart w:id="16" w:name="_Hlk25146896"/>
      <w:r>
        <w:rPr>
          <w:color w:val="auto"/>
        </w:rPr>
        <w:t xml:space="preserve">U okviru </w:t>
      </w:r>
      <w:r>
        <w:rPr>
          <w:i/>
          <w:color w:val="auto"/>
        </w:rPr>
        <w:t>kapitalnih</w:t>
      </w:r>
      <w:r>
        <w:rPr>
          <w:color w:val="auto"/>
        </w:rPr>
        <w:t xml:space="preserve"> </w:t>
      </w:r>
      <w:r>
        <w:rPr>
          <w:i/>
          <w:color w:val="auto"/>
        </w:rPr>
        <w:t>projekta – Izgradnja dječjeg vrtića u Kolarovoj ulici</w:t>
      </w:r>
      <w:r>
        <w:rPr>
          <w:color w:val="auto"/>
        </w:rPr>
        <w:t xml:space="preserve"> planiraju se sredstva za izgradnju novog objekta radi kvalitetnije usluge predškolskog odgoja za djecu s područja naselja Velika Gorica.</w:t>
      </w:r>
    </w:p>
    <w:p w:rsidR="006D03EB" w:rsidRDefault="00177FA2">
      <w:pPr>
        <w:autoSpaceDE w:val="0"/>
        <w:autoSpaceDN w:val="0"/>
        <w:adjustRightInd w:val="0"/>
        <w:jc w:val="both"/>
        <w:rPr>
          <w:color w:val="auto"/>
        </w:rPr>
      </w:pPr>
      <w:r>
        <w:rPr>
          <w:color w:val="auto"/>
        </w:rPr>
        <w:t xml:space="preserve">U okviru </w:t>
      </w:r>
      <w:r>
        <w:rPr>
          <w:i/>
          <w:color w:val="auto"/>
        </w:rPr>
        <w:t>kapitalnih</w:t>
      </w:r>
      <w:r>
        <w:rPr>
          <w:color w:val="auto"/>
        </w:rPr>
        <w:t xml:space="preserve"> </w:t>
      </w:r>
      <w:r>
        <w:rPr>
          <w:i/>
          <w:color w:val="auto"/>
        </w:rPr>
        <w:t>projekta – Izgradnja dječjeg vrtića u Pokupskoj ulici</w:t>
      </w:r>
      <w:r>
        <w:rPr>
          <w:color w:val="auto"/>
        </w:rPr>
        <w:t xml:space="preserve"> planiraju se sredstva za izgradnju novog objekta radi kvalitetnije usluge predškolskog odgoja za djecu pretežito s područja gradske četvrti Kurilovec.</w:t>
      </w:r>
    </w:p>
    <w:p w:rsidR="006D03EB" w:rsidRDefault="00177FA2">
      <w:pPr>
        <w:autoSpaceDE w:val="0"/>
        <w:autoSpaceDN w:val="0"/>
        <w:adjustRightInd w:val="0"/>
        <w:jc w:val="both"/>
        <w:rPr>
          <w:color w:val="auto"/>
        </w:rPr>
      </w:pPr>
      <w:r>
        <w:rPr>
          <w:color w:val="auto"/>
        </w:rPr>
        <w:t xml:space="preserve">U okviru </w:t>
      </w:r>
      <w:r>
        <w:rPr>
          <w:i/>
          <w:color w:val="auto"/>
        </w:rPr>
        <w:t>kapitalnih</w:t>
      </w:r>
      <w:r>
        <w:rPr>
          <w:color w:val="auto"/>
        </w:rPr>
        <w:t xml:space="preserve"> </w:t>
      </w:r>
      <w:r>
        <w:rPr>
          <w:i/>
          <w:color w:val="auto"/>
        </w:rPr>
        <w:t>projekta – Izgradnja autobusnog terminala</w:t>
      </w:r>
      <w:r>
        <w:rPr>
          <w:color w:val="auto"/>
        </w:rPr>
        <w:t xml:space="preserve"> planiraju se sredstva za izgradnju novog objekta radi pružanja kvalitetnije usluge javnog prijevoza putnika.</w:t>
      </w:r>
    </w:p>
    <w:p w:rsidR="006D03EB" w:rsidRDefault="00177FA2">
      <w:pPr>
        <w:jc w:val="both"/>
        <w:rPr>
          <w:color w:val="auto"/>
        </w:rPr>
      </w:pPr>
      <w:bookmarkStart w:id="17" w:name="_Hlk119326688"/>
      <w:r>
        <w:rPr>
          <w:color w:val="auto"/>
        </w:rPr>
        <w:t xml:space="preserve">U okviru </w:t>
      </w:r>
      <w:r>
        <w:rPr>
          <w:i/>
          <w:color w:val="auto"/>
        </w:rPr>
        <w:t>kapitalnih</w:t>
      </w:r>
      <w:r>
        <w:rPr>
          <w:color w:val="auto"/>
        </w:rPr>
        <w:t xml:space="preserve"> </w:t>
      </w:r>
      <w:r>
        <w:rPr>
          <w:i/>
          <w:color w:val="auto"/>
        </w:rPr>
        <w:t>projekta – Centar za starije osobe u Velikoj Gorici</w:t>
      </w:r>
      <w:r>
        <w:rPr>
          <w:color w:val="auto"/>
        </w:rPr>
        <w:t xml:space="preserve"> planiraju se sredstva za  izgradnju </w:t>
      </w:r>
      <w:bookmarkEnd w:id="17"/>
      <w:r>
        <w:rPr>
          <w:color w:val="auto"/>
        </w:rPr>
        <w:t xml:space="preserve">Centra za starije čime će se stvoriti preduvjeti za pružanje cjelovite skrbi koja bi mogla promptno odgovoriti i nositi se s posljedicama starenja stanovništva. U centru bi se pružale izvan institucijske i institucijske usluge, a skrb bi bila integrirana skrb sa sustavom </w:t>
      </w:r>
      <w:r>
        <w:rPr>
          <w:color w:val="auto"/>
        </w:rPr>
        <w:lastRenderedPageBreak/>
        <w:t>zdravstva jer bi centri za starije bili funkcionalno spojeni sa zdravstvenim ustanovama na primarnoj razini. Centar bi imao kapacitet za smještaj 100 osoba (III. i IV. stupanj) te 120 osoba kroz aktivnosti dnevni boravak i pomoć u kući.</w:t>
      </w:r>
    </w:p>
    <w:p w:rsidR="006D03EB" w:rsidRDefault="00177FA2">
      <w:pPr>
        <w:autoSpaceDE w:val="0"/>
        <w:autoSpaceDN w:val="0"/>
        <w:adjustRightInd w:val="0"/>
        <w:jc w:val="both"/>
        <w:rPr>
          <w:color w:val="auto"/>
        </w:rPr>
      </w:pPr>
      <w:r>
        <w:rPr>
          <w:color w:val="auto"/>
        </w:rPr>
        <w:t xml:space="preserve">U okviru </w:t>
      </w:r>
      <w:r>
        <w:rPr>
          <w:i/>
          <w:color w:val="auto"/>
        </w:rPr>
        <w:t>kapitalnih</w:t>
      </w:r>
      <w:r>
        <w:rPr>
          <w:color w:val="auto"/>
        </w:rPr>
        <w:t xml:space="preserve"> </w:t>
      </w:r>
      <w:r>
        <w:rPr>
          <w:i/>
          <w:color w:val="auto"/>
        </w:rPr>
        <w:t>projekta – Izgradnja montažne sportske dvorane</w:t>
      </w:r>
      <w:r>
        <w:rPr>
          <w:color w:val="auto"/>
        </w:rPr>
        <w:t xml:space="preserve"> planiraju se sredstva za  izgradnju objekta za potrebe trenažnog procesa za mlađe dobne kategorije sportskih klubova s područja Grada.</w:t>
      </w:r>
    </w:p>
    <w:p w:rsidR="006D03EB" w:rsidRDefault="00177FA2">
      <w:pPr>
        <w:autoSpaceDE w:val="0"/>
        <w:autoSpaceDN w:val="0"/>
        <w:adjustRightInd w:val="0"/>
        <w:jc w:val="both"/>
        <w:rPr>
          <w:color w:val="auto"/>
        </w:rPr>
      </w:pPr>
      <w:r>
        <w:rPr>
          <w:color w:val="auto"/>
        </w:rPr>
        <w:t xml:space="preserve">U okviru </w:t>
      </w:r>
      <w:r>
        <w:rPr>
          <w:i/>
          <w:color w:val="auto"/>
        </w:rPr>
        <w:t>kapitalnih</w:t>
      </w:r>
      <w:r>
        <w:rPr>
          <w:color w:val="auto"/>
        </w:rPr>
        <w:t xml:space="preserve"> </w:t>
      </w:r>
      <w:r>
        <w:rPr>
          <w:i/>
          <w:color w:val="auto"/>
        </w:rPr>
        <w:t xml:space="preserve">projekta – Izgradnja škole u Kurilovcu sa sportskom dvoranom </w:t>
      </w:r>
      <w:r>
        <w:rPr>
          <w:color w:val="auto"/>
        </w:rPr>
        <w:t>planiraju se sredstva za izradu projektno tehničke dokumentacije i izgradnju novog objekta radi kvalitetnije usluge školovanja za djecu s područja naselja Velika Gorica.</w:t>
      </w:r>
    </w:p>
    <w:p w:rsidR="006D03EB" w:rsidRDefault="00177FA2">
      <w:pPr>
        <w:autoSpaceDE w:val="0"/>
        <w:autoSpaceDN w:val="0"/>
        <w:adjustRightInd w:val="0"/>
        <w:jc w:val="both"/>
        <w:rPr>
          <w:color w:val="auto"/>
        </w:rPr>
      </w:pPr>
      <w:r>
        <w:rPr>
          <w:color w:val="auto"/>
        </w:rPr>
        <w:t xml:space="preserve">U okviru </w:t>
      </w:r>
      <w:r>
        <w:rPr>
          <w:i/>
          <w:color w:val="auto"/>
        </w:rPr>
        <w:t>kapitalnih</w:t>
      </w:r>
      <w:r>
        <w:rPr>
          <w:color w:val="auto"/>
        </w:rPr>
        <w:t xml:space="preserve"> </w:t>
      </w:r>
      <w:r>
        <w:rPr>
          <w:i/>
          <w:color w:val="auto"/>
        </w:rPr>
        <w:t xml:space="preserve">projekta – Dogradnja objekta OŠ E. Kumičić </w:t>
      </w:r>
      <w:r>
        <w:rPr>
          <w:color w:val="auto"/>
        </w:rPr>
        <w:t>planiraju se sredstva za izradu projektno tehničke dokumentacije i dogradnju objekta radi povećanja kapaciteta u svrhu kvalitetnije usluge školovanja za djecu s područja naselja Velika Gorica.</w:t>
      </w:r>
    </w:p>
    <w:p w:rsidR="006D03EB" w:rsidRDefault="006D03EB">
      <w:pPr>
        <w:autoSpaceDE w:val="0"/>
        <w:autoSpaceDN w:val="0"/>
        <w:adjustRightInd w:val="0"/>
        <w:jc w:val="both"/>
        <w:rPr>
          <w:color w:val="auto"/>
        </w:rPr>
      </w:pPr>
    </w:p>
    <w:bookmarkEnd w:id="14"/>
    <w:bookmarkEnd w:id="16"/>
    <w:p w:rsidR="006D03EB" w:rsidRDefault="00177FA2">
      <w:pPr>
        <w:autoSpaceDE w:val="0"/>
        <w:autoSpaceDN w:val="0"/>
        <w:adjustRightInd w:val="0"/>
        <w:jc w:val="both"/>
        <w:rPr>
          <w:b/>
          <w:i/>
          <w:color w:val="auto"/>
        </w:rPr>
      </w:pPr>
      <w:r>
        <w:rPr>
          <w:b/>
          <w:i/>
          <w:color w:val="auto"/>
        </w:rPr>
        <w:t>Ciljevi provedbe programa i pokazatelji uspješnosti:</w:t>
      </w:r>
    </w:p>
    <w:p w:rsidR="006D03EB" w:rsidRDefault="00177FA2">
      <w:pPr>
        <w:pStyle w:val="Odlomakpopisa"/>
        <w:numPr>
          <w:ilvl w:val="0"/>
          <w:numId w:val="6"/>
        </w:numPr>
        <w:suppressAutoHyphens w:val="0"/>
        <w:autoSpaceDE w:val="0"/>
        <w:autoSpaceDN w:val="0"/>
        <w:adjustRightInd w:val="0"/>
        <w:spacing w:line="240" w:lineRule="auto"/>
        <w:ind w:left="720"/>
        <w:jc w:val="both"/>
        <w:rPr>
          <w:color w:val="auto"/>
        </w:rPr>
      </w:pPr>
      <w:r>
        <w:rPr>
          <w:color w:val="auto"/>
        </w:rPr>
        <w:t>Ostvarivanje programa predškolskog i školskog odgoja i obrazovanja u neposrednom okruženju djece i roditelja, te zadovoljenje potreba cjelokupne lokalne zajednice</w:t>
      </w:r>
    </w:p>
    <w:p w:rsidR="006D03EB" w:rsidRDefault="00177FA2">
      <w:pPr>
        <w:pStyle w:val="Odlomakpopisa"/>
        <w:numPr>
          <w:ilvl w:val="0"/>
          <w:numId w:val="6"/>
        </w:numPr>
        <w:suppressAutoHyphens w:val="0"/>
        <w:autoSpaceDE w:val="0"/>
        <w:autoSpaceDN w:val="0"/>
        <w:adjustRightInd w:val="0"/>
        <w:spacing w:line="240" w:lineRule="auto"/>
        <w:ind w:left="720"/>
        <w:jc w:val="both"/>
        <w:rPr>
          <w:color w:val="auto"/>
        </w:rPr>
      </w:pPr>
      <w:r>
        <w:rPr>
          <w:color w:val="auto"/>
        </w:rPr>
        <w:t>Osiguravanje i omogućavanje zamjenskog i dodatnog  prostora za potrebe smještaja djece i učenika</w:t>
      </w:r>
    </w:p>
    <w:p w:rsidR="006D03EB" w:rsidRDefault="00177FA2">
      <w:pPr>
        <w:pStyle w:val="Odlomakpopisa"/>
        <w:numPr>
          <w:ilvl w:val="0"/>
          <w:numId w:val="6"/>
        </w:numPr>
        <w:suppressAutoHyphens w:val="0"/>
        <w:autoSpaceDE w:val="0"/>
        <w:autoSpaceDN w:val="0"/>
        <w:adjustRightInd w:val="0"/>
        <w:spacing w:line="240" w:lineRule="auto"/>
        <w:ind w:left="720"/>
        <w:jc w:val="both"/>
        <w:rPr>
          <w:b/>
          <w:bCs/>
          <w:i/>
          <w:color w:val="auto"/>
        </w:rPr>
      </w:pPr>
      <w:r>
        <w:rPr>
          <w:color w:val="auto"/>
        </w:rPr>
        <w:t>Pružanje usluga socijalno ugroženim skupinama stanovništva i starijim osobama s najvećim rizikom siromaštva u lokalnoj zajednici</w:t>
      </w:r>
    </w:p>
    <w:p w:rsidR="006D03EB" w:rsidRDefault="00177FA2">
      <w:pPr>
        <w:pStyle w:val="StandardWeb"/>
        <w:spacing w:before="0" w:after="0"/>
        <w:jc w:val="both"/>
      </w:pPr>
      <w:r>
        <w:t>Osigurani materijalni uvjeti koji omogućavaju nesmetanu provedbu programa predškolskog odgoja i obrazovanja te povećanje njihovih kapaciteta.</w:t>
      </w:r>
    </w:p>
    <w:p w:rsidR="006D03EB" w:rsidRDefault="00177FA2">
      <w:pPr>
        <w:pStyle w:val="StandardWeb"/>
        <w:spacing w:before="0" w:after="0"/>
        <w:jc w:val="both"/>
      </w:pPr>
      <w:r>
        <w:t>Osigurani materijalni uvjeti koji omogućavaju nastavak provedbe programa odgoja i obrazovanja u školi.</w:t>
      </w:r>
    </w:p>
    <w:bookmarkEnd w:id="15"/>
    <w:p w:rsidR="006D03EB" w:rsidRDefault="00177FA2">
      <w:pPr>
        <w:pStyle w:val="StandardWeb"/>
        <w:spacing w:before="0" w:after="0"/>
        <w:jc w:val="both"/>
        <w:rPr>
          <w:b/>
          <w:i/>
        </w:rPr>
      </w:pPr>
      <w:r>
        <w:rPr>
          <w:b/>
          <w:i/>
        </w:rPr>
        <w:t>Potrebna sredstava za provođenje programa: 34.740.000.000 eur</w:t>
      </w:r>
    </w:p>
    <w:p w:rsidR="006D03EB" w:rsidRDefault="00177FA2">
      <w:pPr>
        <w:jc w:val="both"/>
        <w:rPr>
          <w:color w:val="auto"/>
        </w:rPr>
      </w:pPr>
      <w:r>
        <w:rPr>
          <w:color w:val="auto"/>
        </w:rPr>
        <w:t>Izvor financiranja:</w:t>
      </w:r>
    </w:p>
    <w:p w:rsidR="006D03EB" w:rsidRDefault="006D03EB">
      <w:pPr>
        <w:spacing w:line="240" w:lineRule="auto"/>
        <w:ind w:left="360"/>
        <w:jc w:val="both"/>
        <w:rPr>
          <w:color w:val="auto"/>
        </w:rPr>
      </w:pPr>
    </w:p>
    <w:p w:rsidR="006D03EB" w:rsidRDefault="00177FA2">
      <w:pPr>
        <w:pStyle w:val="Odlomakpopisa"/>
        <w:numPr>
          <w:ilvl w:val="0"/>
          <w:numId w:val="43"/>
        </w:numPr>
        <w:spacing w:line="240" w:lineRule="auto"/>
        <w:jc w:val="both"/>
        <w:rPr>
          <w:color w:val="auto"/>
        </w:rPr>
      </w:pPr>
      <w:r>
        <w:rPr>
          <w:color w:val="auto"/>
        </w:rPr>
        <w:t>opći prihodi i primici – 4.706.250,00 eur</w:t>
      </w:r>
    </w:p>
    <w:p w:rsidR="006D03EB" w:rsidRDefault="00177FA2">
      <w:pPr>
        <w:pStyle w:val="Odlomakpopisa"/>
        <w:numPr>
          <w:ilvl w:val="0"/>
          <w:numId w:val="43"/>
        </w:numPr>
        <w:suppressAutoHyphens w:val="0"/>
        <w:spacing w:line="240" w:lineRule="auto"/>
        <w:jc w:val="both"/>
        <w:rPr>
          <w:color w:val="auto"/>
        </w:rPr>
      </w:pPr>
      <w:r>
        <w:rPr>
          <w:color w:val="auto"/>
        </w:rPr>
        <w:t>pomoći iz županijskog proračuna – 1.500.000,00 eur</w:t>
      </w:r>
    </w:p>
    <w:p w:rsidR="006D03EB" w:rsidRDefault="00177FA2">
      <w:pPr>
        <w:pStyle w:val="Odlomakpopisa"/>
        <w:numPr>
          <w:ilvl w:val="0"/>
          <w:numId w:val="43"/>
        </w:numPr>
        <w:suppressAutoHyphens w:val="0"/>
        <w:spacing w:line="240" w:lineRule="auto"/>
        <w:jc w:val="both"/>
        <w:rPr>
          <w:color w:val="auto"/>
        </w:rPr>
      </w:pPr>
      <w:r>
        <w:rPr>
          <w:color w:val="auto"/>
        </w:rPr>
        <w:t>pomoći iz državnog proračuna – 2.400.000,00 eur</w:t>
      </w:r>
    </w:p>
    <w:p w:rsidR="006D03EB" w:rsidRDefault="00177FA2">
      <w:pPr>
        <w:pStyle w:val="Odlomakpopisa"/>
        <w:numPr>
          <w:ilvl w:val="0"/>
          <w:numId w:val="43"/>
        </w:numPr>
        <w:spacing w:line="240" w:lineRule="auto"/>
        <w:jc w:val="both"/>
        <w:rPr>
          <w:color w:val="auto"/>
        </w:rPr>
      </w:pPr>
      <w:r>
        <w:rPr>
          <w:color w:val="auto"/>
        </w:rPr>
        <w:t>kapitalne pomoći od ostalih izvanproračunskih korisnika - 11.200,00 eur</w:t>
      </w:r>
    </w:p>
    <w:p w:rsidR="006D03EB" w:rsidRDefault="00177FA2">
      <w:pPr>
        <w:pStyle w:val="Odlomakpopisa"/>
        <w:numPr>
          <w:ilvl w:val="0"/>
          <w:numId w:val="43"/>
        </w:numPr>
        <w:spacing w:line="240" w:lineRule="auto"/>
        <w:jc w:val="both"/>
        <w:rPr>
          <w:color w:val="auto"/>
        </w:rPr>
      </w:pPr>
      <w:r>
        <w:rPr>
          <w:color w:val="auto"/>
        </w:rPr>
        <w:t>prihodi od nef. imovine i nak. s nasl. osig. proračuna - 5.554.500,00 eur</w:t>
      </w:r>
    </w:p>
    <w:p w:rsidR="006D03EB" w:rsidRDefault="00177FA2">
      <w:pPr>
        <w:pStyle w:val="Odlomakpopisa"/>
        <w:numPr>
          <w:ilvl w:val="0"/>
          <w:numId w:val="43"/>
        </w:numPr>
        <w:spacing w:line="240" w:lineRule="auto"/>
        <w:jc w:val="both"/>
        <w:rPr>
          <w:color w:val="auto"/>
        </w:rPr>
      </w:pPr>
      <w:r>
        <w:rPr>
          <w:color w:val="auto"/>
        </w:rPr>
        <w:t>refundacija iz pomoći EU - proračun – 9.520.000,00 eur</w:t>
      </w:r>
      <w:bookmarkEnd w:id="12"/>
    </w:p>
    <w:p w:rsidR="006D03EB" w:rsidRDefault="00177FA2">
      <w:pPr>
        <w:pStyle w:val="Odlomakpopisa"/>
        <w:numPr>
          <w:ilvl w:val="0"/>
          <w:numId w:val="43"/>
        </w:numPr>
        <w:spacing w:line="240" w:lineRule="auto"/>
        <w:jc w:val="both"/>
        <w:rPr>
          <w:color w:val="auto"/>
        </w:rPr>
      </w:pPr>
      <w:r>
        <w:rPr>
          <w:color w:val="auto"/>
        </w:rPr>
        <w:t>refundacija iz pomoći EU – predfin. kreditnim sredstvima – 8.831.300,00 eur</w:t>
      </w:r>
    </w:p>
    <w:p w:rsidR="006D03EB" w:rsidRDefault="00177FA2">
      <w:pPr>
        <w:pStyle w:val="Odlomakpopisa"/>
        <w:numPr>
          <w:ilvl w:val="0"/>
          <w:numId w:val="43"/>
        </w:numPr>
        <w:spacing w:line="240" w:lineRule="auto"/>
        <w:jc w:val="both"/>
        <w:rPr>
          <w:color w:val="auto"/>
        </w:rPr>
      </w:pPr>
      <w:r>
        <w:rPr>
          <w:color w:val="auto"/>
        </w:rPr>
        <w:t>primici od financijske imovine i zaduživanja proračuna - 2.216.750,00 eur</w:t>
      </w:r>
    </w:p>
    <w:p w:rsidR="006D03EB" w:rsidRDefault="006D03EB">
      <w:pPr>
        <w:autoSpaceDE w:val="0"/>
        <w:autoSpaceDN w:val="0"/>
        <w:adjustRightInd w:val="0"/>
        <w:jc w:val="both"/>
        <w:rPr>
          <w:color w:val="auto"/>
          <w:kern w:val="0"/>
          <w:lang w:val="sv-SE"/>
        </w:rPr>
      </w:pPr>
    </w:p>
    <w:p w:rsidR="006D03EB" w:rsidRDefault="006D03EB">
      <w:pPr>
        <w:autoSpaceDE w:val="0"/>
        <w:autoSpaceDN w:val="0"/>
        <w:adjustRightInd w:val="0"/>
        <w:jc w:val="both"/>
        <w:rPr>
          <w:b/>
          <w:color w:val="auto"/>
          <w:u w:val="single"/>
        </w:rPr>
      </w:pPr>
    </w:p>
    <w:p w:rsidR="006D03EB" w:rsidRDefault="00177FA2">
      <w:pPr>
        <w:autoSpaceDE w:val="0"/>
        <w:autoSpaceDN w:val="0"/>
        <w:adjustRightInd w:val="0"/>
        <w:jc w:val="both"/>
        <w:rPr>
          <w:b/>
          <w:color w:val="auto"/>
          <w:u w:val="single"/>
        </w:rPr>
      </w:pPr>
      <w:r>
        <w:rPr>
          <w:b/>
          <w:color w:val="auto"/>
          <w:u w:val="single"/>
        </w:rPr>
        <w:t>NAZIV PROGRAMA: PRIJEVOZ PUTNIKA U JAVNOM PROMETU</w:t>
      </w:r>
    </w:p>
    <w:p w:rsidR="006D03EB" w:rsidRDefault="006D03EB">
      <w:pPr>
        <w:autoSpaceDE w:val="0"/>
        <w:autoSpaceDN w:val="0"/>
        <w:adjustRightInd w:val="0"/>
        <w:jc w:val="both"/>
        <w:rPr>
          <w:b/>
          <w:color w:val="auto"/>
          <w:u w:val="single"/>
        </w:rPr>
      </w:pPr>
    </w:p>
    <w:p w:rsidR="006D03EB" w:rsidRDefault="00177FA2">
      <w:pPr>
        <w:autoSpaceDE w:val="0"/>
        <w:autoSpaceDN w:val="0"/>
        <w:adjustRightInd w:val="0"/>
        <w:jc w:val="both"/>
        <w:rPr>
          <w:color w:val="auto"/>
        </w:rPr>
      </w:pPr>
      <w:r>
        <w:rPr>
          <w:i/>
          <w:color w:val="auto"/>
        </w:rPr>
        <w:t>Aktivnost - Subvencije za javni prijevoz</w:t>
      </w:r>
      <w:r>
        <w:rPr>
          <w:b/>
          <w:i/>
          <w:color w:val="auto"/>
        </w:rPr>
        <w:t xml:space="preserve">: </w:t>
      </w:r>
      <w:r>
        <w:rPr>
          <w:color w:val="auto"/>
        </w:rPr>
        <w:t xml:space="preserve">subvencioniranje usluge javnog komunalnog prijevoza na području i s područja Grad Velika Gorica </w:t>
      </w:r>
    </w:p>
    <w:p w:rsidR="006D03EB" w:rsidRDefault="00177FA2">
      <w:pPr>
        <w:autoSpaceDE w:val="0"/>
        <w:autoSpaceDN w:val="0"/>
        <w:adjustRightInd w:val="0"/>
        <w:jc w:val="both"/>
        <w:rPr>
          <w:b/>
          <w:i/>
          <w:color w:val="auto"/>
        </w:rPr>
      </w:pPr>
      <w:r>
        <w:rPr>
          <w:b/>
          <w:i/>
          <w:color w:val="auto"/>
        </w:rPr>
        <w:t>Ciljevi provedbe programa i pokazatelji uspješnosti:</w:t>
      </w:r>
    </w:p>
    <w:p w:rsidR="006D03EB" w:rsidRDefault="00177FA2">
      <w:pPr>
        <w:autoSpaceDE w:val="0"/>
        <w:autoSpaceDN w:val="0"/>
        <w:adjustRightInd w:val="0"/>
        <w:jc w:val="both"/>
        <w:rPr>
          <w:color w:val="auto"/>
        </w:rPr>
      </w:pPr>
      <w:r>
        <w:rPr>
          <w:color w:val="auto"/>
        </w:rPr>
        <w:t xml:space="preserve">Razvoj i kvaliteta javnog prijevoza kako bi se osigurala mobilnost ljudi i ekonomski razvoj Grada. </w:t>
      </w:r>
    </w:p>
    <w:p w:rsidR="006D03EB" w:rsidRDefault="006D03EB">
      <w:pPr>
        <w:autoSpaceDE w:val="0"/>
        <w:autoSpaceDN w:val="0"/>
        <w:adjustRightInd w:val="0"/>
        <w:jc w:val="both"/>
        <w:rPr>
          <w:b/>
          <w:i/>
        </w:rPr>
      </w:pPr>
    </w:p>
    <w:p w:rsidR="006D03EB" w:rsidRDefault="00177FA2">
      <w:pPr>
        <w:autoSpaceDE w:val="0"/>
        <w:autoSpaceDN w:val="0"/>
        <w:adjustRightInd w:val="0"/>
        <w:jc w:val="both"/>
        <w:rPr>
          <w:color w:val="auto"/>
        </w:rPr>
      </w:pPr>
      <w:r>
        <w:rPr>
          <w:b/>
          <w:i/>
        </w:rPr>
        <w:lastRenderedPageBreak/>
        <w:t>Potrebna sredstava za provođenje programa: 7.200.000.000 eur</w:t>
      </w:r>
    </w:p>
    <w:p w:rsidR="006D03EB" w:rsidRDefault="00177FA2">
      <w:pPr>
        <w:pStyle w:val="StandardWeb"/>
        <w:spacing w:before="0" w:after="0"/>
        <w:jc w:val="both"/>
        <w:rPr>
          <w:lang w:val="sv-SE"/>
        </w:rPr>
      </w:pPr>
      <w:r>
        <w:rPr>
          <w:lang w:val="sv-SE"/>
        </w:rPr>
        <w:t>Izvor financiranja:</w:t>
      </w:r>
    </w:p>
    <w:p w:rsidR="006D03EB" w:rsidRDefault="00177FA2">
      <w:pPr>
        <w:pStyle w:val="Odlomakpopisa"/>
        <w:numPr>
          <w:ilvl w:val="0"/>
          <w:numId w:val="44"/>
        </w:numPr>
        <w:spacing w:line="240" w:lineRule="auto"/>
        <w:jc w:val="both"/>
        <w:rPr>
          <w:color w:val="auto"/>
        </w:rPr>
      </w:pPr>
      <w:r>
        <w:rPr>
          <w:color w:val="auto"/>
        </w:rPr>
        <w:t>opći prihodi i primici - 5.200.000,00 eur</w:t>
      </w:r>
    </w:p>
    <w:p w:rsidR="006D03EB" w:rsidRDefault="00177FA2">
      <w:pPr>
        <w:pStyle w:val="Odlomakpopisa"/>
        <w:numPr>
          <w:ilvl w:val="0"/>
          <w:numId w:val="44"/>
        </w:numPr>
        <w:spacing w:line="240" w:lineRule="auto"/>
        <w:jc w:val="both"/>
        <w:rPr>
          <w:color w:val="auto"/>
        </w:rPr>
      </w:pPr>
      <w:r>
        <w:rPr>
          <w:color w:val="auto"/>
        </w:rPr>
        <w:t>komunalna naknada - 2.000.000,00 eur</w:t>
      </w:r>
    </w:p>
    <w:p w:rsidR="006D03EB" w:rsidRDefault="006D03EB">
      <w:pPr>
        <w:pStyle w:val="Odlomakpopisa"/>
        <w:spacing w:line="240" w:lineRule="auto"/>
        <w:jc w:val="both"/>
        <w:rPr>
          <w:color w:val="auto"/>
        </w:rPr>
      </w:pPr>
    </w:p>
    <w:p w:rsidR="006D03EB" w:rsidRDefault="006D03EB">
      <w:pPr>
        <w:pStyle w:val="Odlomakpopisa"/>
        <w:spacing w:line="240" w:lineRule="auto"/>
        <w:jc w:val="both"/>
        <w:rPr>
          <w:color w:val="auto"/>
        </w:rPr>
      </w:pPr>
    </w:p>
    <w:p w:rsidR="006D03EB" w:rsidRDefault="00177FA2">
      <w:pPr>
        <w:pStyle w:val="Naslov2"/>
        <w:spacing w:line="240" w:lineRule="auto"/>
        <w:jc w:val="both"/>
        <w:rPr>
          <w:rFonts w:ascii="Times New Roman" w:hAnsi="Times New Roman" w:cs="Times New Roman"/>
          <w:b/>
          <w:color w:val="auto"/>
          <w:sz w:val="24"/>
          <w:szCs w:val="24"/>
          <w:u w:val="single"/>
        </w:rPr>
      </w:pPr>
      <w:r>
        <w:rPr>
          <w:rFonts w:ascii="Times New Roman" w:hAnsi="Times New Roman" w:cs="Times New Roman"/>
          <w:b/>
          <w:color w:val="auto"/>
          <w:sz w:val="24"/>
          <w:szCs w:val="24"/>
          <w:u w:val="single"/>
        </w:rPr>
        <w:t>RAZDJEL 007 – UPRAVNI ODJEL ZA PREDŠKOLSKI ODGOJ, ŠKOLSTVO I  DRUŠTVENE DJELATNOSTI</w:t>
      </w:r>
    </w:p>
    <w:p w:rsidR="006D03EB" w:rsidRDefault="006D03EB">
      <w:pPr>
        <w:spacing w:line="240" w:lineRule="auto"/>
        <w:ind w:left="1843" w:hanging="1843"/>
        <w:jc w:val="both"/>
        <w:rPr>
          <w:b/>
          <w:i/>
          <w:color w:val="auto"/>
          <w:u w:val="single"/>
        </w:rPr>
      </w:pPr>
    </w:p>
    <w:tbl>
      <w:tblPr>
        <w:tblW w:w="0" w:type="auto"/>
        <w:tblInd w:w="-10" w:type="dxa"/>
        <w:tblLayout w:type="fixed"/>
        <w:tblCellMar>
          <w:left w:w="103" w:type="dxa"/>
        </w:tblCellMar>
        <w:tblLook w:val="0000" w:firstRow="0" w:lastRow="0" w:firstColumn="0" w:lastColumn="0" w:noHBand="0" w:noVBand="0"/>
      </w:tblPr>
      <w:tblGrid>
        <w:gridCol w:w="9288"/>
      </w:tblGrid>
      <w:tr w:rsidR="006D03EB">
        <w:tc>
          <w:tcPr>
            <w:tcW w:w="9288" w:type="dxa"/>
            <w:tcBorders>
              <w:top w:val="single" w:sz="4" w:space="0" w:color="000000"/>
              <w:left w:val="single" w:sz="4" w:space="0" w:color="000000"/>
              <w:bottom w:val="single" w:sz="4" w:space="0" w:color="000000"/>
              <w:right w:val="single" w:sz="4" w:space="0" w:color="000000"/>
            </w:tcBorders>
            <w:shd w:val="clear" w:color="auto" w:fill="CCCCCC"/>
          </w:tcPr>
          <w:p w:rsidR="006D03EB" w:rsidRDefault="00177FA2">
            <w:pPr>
              <w:spacing w:line="240" w:lineRule="auto"/>
              <w:jc w:val="both"/>
              <w:rPr>
                <w:b/>
                <w:color w:val="auto"/>
              </w:rPr>
            </w:pPr>
            <w:r>
              <w:rPr>
                <w:b/>
                <w:color w:val="auto"/>
              </w:rPr>
              <w:t xml:space="preserve">1) </w:t>
            </w:r>
            <w:r>
              <w:rPr>
                <w:b/>
                <w:color w:val="auto"/>
              </w:rPr>
              <w:tab/>
              <w:t>SAŽETAK DJELOKRUGA RADA PRORAČUNSKOG KORISNIKA</w:t>
            </w:r>
          </w:p>
        </w:tc>
      </w:tr>
    </w:tbl>
    <w:p w:rsidR="006D03EB" w:rsidRDefault="00177FA2">
      <w:pPr>
        <w:spacing w:line="240" w:lineRule="auto"/>
        <w:jc w:val="both"/>
        <w:rPr>
          <w:color w:val="auto"/>
        </w:rPr>
      </w:pPr>
      <w:r>
        <w:rPr>
          <w:color w:val="auto"/>
        </w:rPr>
        <w:t>Upravni odjel za predškolski odgoj, školstvo i društvene djelatnosti obavlja poslove iz samoupravnog djelokruga Grada koji se odnose na kulturu, zdravstvo, socijalnu skrb, branitelje, protupožarnu zaštitu, suradnju s udrugama i poslove koji se odnose na predškolski odgoj, školstvo, sport, tehničku kulturu te skrb o djeci i mladima.</w:t>
      </w:r>
    </w:p>
    <w:p w:rsidR="006D03EB" w:rsidRDefault="00177FA2">
      <w:pPr>
        <w:spacing w:line="240" w:lineRule="auto"/>
        <w:jc w:val="both"/>
        <w:rPr>
          <w:b/>
          <w:color w:val="auto"/>
        </w:rPr>
      </w:pPr>
      <w:r>
        <w:rPr>
          <w:b/>
          <w:color w:val="auto"/>
        </w:rPr>
        <w:t>Proračunski korisnici iz djelokruga rada Odjela:</w:t>
      </w:r>
    </w:p>
    <w:p w:rsidR="006D03EB" w:rsidRDefault="00177FA2">
      <w:pPr>
        <w:numPr>
          <w:ilvl w:val="0"/>
          <w:numId w:val="22"/>
        </w:numPr>
        <w:spacing w:line="240" w:lineRule="auto"/>
        <w:contextualSpacing/>
        <w:jc w:val="both"/>
        <w:rPr>
          <w:color w:val="auto"/>
        </w:rPr>
      </w:pPr>
      <w:r>
        <w:rPr>
          <w:color w:val="auto"/>
        </w:rPr>
        <w:t>Pučko otvoreno učilište Velika Gorica</w:t>
      </w:r>
    </w:p>
    <w:p w:rsidR="006D03EB" w:rsidRDefault="00177FA2">
      <w:pPr>
        <w:numPr>
          <w:ilvl w:val="0"/>
          <w:numId w:val="22"/>
        </w:numPr>
        <w:spacing w:line="240" w:lineRule="auto"/>
        <w:contextualSpacing/>
        <w:jc w:val="both"/>
        <w:rPr>
          <w:color w:val="auto"/>
        </w:rPr>
      </w:pPr>
      <w:r>
        <w:rPr>
          <w:color w:val="auto"/>
        </w:rPr>
        <w:t>Muzej Turopolja</w:t>
      </w:r>
    </w:p>
    <w:p w:rsidR="006D03EB" w:rsidRDefault="00177FA2">
      <w:pPr>
        <w:numPr>
          <w:ilvl w:val="0"/>
          <w:numId w:val="22"/>
        </w:numPr>
        <w:spacing w:line="240" w:lineRule="auto"/>
        <w:contextualSpacing/>
        <w:jc w:val="both"/>
        <w:rPr>
          <w:color w:val="auto"/>
        </w:rPr>
      </w:pPr>
      <w:r>
        <w:rPr>
          <w:color w:val="auto"/>
        </w:rPr>
        <w:t>Gradska knjižnica Velika Gorica</w:t>
      </w:r>
    </w:p>
    <w:p w:rsidR="006D03EB" w:rsidRDefault="00177FA2">
      <w:pPr>
        <w:numPr>
          <w:ilvl w:val="0"/>
          <w:numId w:val="22"/>
        </w:numPr>
        <w:spacing w:line="240" w:lineRule="auto"/>
        <w:contextualSpacing/>
        <w:jc w:val="both"/>
        <w:rPr>
          <w:i/>
          <w:color w:val="auto"/>
        </w:rPr>
      </w:pPr>
      <w:r>
        <w:rPr>
          <w:color w:val="auto"/>
        </w:rPr>
        <w:t>Javna vatrogasna postrojba</w:t>
      </w:r>
    </w:p>
    <w:p w:rsidR="006D03EB" w:rsidRDefault="00177FA2">
      <w:pPr>
        <w:pStyle w:val="Odlomakpopisa"/>
        <w:numPr>
          <w:ilvl w:val="0"/>
          <w:numId w:val="23"/>
        </w:numPr>
        <w:suppressAutoHyphens w:val="0"/>
        <w:autoSpaceDE w:val="0"/>
        <w:autoSpaceDN w:val="0"/>
        <w:adjustRightInd w:val="0"/>
        <w:spacing w:line="240" w:lineRule="auto"/>
        <w:jc w:val="both"/>
        <w:rPr>
          <w:color w:val="auto"/>
        </w:rPr>
      </w:pPr>
      <w:r>
        <w:rPr>
          <w:color w:val="auto"/>
        </w:rPr>
        <w:t xml:space="preserve">dječji vrtići (4): DV Velika Gorica, DV Ciciban, DV Žirek i DV Lojtrica </w:t>
      </w:r>
    </w:p>
    <w:p w:rsidR="006D03EB" w:rsidRDefault="00177FA2">
      <w:pPr>
        <w:pStyle w:val="Odlomakpopisa"/>
        <w:numPr>
          <w:ilvl w:val="0"/>
          <w:numId w:val="23"/>
        </w:numPr>
        <w:suppressAutoHyphens w:val="0"/>
        <w:autoSpaceDE w:val="0"/>
        <w:autoSpaceDN w:val="0"/>
        <w:adjustRightInd w:val="0"/>
        <w:spacing w:line="240" w:lineRule="auto"/>
        <w:jc w:val="both"/>
        <w:rPr>
          <w:color w:val="auto"/>
        </w:rPr>
      </w:pPr>
      <w:r>
        <w:rPr>
          <w:color w:val="auto"/>
        </w:rPr>
        <w:t>osnovne škole (9): OŠ Jurja Habdelića, OŠ Nikole Hribara, OŠ Eugena Kumičića, OŠ Eugena Kvaternika, OŠ Šćitarjevo, OŠ Velika Mlaka, OŠ Vukovina, OŠ Novo Čiče i Umjetnička škola Franje Lučića</w:t>
      </w:r>
    </w:p>
    <w:p w:rsidR="006D03EB" w:rsidRDefault="00177FA2">
      <w:pPr>
        <w:pStyle w:val="Odlomakpopisa"/>
        <w:numPr>
          <w:ilvl w:val="0"/>
          <w:numId w:val="23"/>
        </w:numPr>
        <w:suppressAutoHyphens w:val="0"/>
        <w:autoSpaceDE w:val="0"/>
        <w:autoSpaceDN w:val="0"/>
        <w:adjustRightInd w:val="0"/>
        <w:spacing w:line="240" w:lineRule="auto"/>
        <w:jc w:val="both"/>
        <w:rPr>
          <w:color w:val="auto"/>
        </w:rPr>
      </w:pPr>
      <w:r>
        <w:rPr>
          <w:color w:val="auto"/>
        </w:rPr>
        <w:t>Centar za djecu, mlade i obitelj Velika Gorica</w:t>
      </w:r>
    </w:p>
    <w:p w:rsidR="006D03EB" w:rsidRDefault="00177FA2">
      <w:pPr>
        <w:pStyle w:val="Odlomakpopisa"/>
        <w:numPr>
          <w:ilvl w:val="0"/>
          <w:numId w:val="23"/>
        </w:numPr>
        <w:suppressAutoHyphens w:val="0"/>
        <w:autoSpaceDE w:val="0"/>
        <w:autoSpaceDN w:val="0"/>
        <w:adjustRightInd w:val="0"/>
        <w:spacing w:line="240" w:lineRule="auto"/>
        <w:jc w:val="both"/>
        <w:rPr>
          <w:color w:val="auto"/>
        </w:rPr>
      </w:pPr>
      <w:r>
        <w:rPr>
          <w:color w:val="auto"/>
        </w:rPr>
        <w:t xml:space="preserve">Ustanova za upravljanje Športsko rekreacijskim centrom Velika Gorica </w:t>
      </w:r>
    </w:p>
    <w:p w:rsidR="006D03EB" w:rsidRDefault="006D03EB">
      <w:pPr>
        <w:spacing w:line="240" w:lineRule="auto"/>
        <w:jc w:val="both"/>
        <w:rPr>
          <w:i/>
          <w:color w:val="auto"/>
        </w:rPr>
      </w:pPr>
    </w:p>
    <w:tbl>
      <w:tblPr>
        <w:tblW w:w="0" w:type="auto"/>
        <w:tblInd w:w="-10" w:type="dxa"/>
        <w:tblLayout w:type="fixed"/>
        <w:tblCellMar>
          <w:left w:w="103" w:type="dxa"/>
        </w:tblCellMar>
        <w:tblLook w:val="0000" w:firstRow="0" w:lastRow="0" w:firstColumn="0" w:lastColumn="0" w:noHBand="0" w:noVBand="0"/>
      </w:tblPr>
      <w:tblGrid>
        <w:gridCol w:w="9286"/>
      </w:tblGrid>
      <w:tr w:rsidR="006D03EB">
        <w:tc>
          <w:tcPr>
            <w:tcW w:w="9286" w:type="dxa"/>
            <w:tcBorders>
              <w:top w:val="single" w:sz="4" w:space="0" w:color="000000"/>
              <w:left w:val="single" w:sz="4" w:space="0" w:color="000000"/>
              <w:bottom w:val="single" w:sz="4" w:space="0" w:color="000000"/>
              <w:right w:val="single" w:sz="4" w:space="0" w:color="000000"/>
            </w:tcBorders>
            <w:shd w:val="clear" w:color="auto" w:fill="C0C0C0"/>
          </w:tcPr>
          <w:p w:rsidR="006D03EB" w:rsidRDefault="00177FA2">
            <w:pPr>
              <w:spacing w:line="240" w:lineRule="auto"/>
              <w:jc w:val="both"/>
              <w:rPr>
                <w:b/>
                <w:color w:val="auto"/>
              </w:rPr>
            </w:pPr>
            <w:r>
              <w:rPr>
                <w:b/>
                <w:color w:val="auto"/>
              </w:rPr>
              <w:t xml:space="preserve">2) </w:t>
            </w:r>
            <w:r>
              <w:rPr>
                <w:b/>
                <w:color w:val="auto"/>
              </w:rPr>
              <w:tab/>
              <w:t>OBRAZLOŽENJE PROGRAMA</w:t>
            </w:r>
          </w:p>
        </w:tc>
      </w:tr>
    </w:tbl>
    <w:p w:rsidR="006D03EB" w:rsidRDefault="006D03EB">
      <w:pPr>
        <w:spacing w:line="240" w:lineRule="auto"/>
        <w:jc w:val="both"/>
        <w:rPr>
          <w:b/>
          <w:i/>
          <w:color w:val="auto"/>
          <w:u w:val="single"/>
        </w:rPr>
      </w:pPr>
    </w:p>
    <w:p w:rsidR="006D03EB" w:rsidRDefault="00177FA2">
      <w:pPr>
        <w:spacing w:line="240" w:lineRule="auto"/>
        <w:jc w:val="both"/>
        <w:rPr>
          <w:b/>
          <w:color w:val="auto"/>
          <w:u w:val="single"/>
        </w:rPr>
      </w:pPr>
      <w:r>
        <w:rPr>
          <w:b/>
          <w:color w:val="auto"/>
          <w:u w:val="single"/>
        </w:rPr>
        <w:t>NAZIV PROGRAMA: JAVNA UPRAVA I ADMINISTRACIJA</w:t>
      </w:r>
    </w:p>
    <w:p w:rsidR="006D03EB" w:rsidRDefault="00177FA2">
      <w:pPr>
        <w:autoSpaceDE w:val="0"/>
        <w:autoSpaceDN w:val="0"/>
        <w:adjustRightInd w:val="0"/>
        <w:spacing w:line="240" w:lineRule="auto"/>
        <w:jc w:val="both"/>
        <w:rPr>
          <w:color w:val="auto"/>
        </w:rPr>
      </w:pPr>
      <w:r>
        <w:rPr>
          <w:b/>
          <w:i/>
          <w:color w:val="auto"/>
        </w:rPr>
        <w:t xml:space="preserve">Opis programa: </w:t>
      </w:r>
      <w:r>
        <w:rPr>
          <w:color w:val="auto"/>
        </w:rPr>
        <w:t>Programom se osiguravaju sredstva za plaće zaposlenika, doprinosi za zdravstveno osiguranje i doprinosi za zapošljavanje, te sredstva za službena putovanja i literaturu.</w:t>
      </w:r>
    </w:p>
    <w:p w:rsidR="006D03EB" w:rsidRDefault="00177FA2">
      <w:pPr>
        <w:autoSpaceDE w:val="0"/>
        <w:autoSpaceDN w:val="0"/>
        <w:adjustRightInd w:val="0"/>
        <w:spacing w:line="240" w:lineRule="auto"/>
        <w:jc w:val="both"/>
        <w:rPr>
          <w:b/>
          <w:i/>
          <w:color w:val="auto"/>
        </w:rPr>
      </w:pPr>
      <w:r>
        <w:rPr>
          <w:b/>
          <w:i/>
          <w:color w:val="auto"/>
        </w:rPr>
        <w:t>Ciljevi provedbe programa:</w:t>
      </w:r>
    </w:p>
    <w:p w:rsidR="006D03EB" w:rsidRDefault="00177FA2">
      <w:pPr>
        <w:pStyle w:val="Odlomakpopisa"/>
        <w:numPr>
          <w:ilvl w:val="0"/>
          <w:numId w:val="9"/>
        </w:numPr>
        <w:autoSpaceDE w:val="0"/>
        <w:autoSpaceDN w:val="0"/>
        <w:adjustRightInd w:val="0"/>
        <w:spacing w:line="240" w:lineRule="auto"/>
        <w:jc w:val="both"/>
        <w:rPr>
          <w:color w:val="auto"/>
        </w:rPr>
      </w:pPr>
      <w:r>
        <w:rPr>
          <w:color w:val="auto"/>
        </w:rPr>
        <w:t>Osigurati učinkovitost zaposlenih u lokalnoj samoupravi</w:t>
      </w:r>
    </w:p>
    <w:p w:rsidR="006D03EB" w:rsidRDefault="00177FA2">
      <w:pPr>
        <w:pStyle w:val="Odlomakpopisa"/>
        <w:numPr>
          <w:ilvl w:val="0"/>
          <w:numId w:val="9"/>
        </w:numPr>
        <w:autoSpaceDE w:val="0"/>
        <w:autoSpaceDN w:val="0"/>
        <w:adjustRightInd w:val="0"/>
        <w:spacing w:line="240" w:lineRule="auto"/>
        <w:jc w:val="both"/>
        <w:rPr>
          <w:color w:val="auto"/>
        </w:rPr>
      </w:pPr>
      <w:r>
        <w:rPr>
          <w:color w:val="auto"/>
        </w:rPr>
        <w:t>Omogućiti pravovremenu pripremu prijedloga akata iz djelokruga Upravnog odjela</w:t>
      </w:r>
    </w:p>
    <w:p w:rsidR="006D03EB" w:rsidRDefault="00177FA2">
      <w:pPr>
        <w:pStyle w:val="StandardWeb"/>
        <w:spacing w:after="0" w:afterAutospacing="0"/>
        <w:jc w:val="both"/>
        <w:rPr>
          <w:b/>
          <w:i/>
        </w:rPr>
      </w:pPr>
      <w:r>
        <w:rPr>
          <w:b/>
          <w:i/>
        </w:rPr>
        <w:t xml:space="preserve">Pokazatelji uspješnosti: </w:t>
      </w:r>
    </w:p>
    <w:p w:rsidR="006D03EB" w:rsidRDefault="00177FA2">
      <w:pPr>
        <w:pStyle w:val="StandardWeb"/>
        <w:spacing w:before="0" w:beforeAutospacing="0"/>
        <w:jc w:val="both"/>
      </w:pPr>
      <w:r>
        <w:t xml:space="preserve">Učinkovitost rada zaposlenika u Upravnom odjelu i izvršavanje programa Upravnog odjela za predškolski odgoj, školstvo i društvene djelatnosti </w:t>
      </w:r>
    </w:p>
    <w:p w:rsidR="006D03EB" w:rsidRDefault="00177FA2">
      <w:pPr>
        <w:pStyle w:val="StandardWeb"/>
        <w:spacing w:after="0" w:afterAutospacing="0"/>
        <w:jc w:val="both"/>
        <w:rPr>
          <w:b/>
          <w:i/>
        </w:rPr>
      </w:pPr>
      <w:r>
        <w:rPr>
          <w:b/>
          <w:i/>
        </w:rPr>
        <w:t xml:space="preserve">Potrebna sredstava za provođenje programa: </w:t>
      </w:r>
      <w:r>
        <w:rPr>
          <w:b/>
          <w:i/>
        </w:rPr>
        <w:tab/>
      </w:r>
      <w:r>
        <w:rPr>
          <w:b/>
          <w:i/>
        </w:rPr>
        <w:tab/>
      </w:r>
      <w:r>
        <w:rPr>
          <w:b/>
          <w:i/>
        </w:rPr>
        <w:tab/>
      </w:r>
      <w:r>
        <w:rPr>
          <w:b/>
          <w:i/>
        </w:rPr>
        <w:tab/>
        <w:t xml:space="preserve">     446.060,00 eur</w:t>
      </w:r>
    </w:p>
    <w:p w:rsidR="006D03EB" w:rsidRDefault="00177FA2">
      <w:pPr>
        <w:spacing w:line="240" w:lineRule="auto"/>
        <w:jc w:val="both"/>
        <w:rPr>
          <w:color w:val="auto"/>
        </w:rPr>
      </w:pPr>
      <w:r>
        <w:rPr>
          <w:color w:val="auto"/>
        </w:rPr>
        <w:t xml:space="preserve">Izvor financiranja: </w:t>
      </w:r>
    </w:p>
    <w:p w:rsidR="006D03EB" w:rsidRDefault="00177FA2">
      <w:pPr>
        <w:pStyle w:val="Odlomakpopisa"/>
        <w:numPr>
          <w:ilvl w:val="0"/>
          <w:numId w:val="45"/>
        </w:numPr>
        <w:spacing w:line="240" w:lineRule="auto"/>
        <w:jc w:val="both"/>
        <w:rPr>
          <w:color w:val="auto"/>
        </w:rPr>
      </w:pPr>
      <w:r>
        <w:rPr>
          <w:color w:val="auto"/>
        </w:rPr>
        <w:t>opći prihodi i primici – 446.060,00 eur</w:t>
      </w:r>
    </w:p>
    <w:p w:rsidR="006D03EB" w:rsidRDefault="006D03EB">
      <w:pPr>
        <w:spacing w:line="240" w:lineRule="auto"/>
        <w:jc w:val="both"/>
        <w:rPr>
          <w:color w:val="auto"/>
        </w:rPr>
      </w:pPr>
    </w:p>
    <w:p w:rsidR="006D03EB" w:rsidRDefault="006D03EB">
      <w:pPr>
        <w:spacing w:line="240" w:lineRule="auto"/>
        <w:jc w:val="both"/>
        <w:rPr>
          <w:color w:val="auto"/>
        </w:rPr>
      </w:pPr>
    </w:p>
    <w:p w:rsidR="006D03EB" w:rsidRDefault="006D03EB">
      <w:pPr>
        <w:spacing w:line="240" w:lineRule="auto"/>
        <w:jc w:val="both"/>
        <w:rPr>
          <w:color w:val="auto"/>
        </w:rPr>
      </w:pPr>
    </w:p>
    <w:p w:rsidR="006D03EB" w:rsidRDefault="006D03EB">
      <w:pPr>
        <w:spacing w:line="240" w:lineRule="auto"/>
        <w:jc w:val="both"/>
        <w:rPr>
          <w:color w:val="auto"/>
        </w:rPr>
      </w:pPr>
    </w:p>
    <w:p w:rsidR="006D03EB" w:rsidRDefault="006D03EB">
      <w:pPr>
        <w:spacing w:line="240" w:lineRule="auto"/>
        <w:jc w:val="both"/>
        <w:rPr>
          <w:b/>
          <w:color w:val="auto"/>
          <w:u w:val="single"/>
        </w:rPr>
      </w:pPr>
    </w:p>
    <w:p w:rsidR="006D03EB" w:rsidRDefault="00177FA2">
      <w:pPr>
        <w:spacing w:line="240" w:lineRule="auto"/>
        <w:jc w:val="both"/>
        <w:rPr>
          <w:b/>
          <w:color w:val="auto"/>
          <w:u w:val="single"/>
        </w:rPr>
      </w:pPr>
      <w:r>
        <w:rPr>
          <w:b/>
          <w:color w:val="auto"/>
          <w:u w:val="single"/>
        </w:rPr>
        <w:t>NAZIV PROGRAMA: JAVNE POTREBE U SOCIJALNOJ SKRBI I ZDRAVSTVU</w:t>
      </w:r>
    </w:p>
    <w:p w:rsidR="006D03EB" w:rsidRDefault="006D03EB">
      <w:pPr>
        <w:spacing w:line="240" w:lineRule="auto"/>
        <w:jc w:val="both"/>
        <w:rPr>
          <w:b/>
          <w:color w:val="auto"/>
          <w:u w:val="single"/>
        </w:rPr>
      </w:pPr>
    </w:p>
    <w:p w:rsidR="006D03EB" w:rsidRDefault="00177FA2">
      <w:pPr>
        <w:spacing w:line="240" w:lineRule="auto"/>
        <w:jc w:val="both"/>
        <w:rPr>
          <w:b/>
          <w:i/>
          <w:color w:val="auto"/>
        </w:rPr>
      </w:pPr>
      <w:r>
        <w:rPr>
          <w:b/>
          <w:i/>
          <w:color w:val="auto"/>
        </w:rPr>
        <w:t xml:space="preserve">Opis programa: </w:t>
      </w:r>
      <w:r>
        <w:rPr>
          <w:color w:val="auto"/>
        </w:rPr>
        <w:t xml:space="preserve">U </w:t>
      </w:r>
      <w:r>
        <w:rPr>
          <w:i/>
          <w:color w:val="auto"/>
        </w:rPr>
        <w:t xml:space="preserve">Programu – Javne potrebe u socijalnoj skrbi i zdravstvu </w:t>
      </w:r>
      <w:r>
        <w:rPr>
          <w:color w:val="auto"/>
        </w:rPr>
        <w:t xml:space="preserve"> planiraju se sredstva za programe koji su namijenjeni pojedincima i obiteljima  koje žive u nepovoljnim socio-ekonomskim prilikama. Kompleksnost i osjetljivost programa vidljiva je u raznolikosti programskih aktivnosti kojima se nastoji unaprijediti kvaliteta života najugroženijih skupina građana Grada Velike Gorice. Program obuhvaća aktivnosti koje su usmjerene prema djeci, mladima i obiteljima u socijalno - zaštitnoj potrebi, djeci s teškoćama u razvoju i osobama s invaliditetom, starijim i nemoćnim osobama, umirovljenicima, hrvatskim braniteljima i članovima njihovih obitelji, beskućnicima, nezaposlenim osobama, roditeljima djece s teškoćama u razvoju, udrugama koji provode socijalno – humanitarne i zdravstvene programe te braniteljskim udrugama. Navedene programske aktivnosti Grad Velika Gorica provodi u suradnji sa Hrvatskim zavodom za socijalni rad - Područnim uredom Velika Gorica, Centrom za odgoj i obrazovanje Velika Gorica, Gradskim društvom Crvenog križa Velika Gorica, zdravstvenim ustanovama te sa ostalim ustanovama i udrugama koje provode socijalno –humanitarne  i zdravstvene programe. </w:t>
      </w:r>
    </w:p>
    <w:p w:rsidR="006D03EB" w:rsidRDefault="00177FA2">
      <w:pPr>
        <w:spacing w:line="240" w:lineRule="auto"/>
        <w:jc w:val="both"/>
        <w:rPr>
          <w:b/>
          <w:i/>
          <w:color w:val="auto"/>
          <w:kern w:val="2"/>
        </w:rPr>
      </w:pPr>
      <w:r>
        <w:rPr>
          <w:b/>
          <w:i/>
          <w:color w:val="auto"/>
        </w:rPr>
        <w:t xml:space="preserve">Ciljevi provedbe programa: </w:t>
      </w:r>
    </w:p>
    <w:p w:rsidR="006D03EB" w:rsidRDefault="00177FA2">
      <w:pPr>
        <w:numPr>
          <w:ilvl w:val="0"/>
          <w:numId w:val="31"/>
        </w:numPr>
        <w:suppressAutoHyphens w:val="0"/>
        <w:autoSpaceDE w:val="0"/>
        <w:autoSpaceDN w:val="0"/>
        <w:adjustRightInd w:val="0"/>
        <w:spacing w:line="240" w:lineRule="auto"/>
        <w:jc w:val="both"/>
        <w:rPr>
          <w:i/>
          <w:color w:val="auto"/>
        </w:rPr>
      </w:pPr>
      <w:r>
        <w:rPr>
          <w:color w:val="auto"/>
        </w:rPr>
        <w:t xml:space="preserve">pomoći socijalno ugroženim skupinama građana sukladno </w:t>
      </w:r>
      <w:r>
        <w:rPr>
          <w:i/>
          <w:color w:val="auto"/>
        </w:rPr>
        <w:t>Odluci o socijalnoj skrbi Grada Velike Gorice,</w:t>
      </w:r>
    </w:p>
    <w:p w:rsidR="006D03EB" w:rsidRDefault="00177FA2">
      <w:pPr>
        <w:numPr>
          <w:ilvl w:val="0"/>
          <w:numId w:val="31"/>
        </w:numPr>
        <w:suppressAutoHyphens w:val="0"/>
        <w:autoSpaceDE w:val="0"/>
        <w:autoSpaceDN w:val="0"/>
        <w:adjustRightInd w:val="0"/>
        <w:spacing w:line="240" w:lineRule="auto"/>
        <w:jc w:val="both"/>
        <w:rPr>
          <w:iCs/>
          <w:color w:val="auto"/>
        </w:rPr>
      </w:pPr>
      <w:r>
        <w:rPr>
          <w:iCs/>
          <w:color w:val="auto"/>
        </w:rPr>
        <w:t xml:space="preserve">pomoći umirovljenicima s manjim mirovinama te korisnicima nacionalne naknade; </w:t>
      </w:r>
    </w:p>
    <w:p w:rsidR="006D03EB" w:rsidRDefault="00177FA2">
      <w:pPr>
        <w:numPr>
          <w:ilvl w:val="0"/>
          <w:numId w:val="31"/>
        </w:numPr>
        <w:suppressAutoHyphens w:val="0"/>
        <w:autoSpaceDE w:val="0"/>
        <w:autoSpaceDN w:val="0"/>
        <w:adjustRightInd w:val="0"/>
        <w:spacing w:line="240" w:lineRule="auto"/>
        <w:jc w:val="both"/>
        <w:rPr>
          <w:color w:val="auto"/>
        </w:rPr>
      </w:pPr>
      <w:r>
        <w:rPr>
          <w:color w:val="auto"/>
        </w:rPr>
        <w:t xml:space="preserve">podržati provedbu programa udruga koje su u skladu s </w:t>
      </w:r>
      <w:r>
        <w:rPr>
          <w:i/>
          <w:color w:val="auto"/>
        </w:rPr>
        <w:t>Programom javnih potreba u socijalnoj skrbi i zdravstvu Grada Velike Gorice</w:t>
      </w:r>
      <w:r>
        <w:rPr>
          <w:color w:val="auto"/>
        </w:rPr>
        <w:t xml:space="preserve">, </w:t>
      </w:r>
    </w:p>
    <w:p w:rsidR="006D03EB" w:rsidRDefault="00177FA2">
      <w:pPr>
        <w:numPr>
          <w:ilvl w:val="0"/>
          <w:numId w:val="31"/>
        </w:numPr>
        <w:suppressAutoHyphens w:val="0"/>
        <w:autoSpaceDE w:val="0"/>
        <w:autoSpaceDN w:val="0"/>
        <w:adjustRightInd w:val="0"/>
        <w:spacing w:line="240" w:lineRule="auto"/>
        <w:jc w:val="both"/>
        <w:rPr>
          <w:color w:val="auto"/>
        </w:rPr>
      </w:pPr>
      <w:r>
        <w:rPr>
          <w:color w:val="auto"/>
        </w:rPr>
        <w:t>provedba i razvijanje programa  Gradskog društva Crvenog križa Velika Gorica,</w:t>
      </w:r>
    </w:p>
    <w:p w:rsidR="006D03EB" w:rsidRDefault="00177FA2">
      <w:pPr>
        <w:numPr>
          <w:ilvl w:val="0"/>
          <w:numId w:val="31"/>
        </w:numPr>
        <w:suppressAutoHyphens w:val="0"/>
        <w:autoSpaceDE w:val="0"/>
        <w:autoSpaceDN w:val="0"/>
        <w:adjustRightInd w:val="0"/>
        <w:spacing w:line="240" w:lineRule="auto"/>
        <w:jc w:val="both"/>
        <w:rPr>
          <w:color w:val="auto"/>
        </w:rPr>
      </w:pPr>
      <w:r>
        <w:rPr>
          <w:color w:val="auto"/>
        </w:rPr>
        <w:t>poboljšanje dostupnosti zdravstvenih usluga u lokalnoj zajednici,</w:t>
      </w:r>
    </w:p>
    <w:p w:rsidR="006D03EB" w:rsidRDefault="00177FA2">
      <w:pPr>
        <w:numPr>
          <w:ilvl w:val="0"/>
          <w:numId w:val="31"/>
        </w:numPr>
        <w:suppressAutoHyphens w:val="0"/>
        <w:autoSpaceDE w:val="0"/>
        <w:autoSpaceDN w:val="0"/>
        <w:adjustRightInd w:val="0"/>
        <w:spacing w:line="240" w:lineRule="auto"/>
        <w:jc w:val="both"/>
        <w:rPr>
          <w:color w:val="auto"/>
        </w:rPr>
      </w:pPr>
      <w:r>
        <w:rPr>
          <w:color w:val="auto"/>
        </w:rPr>
        <w:t>poboljšanje uvjeta stanovanja HRVI-a i članova obitelji smrtno stradalih branitelja iz Domovinskog rata kroz osiguranje besplatnih priključaka na komunalnu infrastrukturu njihovih stambenih objekata;</w:t>
      </w:r>
    </w:p>
    <w:p w:rsidR="006D03EB" w:rsidRDefault="006D03EB">
      <w:pPr>
        <w:suppressAutoHyphens w:val="0"/>
        <w:autoSpaceDE w:val="0"/>
        <w:autoSpaceDN w:val="0"/>
        <w:adjustRightInd w:val="0"/>
        <w:spacing w:line="240" w:lineRule="auto"/>
        <w:ind w:left="720"/>
        <w:jc w:val="both"/>
        <w:rPr>
          <w:color w:val="auto"/>
        </w:rPr>
      </w:pPr>
    </w:p>
    <w:p w:rsidR="006D03EB" w:rsidRDefault="00177FA2">
      <w:pPr>
        <w:spacing w:line="240" w:lineRule="auto"/>
        <w:jc w:val="both"/>
        <w:rPr>
          <w:b/>
          <w:i/>
          <w:color w:val="auto"/>
        </w:rPr>
      </w:pPr>
      <w:r>
        <w:rPr>
          <w:b/>
          <w:i/>
          <w:color w:val="auto"/>
        </w:rPr>
        <w:t>Pokazatelji uspješnosti:</w:t>
      </w:r>
    </w:p>
    <w:p w:rsidR="006D03EB" w:rsidRDefault="00177FA2">
      <w:pPr>
        <w:numPr>
          <w:ilvl w:val="0"/>
          <w:numId w:val="17"/>
        </w:numPr>
        <w:suppressAutoHyphens w:val="0"/>
        <w:spacing w:line="240" w:lineRule="auto"/>
        <w:jc w:val="both"/>
        <w:rPr>
          <w:bCs/>
          <w:color w:val="auto"/>
          <w:lang w:eastAsia="en-US"/>
        </w:rPr>
      </w:pPr>
      <w:r>
        <w:rPr>
          <w:bCs/>
          <w:color w:val="auto"/>
          <w:lang w:eastAsia="en-US"/>
        </w:rPr>
        <w:t>broj korisnika kojima je pružena financijska pomoć za prevladavanje nepovoljne socio - ekonomske  i zdravstvene situacije,</w:t>
      </w:r>
    </w:p>
    <w:p w:rsidR="006D03EB" w:rsidRDefault="00177FA2">
      <w:pPr>
        <w:numPr>
          <w:ilvl w:val="0"/>
          <w:numId w:val="17"/>
        </w:numPr>
        <w:suppressAutoHyphens w:val="0"/>
        <w:spacing w:line="240" w:lineRule="auto"/>
        <w:jc w:val="both"/>
        <w:rPr>
          <w:bCs/>
          <w:color w:val="auto"/>
          <w:lang w:eastAsia="en-US"/>
        </w:rPr>
      </w:pPr>
      <w:r>
        <w:rPr>
          <w:bCs/>
          <w:color w:val="auto"/>
          <w:lang w:eastAsia="en-US"/>
        </w:rPr>
        <w:t xml:space="preserve">broj umirovljenika i korisnika nacionalne naknade kojima je pomoć isplaćena; </w:t>
      </w:r>
    </w:p>
    <w:p w:rsidR="006D03EB" w:rsidRDefault="00177FA2">
      <w:pPr>
        <w:numPr>
          <w:ilvl w:val="0"/>
          <w:numId w:val="17"/>
        </w:numPr>
        <w:suppressAutoHyphens w:val="0"/>
        <w:spacing w:line="240" w:lineRule="auto"/>
        <w:jc w:val="both"/>
        <w:rPr>
          <w:bCs/>
          <w:color w:val="auto"/>
          <w:lang w:eastAsia="en-US"/>
        </w:rPr>
      </w:pPr>
      <w:r>
        <w:rPr>
          <w:bCs/>
          <w:color w:val="auto"/>
          <w:lang w:eastAsia="en-US"/>
        </w:rPr>
        <w:t xml:space="preserve">broj programa koje su uspješno realizirale udruge i broj korisnika koji su obuhvaćeni njihovim programima, </w:t>
      </w:r>
    </w:p>
    <w:p w:rsidR="006D03EB" w:rsidRDefault="00177FA2">
      <w:pPr>
        <w:numPr>
          <w:ilvl w:val="0"/>
          <w:numId w:val="17"/>
        </w:numPr>
        <w:suppressAutoHyphens w:val="0"/>
        <w:spacing w:line="240" w:lineRule="auto"/>
        <w:jc w:val="both"/>
        <w:rPr>
          <w:bCs/>
          <w:color w:val="auto"/>
          <w:lang w:eastAsia="en-US"/>
        </w:rPr>
      </w:pPr>
      <w:r>
        <w:rPr>
          <w:bCs/>
          <w:color w:val="auto"/>
          <w:lang w:eastAsia="en-US"/>
        </w:rPr>
        <w:t>broj programa i  korisnika koji su obuhvaćeni programima koje provodi Gradsko društvo Crvenog križa Velika Gorica,</w:t>
      </w:r>
    </w:p>
    <w:p w:rsidR="006D03EB" w:rsidRDefault="00177FA2">
      <w:pPr>
        <w:numPr>
          <w:ilvl w:val="0"/>
          <w:numId w:val="17"/>
        </w:numPr>
        <w:suppressAutoHyphens w:val="0"/>
        <w:spacing w:line="240" w:lineRule="auto"/>
        <w:jc w:val="both"/>
        <w:rPr>
          <w:bCs/>
          <w:color w:val="auto"/>
          <w:lang w:eastAsia="en-US"/>
        </w:rPr>
      </w:pPr>
      <w:r>
        <w:rPr>
          <w:bCs/>
          <w:color w:val="auto"/>
          <w:lang w:eastAsia="en-US"/>
        </w:rPr>
        <w:t>kvalitetnija i  dostupnija zdravstvena zaštita na području Grada Velike Gorice,</w:t>
      </w:r>
    </w:p>
    <w:p w:rsidR="006D03EB" w:rsidRDefault="00177FA2">
      <w:pPr>
        <w:numPr>
          <w:ilvl w:val="0"/>
          <w:numId w:val="17"/>
        </w:numPr>
        <w:suppressAutoHyphens w:val="0"/>
        <w:spacing w:line="240" w:lineRule="auto"/>
        <w:jc w:val="both"/>
        <w:rPr>
          <w:bCs/>
          <w:color w:val="auto"/>
          <w:lang w:eastAsia="en-US"/>
        </w:rPr>
      </w:pPr>
      <w:r>
        <w:rPr>
          <w:bCs/>
          <w:color w:val="auto"/>
          <w:lang w:eastAsia="en-US"/>
        </w:rPr>
        <w:t>broj stradalnika Domovinskog rata kojima je pružena podrška kod stambenog zbrinjavanja</w:t>
      </w:r>
    </w:p>
    <w:p w:rsidR="006D03EB" w:rsidRDefault="00177FA2">
      <w:pPr>
        <w:pStyle w:val="StandardWeb"/>
        <w:spacing w:after="0" w:afterAutospacing="0"/>
        <w:jc w:val="both"/>
        <w:rPr>
          <w:b/>
          <w:i/>
        </w:rPr>
      </w:pPr>
      <w:r>
        <w:rPr>
          <w:b/>
          <w:i/>
        </w:rPr>
        <w:t xml:space="preserve">Potrebna sredstava za provođenje programa:                                              </w:t>
      </w:r>
      <w:r>
        <w:rPr>
          <w:b/>
        </w:rPr>
        <w:t>2.100.300,00 eur</w:t>
      </w:r>
    </w:p>
    <w:p w:rsidR="006D03EB" w:rsidRDefault="00177FA2">
      <w:pPr>
        <w:spacing w:line="240" w:lineRule="auto"/>
        <w:jc w:val="both"/>
        <w:rPr>
          <w:color w:val="auto"/>
        </w:rPr>
      </w:pPr>
      <w:r>
        <w:rPr>
          <w:color w:val="auto"/>
        </w:rPr>
        <w:t>Izvor financiranja:</w:t>
      </w:r>
    </w:p>
    <w:p w:rsidR="006D03EB" w:rsidRDefault="00177FA2">
      <w:pPr>
        <w:pStyle w:val="Odlomakpopisa"/>
        <w:numPr>
          <w:ilvl w:val="0"/>
          <w:numId w:val="15"/>
        </w:numPr>
        <w:suppressAutoHyphens w:val="0"/>
        <w:spacing w:line="240" w:lineRule="auto"/>
        <w:jc w:val="both"/>
        <w:rPr>
          <w:color w:val="auto"/>
        </w:rPr>
      </w:pPr>
      <w:r>
        <w:rPr>
          <w:color w:val="auto"/>
        </w:rPr>
        <w:t xml:space="preserve">opći prihodi i primici – </w:t>
      </w:r>
      <w:r>
        <w:rPr>
          <w:b/>
          <w:i/>
          <w:color w:val="auto"/>
        </w:rPr>
        <w:t xml:space="preserve"> </w:t>
      </w:r>
      <w:r>
        <w:rPr>
          <w:b/>
          <w:color w:val="auto"/>
        </w:rPr>
        <w:t xml:space="preserve">2.100.300,00 </w:t>
      </w:r>
      <w:r>
        <w:rPr>
          <w:color w:val="auto"/>
        </w:rPr>
        <w:t>eur</w:t>
      </w:r>
    </w:p>
    <w:p w:rsidR="006D03EB" w:rsidRDefault="006D03EB">
      <w:pPr>
        <w:spacing w:line="240" w:lineRule="auto"/>
        <w:jc w:val="both"/>
        <w:rPr>
          <w:color w:val="auto"/>
        </w:rPr>
      </w:pPr>
    </w:p>
    <w:p w:rsidR="006D03EB" w:rsidRDefault="006D03EB">
      <w:pPr>
        <w:spacing w:line="240" w:lineRule="auto"/>
        <w:jc w:val="both"/>
        <w:rPr>
          <w:b/>
          <w:color w:val="auto"/>
          <w:u w:val="single"/>
        </w:rPr>
      </w:pPr>
    </w:p>
    <w:p w:rsidR="006D03EB" w:rsidRDefault="00177FA2">
      <w:pPr>
        <w:spacing w:line="240" w:lineRule="auto"/>
        <w:jc w:val="both"/>
        <w:rPr>
          <w:b/>
          <w:color w:val="auto"/>
          <w:u w:val="single"/>
        </w:rPr>
      </w:pPr>
      <w:r>
        <w:rPr>
          <w:b/>
          <w:color w:val="auto"/>
          <w:u w:val="single"/>
        </w:rPr>
        <w:t>NAZIV PROGRAMA: PROVEDBA STRATEGIJE ZA OSOBE S INVALIDITETOM</w:t>
      </w:r>
    </w:p>
    <w:p w:rsidR="006D03EB" w:rsidRDefault="006D03EB">
      <w:pPr>
        <w:spacing w:line="240" w:lineRule="auto"/>
        <w:jc w:val="both"/>
        <w:rPr>
          <w:b/>
          <w:color w:val="auto"/>
          <w:u w:val="single"/>
        </w:rPr>
      </w:pPr>
    </w:p>
    <w:p w:rsidR="006D03EB" w:rsidRDefault="00177FA2">
      <w:pPr>
        <w:spacing w:line="240" w:lineRule="auto"/>
        <w:jc w:val="both"/>
        <w:rPr>
          <w:i/>
          <w:color w:val="auto"/>
        </w:rPr>
      </w:pPr>
      <w:r>
        <w:rPr>
          <w:b/>
          <w:i/>
          <w:color w:val="auto"/>
        </w:rPr>
        <w:lastRenderedPageBreak/>
        <w:t xml:space="preserve">Opis programa: </w:t>
      </w:r>
      <w:r>
        <w:rPr>
          <w:color w:val="auto"/>
        </w:rPr>
        <w:t xml:space="preserve">U </w:t>
      </w:r>
      <w:r>
        <w:rPr>
          <w:i/>
          <w:color w:val="auto"/>
        </w:rPr>
        <w:t xml:space="preserve">Programu – Provedba strategije za osobe s invaliditetom </w:t>
      </w:r>
      <w:r>
        <w:rPr>
          <w:color w:val="auto"/>
        </w:rPr>
        <w:t xml:space="preserve"> planiraju se sredstva za programe koji su namijenjeni osobama s invaliditetom, djeci s teškoćama u razvoju te njihovim obiteljima. Program obuhvaća aktivnosti informiranja, komunikaciju i podizanje razine javne svijesti, programe radno proizvodnih aktivnosti za mlade s teškoćama u razvoju, rad Savjetovališta za djecu s teškoćama u razvoju i osobe s invaliditetom, nabavu hrane za pse pomagače, arhitektonsku prilagodbu stambenih objekata osobama s invaliditetom,  polisenzorne vježbe za djecu s teškoćama u razvoju,  programe prevencije školskog neuspjeha,  Organizirano stanovanje osoba s invaliditetom te Pomoći za osobe s invaliditetom (božićnica / uskrsnica) Program – Provedba strategije za osobe s invaliditetom ima za cilj inkluziju i  podizanje kvalitete života osoba s invaliditetom u Gradu Velikoj Gorici. Navedene programske aktivnosti Grad Velika Gorica provodi u suradnji s Hrvatskim zavodom za socijalni rad - Područnim uredom Velika Gorica, Centrom za odgoj i obrazovanje Velika Gorica, Gradskim društvom Crvenog križa Velika Gorica, organizacijama osoba s invaliditetom te </w:t>
      </w:r>
      <w:r>
        <w:rPr>
          <w:i/>
          <w:color w:val="auto"/>
        </w:rPr>
        <w:t>Povjerenstvom za osobe s invaliditetom Grada Velike Gorice.</w:t>
      </w:r>
    </w:p>
    <w:p w:rsidR="006D03EB" w:rsidRDefault="006D03EB">
      <w:pPr>
        <w:spacing w:line="240" w:lineRule="auto"/>
        <w:jc w:val="both"/>
        <w:rPr>
          <w:i/>
          <w:color w:val="auto"/>
        </w:rPr>
      </w:pPr>
    </w:p>
    <w:p w:rsidR="006D03EB" w:rsidRDefault="00177FA2">
      <w:pPr>
        <w:spacing w:line="240" w:lineRule="auto"/>
        <w:jc w:val="both"/>
        <w:rPr>
          <w:b/>
          <w:i/>
          <w:color w:val="auto"/>
        </w:rPr>
      </w:pPr>
      <w:r>
        <w:rPr>
          <w:b/>
          <w:i/>
          <w:color w:val="auto"/>
        </w:rPr>
        <w:t xml:space="preserve">Ciljevi provedbe programa: </w:t>
      </w:r>
    </w:p>
    <w:p w:rsidR="006D03EB" w:rsidRDefault="00177FA2">
      <w:pPr>
        <w:numPr>
          <w:ilvl w:val="0"/>
          <w:numId w:val="29"/>
        </w:numPr>
        <w:suppressAutoHyphens w:val="0"/>
        <w:autoSpaceDE w:val="0"/>
        <w:autoSpaceDN w:val="0"/>
        <w:adjustRightInd w:val="0"/>
        <w:spacing w:line="240" w:lineRule="auto"/>
        <w:jc w:val="both"/>
        <w:rPr>
          <w:color w:val="auto"/>
        </w:rPr>
      </w:pPr>
      <w:r>
        <w:rPr>
          <w:color w:val="auto"/>
        </w:rPr>
        <w:t>osigurati provedbu programa koji su usmjereni na poboljšanje kvalitete života djece s teškoćama u razvoju i osoba s invaliditetom, a koje provode udruge,</w:t>
      </w:r>
    </w:p>
    <w:p w:rsidR="006D03EB" w:rsidRDefault="00177FA2">
      <w:pPr>
        <w:numPr>
          <w:ilvl w:val="0"/>
          <w:numId w:val="29"/>
        </w:numPr>
        <w:suppressAutoHyphens w:val="0"/>
        <w:autoSpaceDE w:val="0"/>
        <w:autoSpaceDN w:val="0"/>
        <w:adjustRightInd w:val="0"/>
        <w:spacing w:line="240" w:lineRule="auto"/>
        <w:jc w:val="both"/>
        <w:rPr>
          <w:i/>
          <w:color w:val="auto"/>
        </w:rPr>
      </w:pPr>
      <w:r>
        <w:rPr>
          <w:color w:val="auto"/>
        </w:rPr>
        <w:t xml:space="preserve">osiguravanje financijskih sredstava za provedbu programa planiranih </w:t>
      </w:r>
      <w:r>
        <w:rPr>
          <w:i/>
          <w:color w:val="auto"/>
        </w:rPr>
        <w:t>Strategijom izjednačavanja mogućnosti i prava osoba s invaliditetom Grada Velike Gorice;</w:t>
      </w:r>
    </w:p>
    <w:p w:rsidR="006D03EB" w:rsidRDefault="00177FA2">
      <w:pPr>
        <w:numPr>
          <w:ilvl w:val="0"/>
          <w:numId w:val="29"/>
        </w:numPr>
        <w:suppressAutoHyphens w:val="0"/>
        <w:autoSpaceDE w:val="0"/>
        <w:autoSpaceDN w:val="0"/>
        <w:adjustRightInd w:val="0"/>
        <w:spacing w:line="240" w:lineRule="auto"/>
        <w:jc w:val="both"/>
        <w:rPr>
          <w:i/>
          <w:color w:val="auto"/>
        </w:rPr>
      </w:pPr>
      <w:r>
        <w:rPr>
          <w:color w:val="auto"/>
        </w:rPr>
        <w:t xml:space="preserve">podizanje kvalitete života osoba s invaliditetom kroz  podršku programima koje provode  Centar za odgoj i obrazovanje Velika Gorica i Gradsko društvo Crvenog križa Velika Gorica; </w:t>
      </w:r>
    </w:p>
    <w:p w:rsidR="006D03EB" w:rsidRDefault="00177FA2">
      <w:pPr>
        <w:numPr>
          <w:ilvl w:val="0"/>
          <w:numId w:val="29"/>
        </w:numPr>
        <w:suppressAutoHyphens w:val="0"/>
        <w:autoSpaceDE w:val="0"/>
        <w:autoSpaceDN w:val="0"/>
        <w:adjustRightInd w:val="0"/>
        <w:spacing w:line="240" w:lineRule="auto"/>
        <w:jc w:val="both"/>
        <w:rPr>
          <w:i/>
          <w:color w:val="auto"/>
        </w:rPr>
      </w:pPr>
      <w:r>
        <w:rPr>
          <w:color w:val="auto"/>
        </w:rPr>
        <w:t xml:space="preserve">financijska potpora osobama s invaliditetom korisnicima određene razine inkluzivnog dodatka; </w:t>
      </w:r>
    </w:p>
    <w:p w:rsidR="006D03EB" w:rsidRDefault="006D03EB">
      <w:pPr>
        <w:autoSpaceDE w:val="0"/>
        <w:autoSpaceDN w:val="0"/>
        <w:adjustRightInd w:val="0"/>
        <w:spacing w:line="240" w:lineRule="auto"/>
        <w:ind w:left="360"/>
        <w:contextualSpacing/>
        <w:jc w:val="both"/>
        <w:rPr>
          <w:i/>
          <w:color w:val="auto"/>
        </w:rPr>
      </w:pPr>
    </w:p>
    <w:p w:rsidR="006D03EB" w:rsidRDefault="00177FA2">
      <w:pPr>
        <w:spacing w:line="240" w:lineRule="auto"/>
        <w:jc w:val="both"/>
        <w:rPr>
          <w:b/>
          <w:i/>
          <w:color w:val="auto"/>
        </w:rPr>
      </w:pPr>
      <w:r>
        <w:rPr>
          <w:b/>
          <w:i/>
          <w:color w:val="auto"/>
        </w:rPr>
        <w:t>Pokazatelji uspješnosti:</w:t>
      </w:r>
    </w:p>
    <w:p w:rsidR="006D03EB" w:rsidRDefault="00177FA2">
      <w:pPr>
        <w:numPr>
          <w:ilvl w:val="0"/>
          <w:numId w:val="32"/>
        </w:numPr>
        <w:suppressAutoHyphens w:val="0"/>
        <w:spacing w:line="240" w:lineRule="auto"/>
        <w:jc w:val="both"/>
        <w:rPr>
          <w:bCs/>
          <w:color w:val="auto"/>
          <w:lang w:eastAsia="en-US"/>
        </w:rPr>
      </w:pPr>
      <w:r>
        <w:rPr>
          <w:bCs/>
          <w:color w:val="auto"/>
          <w:lang w:eastAsia="en-US"/>
        </w:rPr>
        <w:t>Broj programa koje su uspješno realizirale udruge i broj korisnika koji su obuhvaćeni njihovim programima,</w:t>
      </w:r>
    </w:p>
    <w:p w:rsidR="006D03EB" w:rsidRDefault="00177FA2">
      <w:pPr>
        <w:numPr>
          <w:ilvl w:val="0"/>
          <w:numId w:val="32"/>
        </w:numPr>
        <w:suppressAutoHyphens w:val="0"/>
        <w:spacing w:line="240" w:lineRule="auto"/>
        <w:jc w:val="both"/>
        <w:rPr>
          <w:bCs/>
          <w:color w:val="auto"/>
          <w:lang w:eastAsia="en-US"/>
        </w:rPr>
      </w:pPr>
      <w:r>
        <w:rPr>
          <w:bCs/>
          <w:color w:val="auto"/>
          <w:lang w:eastAsia="en-US"/>
        </w:rPr>
        <w:t xml:space="preserve">Uspješno realizirane mjere i aktivnosti </w:t>
      </w:r>
      <w:r>
        <w:rPr>
          <w:bCs/>
          <w:i/>
          <w:color w:val="auto"/>
          <w:lang w:eastAsia="en-US"/>
        </w:rPr>
        <w:t xml:space="preserve">Strategije izjednačavanja mogućnosti i prava osoba s invaliditetom Grada Velike Gorice, </w:t>
      </w:r>
    </w:p>
    <w:p w:rsidR="006D03EB" w:rsidRDefault="00177FA2">
      <w:pPr>
        <w:numPr>
          <w:ilvl w:val="0"/>
          <w:numId w:val="32"/>
        </w:numPr>
        <w:suppressAutoHyphens w:val="0"/>
        <w:spacing w:line="240" w:lineRule="auto"/>
        <w:jc w:val="both"/>
        <w:rPr>
          <w:bCs/>
          <w:color w:val="auto"/>
          <w:lang w:eastAsia="en-US"/>
        </w:rPr>
      </w:pPr>
      <w:r>
        <w:rPr>
          <w:bCs/>
          <w:color w:val="auto"/>
          <w:lang w:eastAsia="en-US"/>
        </w:rPr>
        <w:t>Uspješna suradnja institucija i udruga osoba s invaliditetom u lokalnoj zajednici,</w:t>
      </w:r>
    </w:p>
    <w:p w:rsidR="006D03EB" w:rsidRDefault="00177FA2">
      <w:pPr>
        <w:numPr>
          <w:ilvl w:val="0"/>
          <w:numId w:val="33"/>
        </w:numPr>
        <w:suppressAutoHyphens w:val="0"/>
        <w:spacing w:line="240" w:lineRule="auto"/>
        <w:jc w:val="both"/>
        <w:rPr>
          <w:bCs/>
          <w:color w:val="auto"/>
          <w:lang w:eastAsia="en-US"/>
        </w:rPr>
      </w:pPr>
      <w:r>
        <w:rPr>
          <w:bCs/>
          <w:color w:val="auto"/>
          <w:lang w:eastAsia="en-US"/>
        </w:rPr>
        <w:t>Postignuta viša razina kvalitete života osoba s invaliditetom u Gradu Velikoj Gorici.</w:t>
      </w:r>
    </w:p>
    <w:p w:rsidR="006D03EB" w:rsidRDefault="00177FA2">
      <w:pPr>
        <w:numPr>
          <w:ilvl w:val="0"/>
          <w:numId w:val="33"/>
        </w:numPr>
        <w:suppressAutoHyphens w:val="0"/>
        <w:spacing w:line="240" w:lineRule="auto"/>
        <w:jc w:val="both"/>
        <w:rPr>
          <w:bCs/>
          <w:color w:val="auto"/>
          <w:lang w:eastAsia="en-US"/>
        </w:rPr>
      </w:pPr>
      <w:r>
        <w:rPr>
          <w:bCs/>
          <w:color w:val="auto"/>
          <w:lang w:eastAsia="en-US"/>
        </w:rPr>
        <w:t xml:space="preserve">Broj korisnika kojima je pomoć isplaćena. </w:t>
      </w:r>
    </w:p>
    <w:p w:rsidR="006D03EB" w:rsidRDefault="006D03EB">
      <w:pPr>
        <w:spacing w:line="240" w:lineRule="auto"/>
        <w:jc w:val="both"/>
        <w:rPr>
          <w:rFonts w:eastAsia="DejaVu Sans"/>
          <w:color w:val="auto"/>
          <w:kern w:val="2"/>
          <w:lang w:eastAsia="en-US"/>
        </w:rPr>
      </w:pPr>
    </w:p>
    <w:p w:rsidR="006D03EB" w:rsidRDefault="00177FA2">
      <w:pPr>
        <w:spacing w:line="240" w:lineRule="auto"/>
        <w:jc w:val="both"/>
        <w:rPr>
          <w:b/>
          <w:i/>
          <w:color w:val="auto"/>
        </w:rPr>
      </w:pPr>
      <w:r>
        <w:rPr>
          <w:b/>
          <w:i/>
          <w:color w:val="auto"/>
        </w:rPr>
        <w:t xml:space="preserve">Potrebna sredstava za provođenje programa:                                                   </w:t>
      </w:r>
      <w:r>
        <w:rPr>
          <w:b/>
          <w:color w:val="auto"/>
        </w:rPr>
        <w:t>177.400,00 eur</w:t>
      </w:r>
      <w:r>
        <w:rPr>
          <w:b/>
          <w:i/>
          <w:color w:val="auto"/>
        </w:rPr>
        <w:t xml:space="preserve"> </w:t>
      </w:r>
    </w:p>
    <w:p w:rsidR="006D03EB" w:rsidRDefault="00177FA2">
      <w:pPr>
        <w:spacing w:line="240" w:lineRule="auto"/>
        <w:jc w:val="both"/>
        <w:rPr>
          <w:color w:val="auto"/>
        </w:rPr>
      </w:pPr>
      <w:r>
        <w:rPr>
          <w:color w:val="auto"/>
        </w:rPr>
        <w:t>Izvor financiranja:</w:t>
      </w:r>
    </w:p>
    <w:p w:rsidR="006D03EB" w:rsidRDefault="00177FA2">
      <w:pPr>
        <w:pStyle w:val="Odlomakpopisa"/>
        <w:numPr>
          <w:ilvl w:val="0"/>
          <w:numId w:val="16"/>
        </w:numPr>
        <w:suppressAutoHyphens w:val="0"/>
        <w:spacing w:line="240" w:lineRule="auto"/>
        <w:jc w:val="both"/>
        <w:rPr>
          <w:color w:val="auto"/>
        </w:rPr>
      </w:pPr>
      <w:r>
        <w:rPr>
          <w:color w:val="auto"/>
        </w:rPr>
        <w:t>opći prihodi i primici – 177.400,00 eur</w:t>
      </w:r>
    </w:p>
    <w:p w:rsidR="006D03EB" w:rsidRDefault="006D03EB">
      <w:pPr>
        <w:spacing w:line="240" w:lineRule="auto"/>
        <w:jc w:val="both"/>
        <w:rPr>
          <w:b/>
          <w:color w:val="auto"/>
          <w:u w:val="single"/>
        </w:rPr>
      </w:pPr>
    </w:p>
    <w:p w:rsidR="006D03EB" w:rsidRDefault="00177FA2">
      <w:pPr>
        <w:spacing w:line="240" w:lineRule="auto"/>
        <w:jc w:val="both"/>
        <w:rPr>
          <w:b/>
          <w:color w:val="auto"/>
          <w:u w:val="single"/>
        </w:rPr>
      </w:pPr>
      <w:r>
        <w:rPr>
          <w:b/>
          <w:color w:val="auto"/>
          <w:u w:val="single"/>
        </w:rPr>
        <w:t>NAZIV PROGRAMA: PROGRAMI VJERSKIH ZAJEDNICA</w:t>
      </w:r>
    </w:p>
    <w:p w:rsidR="006D03EB" w:rsidRDefault="006D03EB">
      <w:pPr>
        <w:spacing w:line="240" w:lineRule="auto"/>
        <w:jc w:val="both"/>
        <w:rPr>
          <w:color w:val="auto"/>
        </w:rPr>
      </w:pPr>
    </w:p>
    <w:p w:rsidR="006D03EB" w:rsidRDefault="00177FA2">
      <w:pPr>
        <w:pStyle w:val="Tijeloteksta-uvlaka2"/>
        <w:spacing w:after="0" w:line="240" w:lineRule="auto"/>
        <w:ind w:left="0"/>
        <w:jc w:val="both"/>
        <w:rPr>
          <w:color w:val="auto"/>
        </w:rPr>
      </w:pPr>
      <w:r>
        <w:rPr>
          <w:b/>
          <w:i/>
          <w:color w:val="auto"/>
        </w:rPr>
        <w:t>Opis programa:</w:t>
      </w:r>
      <w:r>
        <w:rPr>
          <w:color w:val="auto"/>
        </w:rPr>
        <w:t xml:space="preserve"> Pomoć vjerskim zajednicama - župama na području Grada Velike Gorice u održavanju objekata i pomoć u obilježavanju vjerskih blagdana.</w:t>
      </w:r>
    </w:p>
    <w:p w:rsidR="006D03EB" w:rsidRDefault="00177FA2">
      <w:pPr>
        <w:pStyle w:val="Tijeloteksta-uvlaka2"/>
        <w:spacing w:after="0" w:line="240" w:lineRule="auto"/>
        <w:ind w:left="0"/>
        <w:jc w:val="both"/>
        <w:rPr>
          <w:i/>
          <w:color w:val="auto"/>
          <w:kern w:val="2"/>
        </w:rPr>
      </w:pPr>
      <w:r>
        <w:rPr>
          <w:b/>
          <w:i/>
          <w:color w:val="auto"/>
        </w:rPr>
        <w:t xml:space="preserve">Ciljevi provedbe programa: </w:t>
      </w:r>
    </w:p>
    <w:p w:rsidR="006D03EB" w:rsidRDefault="00177FA2">
      <w:pPr>
        <w:pStyle w:val="Odlomakpopisa"/>
        <w:numPr>
          <w:ilvl w:val="0"/>
          <w:numId w:val="24"/>
        </w:numPr>
        <w:suppressAutoHyphens w:val="0"/>
        <w:autoSpaceDE w:val="0"/>
        <w:autoSpaceDN w:val="0"/>
        <w:adjustRightInd w:val="0"/>
        <w:spacing w:line="240" w:lineRule="auto"/>
        <w:jc w:val="both"/>
        <w:rPr>
          <w:color w:val="auto"/>
        </w:rPr>
      </w:pPr>
      <w:r>
        <w:rPr>
          <w:color w:val="auto"/>
        </w:rPr>
        <w:t>Osigurati dodatna sredstva za djelovanje vjerskih zajednica</w:t>
      </w:r>
    </w:p>
    <w:p w:rsidR="006D03EB" w:rsidRDefault="006D03EB">
      <w:pPr>
        <w:spacing w:line="240" w:lineRule="auto"/>
        <w:jc w:val="both"/>
        <w:rPr>
          <w:b/>
          <w:i/>
          <w:color w:val="auto"/>
        </w:rPr>
      </w:pPr>
    </w:p>
    <w:p w:rsidR="006D03EB" w:rsidRDefault="00177FA2">
      <w:pPr>
        <w:spacing w:line="240" w:lineRule="auto"/>
        <w:jc w:val="both"/>
        <w:rPr>
          <w:b/>
          <w:i/>
          <w:color w:val="auto"/>
        </w:rPr>
      </w:pPr>
      <w:r>
        <w:rPr>
          <w:b/>
          <w:i/>
          <w:color w:val="auto"/>
        </w:rPr>
        <w:t>Pokazatelji uspješnosti:</w:t>
      </w:r>
    </w:p>
    <w:p w:rsidR="006D03EB" w:rsidRDefault="00177FA2">
      <w:pPr>
        <w:pStyle w:val="Odlomakpopisa"/>
        <w:numPr>
          <w:ilvl w:val="0"/>
          <w:numId w:val="34"/>
        </w:numPr>
        <w:suppressAutoHyphens w:val="0"/>
        <w:autoSpaceDE w:val="0"/>
        <w:autoSpaceDN w:val="0"/>
        <w:adjustRightInd w:val="0"/>
        <w:spacing w:line="240" w:lineRule="auto"/>
        <w:jc w:val="both"/>
        <w:rPr>
          <w:color w:val="auto"/>
        </w:rPr>
      </w:pPr>
      <w:r>
        <w:rPr>
          <w:color w:val="auto"/>
        </w:rPr>
        <w:t>Unaprijeđena kvaliteta stanja vjerskih objekata</w:t>
      </w:r>
    </w:p>
    <w:p w:rsidR="006D03EB" w:rsidRDefault="00177FA2">
      <w:pPr>
        <w:spacing w:line="240" w:lineRule="auto"/>
        <w:jc w:val="both"/>
        <w:rPr>
          <w:b/>
          <w:bCs/>
          <w:color w:val="auto"/>
        </w:rPr>
      </w:pPr>
      <w:r>
        <w:rPr>
          <w:b/>
          <w:i/>
          <w:color w:val="auto"/>
        </w:rPr>
        <w:t xml:space="preserve">Potrebna sredstava za provođenje programa:                          </w:t>
      </w:r>
      <w:r>
        <w:rPr>
          <w:b/>
          <w:i/>
          <w:color w:val="auto"/>
        </w:rPr>
        <w:tab/>
      </w:r>
      <w:r>
        <w:rPr>
          <w:b/>
          <w:i/>
          <w:color w:val="auto"/>
        </w:rPr>
        <w:tab/>
        <w:t xml:space="preserve">    </w:t>
      </w:r>
      <w:r>
        <w:rPr>
          <w:b/>
          <w:bCs/>
          <w:color w:val="auto"/>
        </w:rPr>
        <w:t>210.000,00 eur</w:t>
      </w:r>
    </w:p>
    <w:p w:rsidR="006D03EB" w:rsidRDefault="00177FA2">
      <w:pPr>
        <w:spacing w:line="240" w:lineRule="auto"/>
        <w:jc w:val="both"/>
        <w:rPr>
          <w:i/>
          <w:color w:val="auto"/>
        </w:rPr>
      </w:pPr>
      <w:r>
        <w:rPr>
          <w:color w:val="auto"/>
        </w:rPr>
        <w:lastRenderedPageBreak/>
        <w:t>Izvor financiranja:</w:t>
      </w:r>
    </w:p>
    <w:p w:rsidR="006D03EB" w:rsidRDefault="00177FA2">
      <w:pPr>
        <w:pStyle w:val="Odlomakpopisa"/>
        <w:numPr>
          <w:ilvl w:val="0"/>
          <w:numId w:val="12"/>
        </w:numPr>
        <w:spacing w:line="240" w:lineRule="auto"/>
        <w:jc w:val="both"/>
        <w:rPr>
          <w:color w:val="auto"/>
        </w:rPr>
      </w:pPr>
      <w:r>
        <w:rPr>
          <w:color w:val="auto"/>
        </w:rPr>
        <w:t>opći prihodi i primici - 210.000,00 eur</w:t>
      </w:r>
    </w:p>
    <w:p w:rsidR="006D03EB" w:rsidRDefault="006D03EB">
      <w:pPr>
        <w:spacing w:line="240" w:lineRule="auto"/>
        <w:jc w:val="both"/>
        <w:rPr>
          <w:b/>
          <w:i/>
          <w:color w:val="auto"/>
          <w:u w:val="single"/>
        </w:rPr>
      </w:pPr>
    </w:p>
    <w:p w:rsidR="006D03EB" w:rsidRDefault="00177FA2">
      <w:pPr>
        <w:spacing w:line="240" w:lineRule="auto"/>
        <w:jc w:val="both"/>
        <w:rPr>
          <w:b/>
          <w:color w:val="auto"/>
          <w:u w:val="single"/>
        </w:rPr>
      </w:pPr>
      <w:r>
        <w:rPr>
          <w:b/>
          <w:color w:val="auto"/>
          <w:u w:val="single"/>
        </w:rPr>
        <w:t>NAZIV PROGRAMA: PROGRAMI TEHNIČKE KULTURE</w:t>
      </w:r>
    </w:p>
    <w:p w:rsidR="006D03EB" w:rsidRDefault="006D03EB">
      <w:pPr>
        <w:spacing w:line="240" w:lineRule="auto"/>
        <w:jc w:val="both"/>
        <w:rPr>
          <w:b/>
          <w:color w:val="auto"/>
          <w:u w:val="single"/>
        </w:rPr>
      </w:pPr>
    </w:p>
    <w:p w:rsidR="006D03EB" w:rsidRDefault="00177FA2">
      <w:pPr>
        <w:autoSpaceDE w:val="0"/>
        <w:autoSpaceDN w:val="0"/>
        <w:adjustRightInd w:val="0"/>
        <w:spacing w:line="240" w:lineRule="auto"/>
        <w:jc w:val="both"/>
        <w:rPr>
          <w:color w:val="auto"/>
        </w:rPr>
      </w:pPr>
      <w:r>
        <w:rPr>
          <w:b/>
          <w:i/>
          <w:color w:val="auto"/>
        </w:rPr>
        <w:t xml:space="preserve">Opis programa: </w:t>
      </w:r>
      <w:r>
        <w:rPr>
          <w:color w:val="auto"/>
        </w:rPr>
        <w:t xml:space="preserve">Programom se osiguravaju sredstva za rad udruga u tehničkoj kulturi </w:t>
      </w:r>
    </w:p>
    <w:p w:rsidR="006D03EB" w:rsidRDefault="00177FA2">
      <w:pPr>
        <w:autoSpaceDE w:val="0"/>
        <w:autoSpaceDN w:val="0"/>
        <w:adjustRightInd w:val="0"/>
        <w:spacing w:line="240" w:lineRule="auto"/>
        <w:jc w:val="both"/>
        <w:rPr>
          <w:b/>
          <w:i/>
          <w:color w:val="auto"/>
        </w:rPr>
      </w:pPr>
      <w:r>
        <w:rPr>
          <w:b/>
          <w:i/>
          <w:color w:val="auto"/>
        </w:rPr>
        <w:t>Ciljevi provedbe programa:</w:t>
      </w:r>
    </w:p>
    <w:p w:rsidR="006D03EB" w:rsidRDefault="00177FA2">
      <w:pPr>
        <w:numPr>
          <w:ilvl w:val="0"/>
          <w:numId w:val="8"/>
        </w:numPr>
        <w:autoSpaceDE w:val="0"/>
        <w:autoSpaceDN w:val="0"/>
        <w:adjustRightInd w:val="0"/>
        <w:spacing w:line="240" w:lineRule="auto"/>
        <w:jc w:val="both"/>
        <w:rPr>
          <w:color w:val="auto"/>
        </w:rPr>
      </w:pPr>
      <w:r>
        <w:rPr>
          <w:color w:val="auto"/>
        </w:rPr>
        <w:t>Osigurati sredstva za poticanje i promicanje tehničke kulture u Gradu Velikoj Gorici</w:t>
      </w:r>
    </w:p>
    <w:p w:rsidR="006D03EB" w:rsidRDefault="00177FA2">
      <w:pPr>
        <w:numPr>
          <w:ilvl w:val="0"/>
          <w:numId w:val="8"/>
        </w:numPr>
        <w:autoSpaceDE w:val="0"/>
        <w:autoSpaceDN w:val="0"/>
        <w:adjustRightInd w:val="0"/>
        <w:spacing w:line="240" w:lineRule="auto"/>
        <w:jc w:val="both"/>
        <w:rPr>
          <w:color w:val="auto"/>
        </w:rPr>
      </w:pPr>
      <w:r>
        <w:rPr>
          <w:color w:val="auto"/>
        </w:rPr>
        <w:t>Omogućiti djeci, mladima i građanima osposobljavanje za stjecanje tehnoloških i informatičkih znanja i vještina</w:t>
      </w:r>
    </w:p>
    <w:p w:rsidR="006D03EB" w:rsidRDefault="00177FA2">
      <w:pPr>
        <w:numPr>
          <w:ilvl w:val="0"/>
          <w:numId w:val="8"/>
        </w:numPr>
        <w:autoSpaceDE w:val="0"/>
        <w:autoSpaceDN w:val="0"/>
        <w:adjustRightInd w:val="0"/>
        <w:spacing w:line="240" w:lineRule="auto"/>
        <w:jc w:val="both"/>
        <w:rPr>
          <w:color w:val="auto"/>
        </w:rPr>
      </w:pPr>
      <w:r>
        <w:rPr>
          <w:color w:val="auto"/>
        </w:rPr>
        <w:t>Popularizirati znanost i tehniku</w:t>
      </w:r>
    </w:p>
    <w:p w:rsidR="006D03EB" w:rsidRDefault="006D03EB">
      <w:pPr>
        <w:autoSpaceDE w:val="0"/>
        <w:autoSpaceDN w:val="0"/>
        <w:adjustRightInd w:val="0"/>
        <w:spacing w:line="240" w:lineRule="auto"/>
        <w:ind w:left="720"/>
        <w:jc w:val="both"/>
        <w:rPr>
          <w:color w:val="auto"/>
        </w:rPr>
      </w:pPr>
    </w:p>
    <w:p w:rsidR="006D03EB" w:rsidRDefault="00177FA2">
      <w:pPr>
        <w:pStyle w:val="StandardWeb"/>
        <w:spacing w:before="0" w:beforeAutospacing="0" w:after="0" w:afterAutospacing="0"/>
        <w:jc w:val="both"/>
        <w:rPr>
          <w:b/>
          <w:i/>
        </w:rPr>
      </w:pPr>
      <w:r>
        <w:rPr>
          <w:b/>
          <w:i/>
        </w:rPr>
        <w:t xml:space="preserve">Pokazatelji uspješnosti: </w:t>
      </w:r>
    </w:p>
    <w:p w:rsidR="006D03EB" w:rsidRDefault="00177FA2">
      <w:pPr>
        <w:pStyle w:val="StandardWeb"/>
        <w:spacing w:before="0" w:beforeAutospacing="0" w:after="0" w:afterAutospacing="0"/>
        <w:jc w:val="both"/>
      </w:pPr>
      <w:r>
        <w:t xml:space="preserve">Izvršavanje aktivnosti udruga tehničke kulture planiranih u Programu javnih potreba u tehničkoj kulturi Grada Velike Gorice </w:t>
      </w:r>
    </w:p>
    <w:p w:rsidR="006D03EB" w:rsidRDefault="00177FA2">
      <w:pPr>
        <w:pStyle w:val="StandardWeb"/>
        <w:spacing w:after="0" w:afterAutospacing="0"/>
        <w:jc w:val="both"/>
        <w:rPr>
          <w:b/>
          <w:i/>
        </w:rPr>
      </w:pPr>
      <w:r>
        <w:rPr>
          <w:b/>
          <w:i/>
        </w:rPr>
        <w:t xml:space="preserve">Potrebna sredstava za provođenje programa: </w:t>
      </w:r>
      <w:r>
        <w:rPr>
          <w:b/>
          <w:i/>
        </w:rPr>
        <w:tab/>
      </w:r>
      <w:r>
        <w:rPr>
          <w:b/>
          <w:i/>
        </w:rPr>
        <w:tab/>
      </w:r>
      <w:r>
        <w:rPr>
          <w:b/>
          <w:i/>
        </w:rPr>
        <w:tab/>
      </w:r>
      <w:r>
        <w:rPr>
          <w:b/>
          <w:i/>
        </w:rPr>
        <w:tab/>
        <w:t xml:space="preserve">       40.000,00 eur</w:t>
      </w:r>
    </w:p>
    <w:p w:rsidR="006D03EB" w:rsidRDefault="00177FA2">
      <w:pPr>
        <w:spacing w:line="240" w:lineRule="auto"/>
        <w:jc w:val="both"/>
        <w:rPr>
          <w:color w:val="auto"/>
        </w:rPr>
      </w:pPr>
      <w:r>
        <w:rPr>
          <w:color w:val="auto"/>
        </w:rPr>
        <w:t xml:space="preserve">Izvor financiranja: </w:t>
      </w:r>
    </w:p>
    <w:p w:rsidR="006D03EB" w:rsidRDefault="00177FA2">
      <w:pPr>
        <w:pStyle w:val="Odlomakpopisa"/>
        <w:numPr>
          <w:ilvl w:val="0"/>
          <w:numId w:val="12"/>
        </w:numPr>
        <w:spacing w:line="240" w:lineRule="auto"/>
        <w:jc w:val="both"/>
        <w:rPr>
          <w:color w:val="auto"/>
        </w:rPr>
      </w:pPr>
      <w:r>
        <w:rPr>
          <w:color w:val="auto"/>
        </w:rPr>
        <w:t>opći prihodi i primici – 40.000,00 eur</w:t>
      </w:r>
    </w:p>
    <w:p w:rsidR="006D03EB" w:rsidRDefault="006D03EB">
      <w:pPr>
        <w:spacing w:line="240" w:lineRule="auto"/>
        <w:jc w:val="both"/>
        <w:rPr>
          <w:b/>
          <w:i/>
          <w:color w:val="auto"/>
          <w:u w:val="single"/>
        </w:rPr>
      </w:pPr>
    </w:p>
    <w:p w:rsidR="006D03EB" w:rsidRDefault="00177FA2">
      <w:pPr>
        <w:spacing w:line="240" w:lineRule="auto"/>
        <w:jc w:val="both"/>
        <w:rPr>
          <w:b/>
          <w:i/>
          <w:color w:val="auto"/>
          <w:u w:val="single"/>
        </w:rPr>
      </w:pPr>
      <w:r>
        <w:rPr>
          <w:b/>
          <w:i/>
          <w:color w:val="auto"/>
          <w:u w:val="single"/>
        </w:rPr>
        <w:t xml:space="preserve">NAZIV PROGRAMA: </w:t>
      </w:r>
      <w:r>
        <w:rPr>
          <w:b/>
          <w:color w:val="auto"/>
          <w:u w:val="single"/>
        </w:rPr>
        <w:t>ZAŠTITA SPOMENIKA KULTURE</w:t>
      </w:r>
      <w:r>
        <w:rPr>
          <w:b/>
          <w:i/>
          <w:color w:val="auto"/>
          <w:u w:val="single"/>
        </w:rPr>
        <w:t xml:space="preserve"> </w:t>
      </w:r>
    </w:p>
    <w:p w:rsidR="006D03EB" w:rsidRDefault="006D03EB">
      <w:pPr>
        <w:spacing w:line="240" w:lineRule="auto"/>
        <w:jc w:val="both"/>
        <w:rPr>
          <w:b/>
          <w:i/>
          <w:color w:val="auto"/>
          <w:u w:val="single"/>
        </w:rPr>
      </w:pPr>
    </w:p>
    <w:p w:rsidR="006D03EB" w:rsidRDefault="00177FA2">
      <w:pPr>
        <w:pStyle w:val="Zaglavlje"/>
        <w:jc w:val="both"/>
        <w:rPr>
          <w:color w:val="auto"/>
        </w:rPr>
      </w:pPr>
      <w:r>
        <w:rPr>
          <w:b/>
          <w:i/>
          <w:color w:val="auto"/>
        </w:rPr>
        <w:t xml:space="preserve">Opis programa: </w:t>
      </w:r>
      <w:r>
        <w:rPr>
          <w:color w:val="auto"/>
        </w:rPr>
        <w:t>Program zaštite i očuvanja kulturnih dobara dio je Programa javnih potreba u kulturi Grada Velike Gorice, a obuhvaća mjere, aktivnosti i radove koji se planiraju provesti na kulturnim dobrima. Programom su obuhvaćena pokretna, nepokretna i nematerijalna kulturna dobra sakralne i profane baštine te dobra od lokalnog značenje (</w:t>
      </w:r>
      <w:r>
        <w:rPr>
          <w:i/>
          <w:color w:val="auto"/>
        </w:rPr>
        <w:t>javna plastika)</w:t>
      </w:r>
      <w:r>
        <w:rPr>
          <w:color w:val="auto"/>
        </w:rPr>
        <w:t>.</w:t>
      </w:r>
    </w:p>
    <w:p w:rsidR="006D03EB" w:rsidRDefault="00177FA2">
      <w:pPr>
        <w:pStyle w:val="Tijeloteksta-uvlaka2"/>
        <w:spacing w:after="0" w:line="240" w:lineRule="auto"/>
        <w:ind w:left="0"/>
        <w:jc w:val="both"/>
        <w:rPr>
          <w:color w:val="auto"/>
        </w:rPr>
      </w:pPr>
      <w:r>
        <w:rPr>
          <w:b/>
          <w:i/>
          <w:color w:val="auto"/>
        </w:rPr>
        <w:t>Ciljevi uspješnosti</w:t>
      </w:r>
      <w:r>
        <w:rPr>
          <w:color w:val="auto"/>
        </w:rPr>
        <w:t xml:space="preserve">: </w:t>
      </w:r>
    </w:p>
    <w:p w:rsidR="006D03EB" w:rsidRDefault="00177FA2">
      <w:pPr>
        <w:pStyle w:val="Odlomakpopisa"/>
        <w:numPr>
          <w:ilvl w:val="0"/>
          <w:numId w:val="25"/>
        </w:numPr>
        <w:spacing w:line="240" w:lineRule="auto"/>
        <w:jc w:val="both"/>
        <w:rPr>
          <w:i/>
          <w:color w:val="auto"/>
        </w:rPr>
      </w:pPr>
      <w:r>
        <w:rPr>
          <w:color w:val="auto"/>
        </w:rPr>
        <w:t>Obnoviti, zaštititi i unaprijediti kulturnu baštinu te osigurati njezino korištenje na održiv način, stvoriti odgovarajuće standarde za gospodarsko korištenje baštine</w:t>
      </w:r>
    </w:p>
    <w:p w:rsidR="006D03EB" w:rsidRDefault="00177FA2">
      <w:pPr>
        <w:pStyle w:val="Odlomakpopisa"/>
        <w:numPr>
          <w:ilvl w:val="0"/>
          <w:numId w:val="25"/>
        </w:numPr>
        <w:suppressAutoHyphens w:val="0"/>
        <w:autoSpaceDE w:val="0"/>
        <w:autoSpaceDN w:val="0"/>
        <w:adjustRightInd w:val="0"/>
        <w:spacing w:line="240" w:lineRule="auto"/>
        <w:jc w:val="both"/>
        <w:rPr>
          <w:color w:val="auto"/>
        </w:rPr>
      </w:pPr>
      <w:r>
        <w:rPr>
          <w:color w:val="auto"/>
        </w:rPr>
        <w:t>Zaštititi spomenička svojstva kulturnih dobara te na taj način produžiti vijek njihova trajanja</w:t>
      </w:r>
    </w:p>
    <w:p w:rsidR="006D03EB" w:rsidRDefault="00177FA2">
      <w:pPr>
        <w:pStyle w:val="Odlomakpopisa"/>
        <w:numPr>
          <w:ilvl w:val="0"/>
          <w:numId w:val="25"/>
        </w:numPr>
        <w:suppressAutoHyphens w:val="0"/>
        <w:autoSpaceDE w:val="0"/>
        <w:autoSpaceDN w:val="0"/>
        <w:adjustRightInd w:val="0"/>
        <w:spacing w:line="240" w:lineRule="auto"/>
        <w:jc w:val="both"/>
        <w:rPr>
          <w:color w:val="auto"/>
        </w:rPr>
      </w:pPr>
      <w:r>
        <w:rPr>
          <w:color w:val="auto"/>
        </w:rPr>
        <w:t>Identificirati i valorizirati kulturnu baštinu kao temeljni kulturni kapital za oblikovanje kulturnog identiteta Grada</w:t>
      </w:r>
    </w:p>
    <w:p w:rsidR="006D03EB" w:rsidRDefault="006D03EB">
      <w:pPr>
        <w:spacing w:line="240" w:lineRule="auto"/>
        <w:jc w:val="both"/>
        <w:rPr>
          <w:b/>
          <w:i/>
          <w:color w:val="auto"/>
        </w:rPr>
      </w:pPr>
    </w:p>
    <w:p w:rsidR="006D03EB" w:rsidRDefault="00177FA2">
      <w:pPr>
        <w:spacing w:line="240" w:lineRule="auto"/>
        <w:jc w:val="both"/>
        <w:rPr>
          <w:i/>
          <w:color w:val="auto"/>
        </w:rPr>
      </w:pPr>
      <w:r>
        <w:rPr>
          <w:b/>
          <w:i/>
          <w:color w:val="auto"/>
        </w:rPr>
        <w:t>Pokazatelji uspješnosti</w:t>
      </w:r>
      <w:r>
        <w:rPr>
          <w:i/>
          <w:color w:val="auto"/>
        </w:rPr>
        <w:t>:</w:t>
      </w:r>
    </w:p>
    <w:p w:rsidR="006D03EB" w:rsidRDefault="00177FA2">
      <w:pPr>
        <w:pStyle w:val="Odlomakpopisa"/>
        <w:numPr>
          <w:ilvl w:val="0"/>
          <w:numId w:val="35"/>
        </w:numPr>
        <w:suppressAutoHyphens w:val="0"/>
        <w:spacing w:line="240" w:lineRule="auto"/>
        <w:jc w:val="both"/>
        <w:rPr>
          <w:bCs/>
          <w:color w:val="auto"/>
        </w:rPr>
      </w:pPr>
      <w:r>
        <w:rPr>
          <w:color w:val="auto"/>
        </w:rPr>
        <w:t>Broj kulturnih dobara uključenih u program zaštitnih radova</w:t>
      </w:r>
    </w:p>
    <w:p w:rsidR="006D03EB" w:rsidRDefault="00177FA2">
      <w:pPr>
        <w:pStyle w:val="Odlomakpopisa"/>
        <w:numPr>
          <w:ilvl w:val="0"/>
          <w:numId w:val="35"/>
        </w:numPr>
        <w:suppressAutoHyphens w:val="0"/>
        <w:spacing w:line="240" w:lineRule="auto"/>
        <w:jc w:val="both"/>
        <w:rPr>
          <w:bCs/>
          <w:color w:val="auto"/>
        </w:rPr>
      </w:pPr>
      <w:r>
        <w:rPr>
          <w:color w:val="auto"/>
        </w:rPr>
        <w:t>Stupanj očuvanosti kulturnih dobara</w:t>
      </w:r>
    </w:p>
    <w:p w:rsidR="006D03EB" w:rsidRDefault="00177FA2">
      <w:pPr>
        <w:pStyle w:val="Odlomakpopisa"/>
        <w:numPr>
          <w:ilvl w:val="0"/>
          <w:numId w:val="35"/>
        </w:numPr>
        <w:suppressAutoHyphens w:val="0"/>
        <w:spacing w:line="240" w:lineRule="auto"/>
        <w:jc w:val="both"/>
        <w:rPr>
          <w:color w:val="auto"/>
        </w:rPr>
      </w:pPr>
      <w:r>
        <w:rPr>
          <w:color w:val="auto"/>
        </w:rPr>
        <w:t>Broj i obim uključenosti kulturnih dobara u turističku ponudu</w:t>
      </w:r>
    </w:p>
    <w:p w:rsidR="006D03EB" w:rsidRDefault="00177FA2">
      <w:pPr>
        <w:pStyle w:val="Odlomakpopisa"/>
        <w:numPr>
          <w:ilvl w:val="0"/>
          <w:numId w:val="35"/>
        </w:numPr>
        <w:suppressAutoHyphens w:val="0"/>
        <w:spacing w:line="240" w:lineRule="auto"/>
        <w:jc w:val="both"/>
        <w:rPr>
          <w:color w:val="auto"/>
        </w:rPr>
      </w:pPr>
      <w:r>
        <w:rPr>
          <w:color w:val="auto"/>
        </w:rPr>
        <w:t>Način i obim korištenja kulturnih dobara u kulturnoj i gospodarskoj promociji Grada</w:t>
      </w:r>
    </w:p>
    <w:p w:rsidR="006D03EB" w:rsidRDefault="006D03EB">
      <w:pPr>
        <w:spacing w:line="240" w:lineRule="auto"/>
        <w:jc w:val="both"/>
        <w:rPr>
          <w:b/>
          <w:i/>
          <w:color w:val="auto"/>
        </w:rPr>
      </w:pPr>
    </w:p>
    <w:p w:rsidR="006D03EB" w:rsidRDefault="00177FA2">
      <w:pPr>
        <w:spacing w:line="240" w:lineRule="auto"/>
        <w:jc w:val="both"/>
        <w:rPr>
          <w:color w:val="auto"/>
        </w:rPr>
      </w:pPr>
      <w:r>
        <w:rPr>
          <w:b/>
          <w:i/>
          <w:color w:val="auto"/>
        </w:rPr>
        <w:t xml:space="preserve">Potrebna sredstava za provođenje programa:  </w:t>
      </w:r>
      <w:r>
        <w:rPr>
          <w:b/>
          <w:i/>
          <w:color w:val="auto"/>
        </w:rPr>
        <w:tab/>
      </w:r>
      <w:r>
        <w:rPr>
          <w:b/>
          <w:i/>
          <w:color w:val="auto"/>
        </w:rPr>
        <w:tab/>
      </w:r>
      <w:r>
        <w:rPr>
          <w:b/>
          <w:i/>
          <w:color w:val="auto"/>
        </w:rPr>
        <w:tab/>
      </w:r>
      <w:r>
        <w:rPr>
          <w:b/>
          <w:i/>
          <w:color w:val="auto"/>
        </w:rPr>
        <w:tab/>
        <w:t xml:space="preserve">1.270.130,00 eur                                          </w:t>
      </w:r>
    </w:p>
    <w:p w:rsidR="006D03EB" w:rsidRDefault="00177FA2">
      <w:pPr>
        <w:spacing w:line="240" w:lineRule="auto"/>
        <w:jc w:val="both"/>
        <w:rPr>
          <w:i/>
          <w:color w:val="auto"/>
        </w:rPr>
      </w:pPr>
      <w:r>
        <w:rPr>
          <w:color w:val="auto"/>
        </w:rPr>
        <w:t>Izvor financiranja:</w:t>
      </w:r>
    </w:p>
    <w:p w:rsidR="006D03EB" w:rsidRDefault="00177FA2">
      <w:pPr>
        <w:pStyle w:val="StandardWeb"/>
        <w:numPr>
          <w:ilvl w:val="0"/>
          <w:numId w:val="13"/>
        </w:numPr>
        <w:spacing w:before="0" w:beforeAutospacing="0" w:after="0" w:afterAutospacing="0"/>
        <w:jc w:val="both"/>
      </w:pPr>
      <w:r>
        <w:t>općih prihodi i primici –590.000,00 eur</w:t>
      </w:r>
    </w:p>
    <w:p w:rsidR="006D03EB" w:rsidRDefault="00177FA2">
      <w:pPr>
        <w:pStyle w:val="StandardWeb"/>
        <w:numPr>
          <w:ilvl w:val="0"/>
          <w:numId w:val="13"/>
        </w:numPr>
        <w:spacing w:before="0" w:beforeAutospacing="0" w:after="0" w:afterAutospacing="0"/>
        <w:jc w:val="both"/>
      </w:pPr>
      <w:r>
        <w:t>pomoći iz županijskog proračuna – 540.130,00 eur</w:t>
      </w:r>
    </w:p>
    <w:p w:rsidR="006D03EB" w:rsidRDefault="00177FA2">
      <w:pPr>
        <w:pStyle w:val="StandardWeb"/>
        <w:numPr>
          <w:ilvl w:val="0"/>
          <w:numId w:val="13"/>
        </w:numPr>
        <w:spacing w:before="0" w:beforeAutospacing="0" w:after="0" w:afterAutospacing="0"/>
        <w:jc w:val="both"/>
      </w:pPr>
      <w:r>
        <w:t>pomoći iz državnog proračuna – 100.000,00 eur</w:t>
      </w:r>
    </w:p>
    <w:p w:rsidR="006D03EB" w:rsidRDefault="00177FA2">
      <w:pPr>
        <w:pStyle w:val="StandardWeb"/>
        <w:numPr>
          <w:ilvl w:val="0"/>
          <w:numId w:val="13"/>
        </w:numPr>
        <w:spacing w:before="0" w:beforeAutospacing="0" w:after="0" w:afterAutospacing="0"/>
        <w:jc w:val="both"/>
      </w:pPr>
      <w:r>
        <w:t>prihodi za posebne namjene (spomenička renta) – 40.000,00 eur</w:t>
      </w:r>
    </w:p>
    <w:p w:rsidR="006D03EB" w:rsidRDefault="006D03EB">
      <w:pPr>
        <w:spacing w:line="240" w:lineRule="auto"/>
        <w:jc w:val="both"/>
        <w:rPr>
          <w:b/>
          <w:bCs/>
          <w:color w:val="auto"/>
          <w:u w:val="single"/>
        </w:rPr>
      </w:pPr>
    </w:p>
    <w:p w:rsidR="006D03EB" w:rsidRDefault="006D03EB">
      <w:pPr>
        <w:spacing w:line="240" w:lineRule="auto"/>
        <w:jc w:val="both"/>
        <w:rPr>
          <w:b/>
          <w:bCs/>
          <w:color w:val="auto"/>
          <w:u w:val="single"/>
        </w:rPr>
      </w:pPr>
    </w:p>
    <w:p w:rsidR="006D03EB" w:rsidRDefault="00177FA2">
      <w:pPr>
        <w:spacing w:line="240" w:lineRule="auto"/>
        <w:jc w:val="both"/>
        <w:rPr>
          <w:b/>
          <w:color w:val="auto"/>
          <w:u w:val="single"/>
        </w:rPr>
      </w:pPr>
      <w:r>
        <w:rPr>
          <w:b/>
          <w:bCs/>
          <w:color w:val="auto"/>
          <w:u w:val="single"/>
        </w:rPr>
        <w:lastRenderedPageBreak/>
        <w:t xml:space="preserve">NAZIV PROGRAMA: </w:t>
      </w:r>
      <w:r>
        <w:rPr>
          <w:b/>
          <w:color w:val="auto"/>
          <w:u w:val="single"/>
        </w:rPr>
        <w:t>POTICANJE KULTURNOG, UMJETNIČKOG I ZNANSTVENOG STVARALAŠTVA</w:t>
      </w:r>
    </w:p>
    <w:p w:rsidR="006D03EB" w:rsidRDefault="006D03EB">
      <w:pPr>
        <w:spacing w:line="240" w:lineRule="auto"/>
        <w:jc w:val="both"/>
        <w:rPr>
          <w:b/>
          <w:color w:val="auto"/>
          <w:u w:val="single"/>
        </w:rPr>
      </w:pPr>
    </w:p>
    <w:p w:rsidR="006D03EB" w:rsidRDefault="00177FA2">
      <w:pPr>
        <w:pStyle w:val="Odlomakpopisa"/>
        <w:ind w:left="0"/>
        <w:jc w:val="both"/>
        <w:rPr>
          <w:bCs/>
          <w:color w:val="auto"/>
        </w:rPr>
      </w:pPr>
      <w:r>
        <w:rPr>
          <w:b/>
          <w:i/>
          <w:color w:val="auto"/>
        </w:rPr>
        <w:t>Opis programa:</w:t>
      </w:r>
      <w:r>
        <w:rPr>
          <w:color w:val="auto"/>
        </w:rPr>
        <w:t xml:space="preserve"> Poticanje kulturnog, umjetničkog i znanstvenog stvaralaštva, kako amaterskog tako i profesionalnog u zajednici kroz financijsku podršku radu udruga, zajednica udruga, pojedinaca i ostalih pravnih osoba. U okviru ovog programa sufinanciraju se programi Zajednice kulturno-umjetničkih udruga Grada Velike Gorice i njezinih 16 članica, programi Plemenite opčine turopoljske, programi Folklornog ansambla „Turopolje“, manifestacije u kulturi, nabava literature te rad Zavoda za znanstvenoistraživački i umjetnički rad Hrvatske akademije znanosti i umjetnosti Velika Gorica te izrada  Rječnika Turopoljskog dijalekta.</w:t>
      </w:r>
    </w:p>
    <w:p w:rsidR="006D03EB" w:rsidRDefault="00177FA2">
      <w:pPr>
        <w:spacing w:line="240" w:lineRule="auto"/>
        <w:jc w:val="both"/>
        <w:rPr>
          <w:b/>
          <w:i/>
          <w:color w:val="auto"/>
        </w:rPr>
      </w:pPr>
      <w:r>
        <w:rPr>
          <w:b/>
          <w:i/>
          <w:color w:val="auto"/>
        </w:rPr>
        <w:t xml:space="preserve">Ciljevi uspješnosti: </w:t>
      </w:r>
    </w:p>
    <w:p w:rsidR="006D03EB" w:rsidRDefault="00177FA2">
      <w:pPr>
        <w:pStyle w:val="StandardWeb"/>
        <w:numPr>
          <w:ilvl w:val="0"/>
          <w:numId w:val="26"/>
        </w:numPr>
        <w:spacing w:before="0" w:beforeAutospacing="0"/>
        <w:jc w:val="both"/>
        <w:rPr>
          <w:bCs/>
        </w:rPr>
      </w:pPr>
      <w:r>
        <w:t xml:space="preserve">Unaprijediti razvoj svih segmenata amaterskog kulturnog i umjetničkog stvaralaštva u riječi, glazbi, plesu, kazalištu i drugim umjetničkim izričajima </w:t>
      </w:r>
    </w:p>
    <w:p w:rsidR="006D03EB" w:rsidRDefault="00177FA2">
      <w:pPr>
        <w:pStyle w:val="StandardWeb"/>
        <w:numPr>
          <w:ilvl w:val="0"/>
          <w:numId w:val="26"/>
        </w:numPr>
        <w:spacing w:before="0" w:beforeAutospacing="0"/>
        <w:jc w:val="both"/>
        <w:rPr>
          <w:bCs/>
        </w:rPr>
      </w:pPr>
      <w:r>
        <w:t>Poticati znanstvenoistraživački i umjetnički rad na području Grada</w:t>
      </w:r>
    </w:p>
    <w:p w:rsidR="006D03EB" w:rsidRDefault="00177FA2">
      <w:pPr>
        <w:pStyle w:val="StandardWeb"/>
        <w:numPr>
          <w:ilvl w:val="0"/>
          <w:numId w:val="26"/>
        </w:numPr>
        <w:spacing w:before="0" w:beforeAutospacing="0"/>
        <w:jc w:val="both"/>
        <w:rPr>
          <w:bCs/>
        </w:rPr>
      </w:pPr>
      <w:r>
        <w:rPr>
          <w:bCs/>
        </w:rPr>
        <w:t xml:space="preserve">Prepoznati, vrednovati i poticati  </w:t>
      </w:r>
      <w:r>
        <w:t>kulturno djelovanje građana, a posebno mladih i djece</w:t>
      </w:r>
    </w:p>
    <w:p w:rsidR="006D03EB" w:rsidRDefault="00177FA2">
      <w:pPr>
        <w:pStyle w:val="StandardWeb"/>
        <w:numPr>
          <w:ilvl w:val="0"/>
          <w:numId w:val="26"/>
        </w:numPr>
        <w:autoSpaceDE w:val="0"/>
        <w:autoSpaceDN w:val="0"/>
        <w:adjustRightInd w:val="0"/>
        <w:spacing w:before="0" w:beforeAutospacing="0" w:after="0" w:afterAutospacing="0"/>
        <w:ind w:left="714" w:hanging="357"/>
        <w:jc w:val="both"/>
        <w:rPr>
          <w:i/>
        </w:rPr>
      </w:pPr>
      <w:r>
        <w:t xml:space="preserve">Poticati očuvanje i uporabu kulturnih dobara </w:t>
      </w:r>
    </w:p>
    <w:p w:rsidR="006D03EB" w:rsidRDefault="00177FA2">
      <w:pPr>
        <w:spacing w:line="240" w:lineRule="auto"/>
        <w:jc w:val="both"/>
        <w:rPr>
          <w:b/>
          <w:i/>
          <w:color w:val="auto"/>
        </w:rPr>
      </w:pPr>
      <w:r>
        <w:rPr>
          <w:b/>
          <w:i/>
          <w:color w:val="auto"/>
        </w:rPr>
        <w:t>Pokazatelji uspješnosti:</w:t>
      </w:r>
    </w:p>
    <w:p w:rsidR="006D03EB" w:rsidRDefault="00177FA2">
      <w:pPr>
        <w:pStyle w:val="StandardWeb"/>
        <w:numPr>
          <w:ilvl w:val="0"/>
          <w:numId w:val="36"/>
        </w:numPr>
        <w:spacing w:before="0" w:beforeAutospacing="0" w:after="0" w:afterAutospacing="0"/>
        <w:jc w:val="both"/>
        <w:rPr>
          <w:bCs/>
        </w:rPr>
      </w:pPr>
      <w:r>
        <w:rPr>
          <w:bCs/>
        </w:rPr>
        <w:t>Broj kulturnih programa, manifestacija i akcija koje se tijekom godine organiziraju</w:t>
      </w:r>
    </w:p>
    <w:p w:rsidR="006D03EB" w:rsidRDefault="00177FA2">
      <w:pPr>
        <w:pStyle w:val="StandardWeb"/>
        <w:numPr>
          <w:ilvl w:val="0"/>
          <w:numId w:val="36"/>
        </w:numPr>
        <w:spacing w:before="0" w:beforeAutospacing="0" w:after="0" w:afterAutospacing="0"/>
        <w:jc w:val="both"/>
        <w:rPr>
          <w:bCs/>
        </w:rPr>
      </w:pPr>
      <w:r>
        <w:rPr>
          <w:bCs/>
        </w:rPr>
        <w:t xml:space="preserve">Broj provedenih znanstvenoistraživačkih projekata te održanih simpozija i skupova </w:t>
      </w:r>
    </w:p>
    <w:p w:rsidR="006D03EB" w:rsidRDefault="00177FA2">
      <w:pPr>
        <w:pStyle w:val="StandardWeb"/>
        <w:numPr>
          <w:ilvl w:val="0"/>
          <w:numId w:val="36"/>
        </w:numPr>
        <w:jc w:val="both"/>
        <w:rPr>
          <w:bCs/>
        </w:rPr>
      </w:pPr>
      <w:r>
        <w:rPr>
          <w:bCs/>
        </w:rPr>
        <w:t>Broj građana, djece i mladih uključenih u programe i rad udruga</w:t>
      </w:r>
    </w:p>
    <w:p w:rsidR="006D03EB" w:rsidRDefault="00177FA2">
      <w:pPr>
        <w:pStyle w:val="StandardWeb"/>
        <w:numPr>
          <w:ilvl w:val="0"/>
          <w:numId w:val="36"/>
        </w:numPr>
        <w:jc w:val="both"/>
        <w:rPr>
          <w:bCs/>
        </w:rPr>
      </w:pPr>
      <w:r>
        <w:rPr>
          <w:bCs/>
        </w:rPr>
        <w:t xml:space="preserve">Broj programa i manifestacija na kojima se prezentira kulturna baština </w:t>
      </w:r>
    </w:p>
    <w:p w:rsidR="006D03EB" w:rsidRDefault="00177FA2">
      <w:pPr>
        <w:spacing w:line="240" w:lineRule="auto"/>
        <w:jc w:val="both"/>
        <w:rPr>
          <w:color w:val="auto"/>
        </w:rPr>
      </w:pPr>
      <w:r>
        <w:rPr>
          <w:b/>
          <w:i/>
          <w:color w:val="auto"/>
        </w:rPr>
        <w:t xml:space="preserve">Potrebna sredstava za provođenje programa: </w:t>
      </w:r>
      <w:r>
        <w:rPr>
          <w:b/>
          <w:i/>
          <w:color w:val="auto"/>
        </w:rPr>
        <w:tab/>
      </w:r>
      <w:r>
        <w:rPr>
          <w:b/>
          <w:i/>
          <w:color w:val="auto"/>
        </w:rPr>
        <w:tab/>
      </w:r>
      <w:r>
        <w:rPr>
          <w:b/>
          <w:i/>
          <w:color w:val="auto"/>
        </w:rPr>
        <w:tab/>
      </w:r>
      <w:r>
        <w:rPr>
          <w:b/>
          <w:i/>
          <w:color w:val="auto"/>
        </w:rPr>
        <w:tab/>
        <w:t xml:space="preserve">  537.000,00 eur                                                 </w:t>
      </w:r>
    </w:p>
    <w:p w:rsidR="006D03EB" w:rsidRDefault="00177FA2">
      <w:pPr>
        <w:spacing w:line="240" w:lineRule="auto"/>
        <w:jc w:val="both"/>
        <w:rPr>
          <w:i/>
          <w:color w:val="auto"/>
        </w:rPr>
      </w:pPr>
      <w:r>
        <w:rPr>
          <w:color w:val="auto"/>
        </w:rPr>
        <w:t>Izvor financiranja:</w:t>
      </w:r>
    </w:p>
    <w:p w:rsidR="006D03EB" w:rsidRDefault="00177FA2">
      <w:pPr>
        <w:pStyle w:val="StandardWeb"/>
        <w:numPr>
          <w:ilvl w:val="0"/>
          <w:numId w:val="13"/>
        </w:numPr>
        <w:spacing w:before="0" w:beforeAutospacing="0" w:after="0" w:afterAutospacing="0"/>
        <w:jc w:val="both"/>
      </w:pPr>
      <w:r>
        <w:t>općih prihodi i primici – 537.000,00 eur</w:t>
      </w:r>
    </w:p>
    <w:p w:rsidR="006D03EB" w:rsidRDefault="006D03EB">
      <w:pPr>
        <w:pStyle w:val="Tijeloteksta-uvlaka2"/>
        <w:spacing w:line="240" w:lineRule="auto"/>
        <w:ind w:left="0"/>
        <w:jc w:val="both"/>
        <w:rPr>
          <w:b/>
          <w:bCs/>
          <w:color w:val="auto"/>
          <w:u w:val="single"/>
        </w:rPr>
      </w:pPr>
    </w:p>
    <w:p w:rsidR="006D03EB" w:rsidRDefault="00177FA2">
      <w:pPr>
        <w:pStyle w:val="StandardWeb"/>
        <w:spacing w:after="0" w:afterAutospacing="0"/>
        <w:jc w:val="both"/>
        <w:outlineLvl w:val="0"/>
        <w:rPr>
          <w:b/>
          <w:u w:val="single"/>
        </w:rPr>
      </w:pPr>
      <w:r>
        <w:rPr>
          <w:b/>
          <w:bCs/>
          <w:iCs/>
          <w:u w:val="single"/>
        </w:rPr>
        <w:t>NAZIV PROGRAMA –</w:t>
      </w:r>
      <w:r>
        <w:rPr>
          <w:b/>
          <w:u w:val="single"/>
        </w:rPr>
        <w:t xml:space="preserve"> KAPITALNA ULAGANJA I ODRŽAVANJE OBJEKATA KULTURE</w:t>
      </w:r>
    </w:p>
    <w:p w:rsidR="006D03EB" w:rsidRDefault="006D03EB">
      <w:pPr>
        <w:pStyle w:val="StandardWeb"/>
        <w:spacing w:after="0" w:afterAutospacing="0"/>
        <w:jc w:val="both"/>
        <w:outlineLvl w:val="0"/>
        <w:rPr>
          <w:b/>
          <w:u w:val="single"/>
        </w:rPr>
      </w:pPr>
    </w:p>
    <w:p w:rsidR="006D03EB" w:rsidRDefault="00177FA2">
      <w:pPr>
        <w:pStyle w:val="Tijeloteksta-uvlaka2"/>
        <w:spacing w:after="0" w:line="240" w:lineRule="auto"/>
        <w:ind w:left="0"/>
        <w:jc w:val="both"/>
        <w:rPr>
          <w:b/>
          <w:bCs/>
          <w:iCs/>
          <w:color w:val="auto"/>
          <w:u w:val="single"/>
        </w:rPr>
      </w:pPr>
      <w:r>
        <w:rPr>
          <w:b/>
          <w:i/>
          <w:color w:val="auto"/>
        </w:rPr>
        <w:t>Opis programa:</w:t>
      </w:r>
      <w:r>
        <w:rPr>
          <w:bCs/>
          <w:color w:val="auto"/>
        </w:rPr>
        <w:t xml:space="preserve"> Energija i izgradnja, obnova i održavanje objekata kulture. Sredstva su planirana za režijske troškove, za redovno održavanje objekata kulture te za obnovu vile Bedeković u Donjoj Lomnici.</w:t>
      </w:r>
    </w:p>
    <w:p w:rsidR="006D03EB" w:rsidRDefault="00177FA2">
      <w:pPr>
        <w:pStyle w:val="Tijeloteksta-uvlaka2"/>
        <w:spacing w:after="0" w:line="240" w:lineRule="auto"/>
        <w:ind w:left="0"/>
        <w:jc w:val="both"/>
        <w:rPr>
          <w:color w:val="auto"/>
        </w:rPr>
      </w:pPr>
      <w:r>
        <w:rPr>
          <w:b/>
          <w:i/>
          <w:color w:val="auto"/>
        </w:rPr>
        <w:t>Ciljevi uspješnosti</w:t>
      </w:r>
      <w:r>
        <w:rPr>
          <w:color w:val="auto"/>
        </w:rPr>
        <w:t xml:space="preserve">: </w:t>
      </w:r>
    </w:p>
    <w:p w:rsidR="006D03EB" w:rsidRDefault="00177FA2">
      <w:pPr>
        <w:pStyle w:val="Odlomakpopisa"/>
        <w:numPr>
          <w:ilvl w:val="0"/>
          <w:numId w:val="27"/>
        </w:numPr>
        <w:suppressAutoHyphens w:val="0"/>
        <w:autoSpaceDE w:val="0"/>
        <w:autoSpaceDN w:val="0"/>
        <w:adjustRightInd w:val="0"/>
        <w:spacing w:line="240" w:lineRule="auto"/>
        <w:jc w:val="both"/>
        <w:rPr>
          <w:color w:val="auto"/>
        </w:rPr>
      </w:pPr>
      <w:r>
        <w:rPr>
          <w:color w:val="auto"/>
        </w:rPr>
        <w:t>Osigurati materijalne uvjete za amatersko i profesionalno kulturno djelovanje</w:t>
      </w:r>
    </w:p>
    <w:p w:rsidR="006D03EB" w:rsidRDefault="00177FA2">
      <w:pPr>
        <w:spacing w:line="240" w:lineRule="auto"/>
        <w:jc w:val="both"/>
        <w:rPr>
          <w:b/>
          <w:i/>
          <w:color w:val="auto"/>
        </w:rPr>
      </w:pPr>
      <w:r>
        <w:rPr>
          <w:b/>
          <w:i/>
          <w:color w:val="auto"/>
        </w:rPr>
        <w:t>Pokazatelji uspješnosti:</w:t>
      </w:r>
    </w:p>
    <w:p w:rsidR="006D03EB" w:rsidRDefault="00177FA2">
      <w:pPr>
        <w:pStyle w:val="Odlomakpopisa"/>
        <w:numPr>
          <w:ilvl w:val="0"/>
          <w:numId w:val="37"/>
        </w:numPr>
        <w:suppressAutoHyphens w:val="0"/>
        <w:spacing w:line="240" w:lineRule="auto"/>
        <w:jc w:val="both"/>
        <w:rPr>
          <w:color w:val="auto"/>
        </w:rPr>
      </w:pPr>
      <w:r>
        <w:rPr>
          <w:color w:val="auto"/>
        </w:rPr>
        <w:t>Kvaliteta prostora za kulturno djelovanje</w:t>
      </w:r>
    </w:p>
    <w:p w:rsidR="006D03EB" w:rsidRDefault="00177FA2">
      <w:pPr>
        <w:pStyle w:val="Odlomakpopisa"/>
        <w:numPr>
          <w:ilvl w:val="0"/>
          <w:numId w:val="37"/>
        </w:numPr>
        <w:suppressAutoHyphens w:val="0"/>
        <w:spacing w:line="240" w:lineRule="auto"/>
        <w:jc w:val="both"/>
        <w:rPr>
          <w:color w:val="auto"/>
        </w:rPr>
      </w:pPr>
      <w:r>
        <w:rPr>
          <w:color w:val="auto"/>
        </w:rPr>
        <w:t xml:space="preserve">Kvaliteta realizacije planiranih programa  </w:t>
      </w:r>
    </w:p>
    <w:p w:rsidR="006D03EB" w:rsidRDefault="006D03EB">
      <w:pPr>
        <w:spacing w:line="240" w:lineRule="auto"/>
        <w:jc w:val="both"/>
        <w:rPr>
          <w:b/>
          <w:i/>
          <w:color w:val="auto"/>
        </w:rPr>
      </w:pPr>
    </w:p>
    <w:p w:rsidR="006D03EB" w:rsidRDefault="00177FA2">
      <w:pPr>
        <w:spacing w:line="240" w:lineRule="auto"/>
        <w:jc w:val="both"/>
        <w:rPr>
          <w:b/>
          <w:bCs/>
          <w:i/>
          <w:color w:val="auto"/>
        </w:rPr>
      </w:pPr>
      <w:r>
        <w:rPr>
          <w:b/>
          <w:i/>
          <w:color w:val="auto"/>
        </w:rPr>
        <w:t xml:space="preserve">Potrebna sredstava za provođenje programa:                                              </w:t>
      </w:r>
      <w:r>
        <w:rPr>
          <w:b/>
          <w:bCs/>
          <w:i/>
          <w:color w:val="auto"/>
        </w:rPr>
        <w:t>155.000,00 eur</w:t>
      </w:r>
    </w:p>
    <w:p w:rsidR="006D03EB" w:rsidRDefault="00177FA2">
      <w:pPr>
        <w:spacing w:line="240" w:lineRule="auto"/>
        <w:jc w:val="both"/>
        <w:rPr>
          <w:i/>
          <w:color w:val="auto"/>
        </w:rPr>
      </w:pPr>
      <w:r>
        <w:rPr>
          <w:color w:val="auto"/>
        </w:rPr>
        <w:t>Izvor financiranja:</w:t>
      </w:r>
    </w:p>
    <w:p w:rsidR="006D03EB" w:rsidRDefault="00177FA2">
      <w:pPr>
        <w:pStyle w:val="StandardWeb"/>
        <w:numPr>
          <w:ilvl w:val="0"/>
          <w:numId w:val="14"/>
        </w:numPr>
        <w:spacing w:before="0" w:beforeAutospacing="0" w:after="0" w:afterAutospacing="0"/>
        <w:jc w:val="both"/>
        <w:outlineLvl w:val="0"/>
      </w:pPr>
      <w:r>
        <w:t>opći prihodi i primici – 155.000,00 eur</w:t>
      </w:r>
    </w:p>
    <w:p w:rsidR="006D03EB" w:rsidRDefault="006D03EB">
      <w:pPr>
        <w:jc w:val="both"/>
        <w:rPr>
          <w:color w:val="auto"/>
        </w:rPr>
      </w:pPr>
    </w:p>
    <w:p w:rsidR="006D03EB" w:rsidRDefault="00177FA2">
      <w:pPr>
        <w:spacing w:line="240" w:lineRule="auto"/>
        <w:jc w:val="both"/>
        <w:rPr>
          <w:b/>
          <w:color w:val="auto"/>
          <w:u w:val="single"/>
        </w:rPr>
      </w:pPr>
      <w:r>
        <w:rPr>
          <w:b/>
          <w:bCs/>
          <w:iCs/>
          <w:color w:val="auto"/>
          <w:u w:val="single"/>
        </w:rPr>
        <w:t xml:space="preserve">NAZIV PROGRAMA – </w:t>
      </w:r>
      <w:r>
        <w:rPr>
          <w:b/>
          <w:color w:val="auto"/>
          <w:u w:val="single"/>
        </w:rPr>
        <w:t>DJELATNOST USTANOVA U KULTURI</w:t>
      </w:r>
    </w:p>
    <w:p w:rsidR="006D03EB" w:rsidRDefault="006D03EB">
      <w:pPr>
        <w:spacing w:line="240" w:lineRule="auto"/>
        <w:jc w:val="both"/>
        <w:rPr>
          <w:b/>
          <w:color w:val="auto"/>
          <w:u w:val="single"/>
        </w:rPr>
      </w:pPr>
    </w:p>
    <w:p w:rsidR="006D03EB" w:rsidRDefault="00177FA2">
      <w:pPr>
        <w:spacing w:line="240" w:lineRule="auto"/>
        <w:jc w:val="both"/>
        <w:rPr>
          <w:color w:val="auto"/>
        </w:rPr>
      </w:pPr>
      <w:r>
        <w:rPr>
          <w:b/>
          <w:i/>
          <w:color w:val="auto"/>
        </w:rPr>
        <w:t>Opis programa:</w:t>
      </w:r>
      <w:r>
        <w:rPr>
          <w:color w:val="auto"/>
        </w:rPr>
        <w:t xml:space="preserve"> Grad Velika Gorica osnivač je ustanova koje se bave organizacijom i provođenjem različitih kulturnih i obrazovnih programa: Pučkog otvorenog učilišta Velika Gorica, Muzeja Turopolja i Gradske knjižnice Velika Gorica. Kulturno djelovanje ovih </w:t>
      </w:r>
      <w:r>
        <w:rPr>
          <w:color w:val="auto"/>
        </w:rPr>
        <w:lastRenderedPageBreak/>
        <w:t>ustanova ostvaruje se kroz sljedeće aktivnosti: redovnu djelatnost ustanova, izdavačku djelatnost, kazališnu djelatnost, glazbenu djelatnost, izložbenu djelatnost, manifestacije, predavanje, tribine, radionice i ostalo, kinematografsku djelatnost, nabavu i restauriranje muzejskih predmeta, arheološka istraživanja, održavanje kurije Modić-Bedeković, zaštitu i održavanje etno kuća, manifestacije.</w:t>
      </w:r>
    </w:p>
    <w:p w:rsidR="006D03EB" w:rsidRDefault="00177FA2">
      <w:pPr>
        <w:pStyle w:val="Tijeloteksta-uvlaka2"/>
        <w:spacing w:after="0" w:line="240" w:lineRule="auto"/>
        <w:ind w:left="0"/>
        <w:jc w:val="both"/>
        <w:rPr>
          <w:color w:val="auto"/>
        </w:rPr>
      </w:pPr>
      <w:r>
        <w:rPr>
          <w:b/>
          <w:i/>
          <w:color w:val="auto"/>
        </w:rPr>
        <w:t>Ciljevi uspješnosti</w:t>
      </w:r>
      <w:r>
        <w:rPr>
          <w:color w:val="auto"/>
        </w:rPr>
        <w:t xml:space="preserve">: </w:t>
      </w:r>
    </w:p>
    <w:p w:rsidR="006D03EB" w:rsidRDefault="00177FA2">
      <w:pPr>
        <w:numPr>
          <w:ilvl w:val="0"/>
          <w:numId w:val="28"/>
        </w:numPr>
        <w:suppressAutoHyphens w:val="0"/>
        <w:autoSpaceDE w:val="0"/>
        <w:autoSpaceDN w:val="0"/>
        <w:adjustRightInd w:val="0"/>
        <w:spacing w:line="240" w:lineRule="auto"/>
        <w:contextualSpacing/>
        <w:jc w:val="both"/>
        <w:rPr>
          <w:color w:val="auto"/>
        </w:rPr>
      </w:pPr>
      <w:r>
        <w:rPr>
          <w:color w:val="auto"/>
        </w:rPr>
        <w:t>Osigurati materijalne uvjete za djelovanje</w:t>
      </w:r>
    </w:p>
    <w:p w:rsidR="006D03EB" w:rsidRDefault="00177FA2">
      <w:pPr>
        <w:numPr>
          <w:ilvl w:val="0"/>
          <w:numId w:val="28"/>
        </w:numPr>
        <w:suppressAutoHyphens w:val="0"/>
        <w:autoSpaceDE w:val="0"/>
        <w:autoSpaceDN w:val="0"/>
        <w:adjustRightInd w:val="0"/>
        <w:spacing w:line="240" w:lineRule="auto"/>
        <w:contextualSpacing/>
        <w:jc w:val="both"/>
        <w:rPr>
          <w:color w:val="auto"/>
        </w:rPr>
      </w:pPr>
      <w:r>
        <w:rPr>
          <w:color w:val="auto"/>
        </w:rPr>
        <w:t>Zaštititi, prezentirati i promovirati kulturne djelatnosti</w:t>
      </w:r>
    </w:p>
    <w:p w:rsidR="006D03EB" w:rsidRDefault="00177FA2">
      <w:pPr>
        <w:numPr>
          <w:ilvl w:val="0"/>
          <w:numId w:val="28"/>
        </w:numPr>
        <w:suppressAutoHyphens w:val="0"/>
        <w:autoSpaceDE w:val="0"/>
        <w:autoSpaceDN w:val="0"/>
        <w:adjustRightInd w:val="0"/>
        <w:spacing w:line="240" w:lineRule="auto"/>
        <w:contextualSpacing/>
        <w:jc w:val="both"/>
        <w:rPr>
          <w:color w:val="auto"/>
        </w:rPr>
      </w:pPr>
      <w:r>
        <w:rPr>
          <w:color w:val="auto"/>
        </w:rPr>
        <w:t>Zadovoljiti raznovrsne kulturne i obrazovne potrebe građana Velike Gorice</w:t>
      </w:r>
    </w:p>
    <w:p w:rsidR="006D03EB" w:rsidRDefault="006D03EB">
      <w:pPr>
        <w:spacing w:line="240" w:lineRule="auto"/>
        <w:jc w:val="both"/>
        <w:rPr>
          <w:b/>
          <w:i/>
          <w:color w:val="auto"/>
        </w:rPr>
      </w:pPr>
    </w:p>
    <w:p w:rsidR="006D03EB" w:rsidRDefault="00177FA2">
      <w:pPr>
        <w:spacing w:line="240" w:lineRule="auto"/>
        <w:jc w:val="both"/>
        <w:rPr>
          <w:b/>
          <w:i/>
          <w:color w:val="auto"/>
        </w:rPr>
      </w:pPr>
      <w:r>
        <w:rPr>
          <w:b/>
          <w:i/>
          <w:color w:val="auto"/>
        </w:rPr>
        <w:t>Pokazatelji uspješnosti:</w:t>
      </w:r>
    </w:p>
    <w:p w:rsidR="006D03EB" w:rsidRDefault="00177FA2">
      <w:pPr>
        <w:pStyle w:val="Odlomakpopisa"/>
        <w:numPr>
          <w:ilvl w:val="0"/>
          <w:numId w:val="38"/>
        </w:numPr>
        <w:suppressAutoHyphens w:val="0"/>
        <w:spacing w:line="240" w:lineRule="auto"/>
        <w:jc w:val="both"/>
        <w:rPr>
          <w:color w:val="auto"/>
        </w:rPr>
      </w:pPr>
      <w:r>
        <w:rPr>
          <w:color w:val="auto"/>
        </w:rPr>
        <w:t>Postignuti materijalni uvjeti za provedbu programa</w:t>
      </w:r>
    </w:p>
    <w:p w:rsidR="006D03EB" w:rsidRDefault="00177FA2">
      <w:pPr>
        <w:pStyle w:val="Odlomakpopisa"/>
        <w:numPr>
          <w:ilvl w:val="0"/>
          <w:numId w:val="38"/>
        </w:numPr>
        <w:suppressAutoHyphens w:val="0"/>
        <w:spacing w:line="240" w:lineRule="auto"/>
        <w:jc w:val="both"/>
        <w:rPr>
          <w:color w:val="auto"/>
        </w:rPr>
      </w:pPr>
      <w:r>
        <w:rPr>
          <w:color w:val="auto"/>
        </w:rPr>
        <w:t>Broj i raznovrsnost kulturnih i obrazovnih programa, manifestacija i akcija koje se tijekom godine organiziraju</w:t>
      </w:r>
    </w:p>
    <w:p w:rsidR="006D03EB" w:rsidRDefault="00177FA2">
      <w:pPr>
        <w:pStyle w:val="Odlomakpopisa"/>
        <w:numPr>
          <w:ilvl w:val="0"/>
          <w:numId w:val="38"/>
        </w:numPr>
        <w:suppressAutoHyphens w:val="0"/>
        <w:spacing w:line="240" w:lineRule="auto"/>
        <w:jc w:val="both"/>
        <w:rPr>
          <w:color w:val="auto"/>
        </w:rPr>
      </w:pPr>
      <w:r>
        <w:rPr>
          <w:color w:val="auto"/>
        </w:rPr>
        <w:t>Broj građana uključenih u programe</w:t>
      </w:r>
    </w:p>
    <w:p w:rsidR="006D03EB" w:rsidRDefault="006D03EB">
      <w:pPr>
        <w:pStyle w:val="Odlomakpopisa"/>
        <w:suppressAutoHyphens w:val="0"/>
        <w:spacing w:line="240" w:lineRule="auto"/>
        <w:jc w:val="both"/>
        <w:rPr>
          <w:color w:val="auto"/>
        </w:rPr>
      </w:pPr>
    </w:p>
    <w:p w:rsidR="006D03EB" w:rsidRDefault="00177FA2">
      <w:pPr>
        <w:spacing w:line="240" w:lineRule="auto"/>
        <w:jc w:val="both"/>
        <w:rPr>
          <w:b/>
          <w:i/>
          <w:color w:val="auto"/>
        </w:rPr>
      </w:pPr>
      <w:r>
        <w:rPr>
          <w:b/>
          <w:i/>
          <w:color w:val="auto"/>
        </w:rPr>
        <w:t xml:space="preserve">Potrebna sredstava za provođenje programa:                                             3.104.145,00 eur    </w:t>
      </w:r>
    </w:p>
    <w:p w:rsidR="006D03EB" w:rsidRDefault="00177FA2">
      <w:pPr>
        <w:spacing w:line="240" w:lineRule="auto"/>
        <w:jc w:val="both"/>
        <w:rPr>
          <w:color w:val="auto"/>
        </w:rPr>
      </w:pPr>
      <w:r>
        <w:rPr>
          <w:color w:val="auto"/>
        </w:rPr>
        <w:t>Razrada programa po izvorima financiranja za svaku ustanovu u kulturi zasebno je dana na kraju dokumenta.</w:t>
      </w:r>
    </w:p>
    <w:p w:rsidR="006D03EB" w:rsidRDefault="006D03EB">
      <w:pPr>
        <w:spacing w:line="240" w:lineRule="auto"/>
        <w:jc w:val="both"/>
        <w:rPr>
          <w:b/>
          <w:color w:val="auto"/>
          <w:u w:val="single"/>
        </w:rPr>
      </w:pPr>
    </w:p>
    <w:p w:rsidR="006D03EB" w:rsidRDefault="00177FA2">
      <w:pPr>
        <w:spacing w:line="240" w:lineRule="auto"/>
        <w:jc w:val="both"/>
        <w:rPr>
          <w:b/>
          <w:color w:val="auto"/>
          <w:u w:val="single"/>
        </w:rPr>
      </w:pPr>
      <w:r>
        <w:rPr>
          <w:b/>
          <w:color w:val="auto"/>
          <w:u w:val="single"/>
        </w:rPr>
        <w:t>NAZIV PROGRAMA: RAZVOJ SPORTA I REKREACIJE</w:t>
      </w:r>
    </w:p>
    <w:p w:rsidR="006D03EB" w:rsidRDefault="006D03EB">
      <w:pPr>
        <w:spacing w:line="240" w:lineRule="auto"/>
        <w:jc w:val="both"/>
        <w:rPr>
          <w:b/>
          <w:color w:val="auto"/>
          <w:u w:val="single"/>
        </w:rPr>
      </w:pPr>
    </w:p>
    <w:p w:rsidR="006D03EB" w:rsidRDefault="00177FA2">
      <w:pPr>
        <w:autoSpaceDE w:val="0"/>
        <w:autoSpaceDN w:val="0"/>
        <w:adjustRightInd w:val="0"/>
        <w:spacing w:line="240" w:lineRule="auto"/>
        <w:jc w:val="both"/>
        <w:rPr>
          <w:color w:val="auto"/>
        </w:rPr>
      </w:pPr>
      <w:r>
        <w:rPr>
          <w:b/>
          <w:i/>
          <w:color w:val="auto"/>
        </w:rPr>
        <w:t xml:space="preserve">Opis programa: </w:t>
      </w:r>
      <w:r>
        <w:rPr>
          <w:color w:val="auto"/>
        </w:rPr>
        <w:t>Programom se omogućuje zakonom propisane aktivnosti u sportu i rekreaciji te redovna djelatnost Ustanove za upravljanje Športsko rekreacijskim centrom Velika Gorica</w:t>
      </w:r>
    </w:p>
    <w:p w:rsidR="006D03EB" w:rsidRDefault="00177FA2">
      <w:pPr>
        <w:autoSpaceDE w:val="0"/>
        <w:autoSpaceDN w:val="0"/>
        <w:adjustRightInd w:val="0"/>
        <w:spacing w:line="240" w:lineRule="auto"/>
        <w:jc w:val="both"/>
        <w:rPr>
          <w:b/>
          <w:i/>
          <w:color w:val="auto"/>
        </w:rPr>
      </w:pPr>
      <w:r>
        <w:rPr>
          <w:b/>
          <w:i/>
          <w:color w:val="auto"/>
        </w:rPr>
        <w:t>Ciljevi provedbe programa:</w:t>
      </w:r>
    </w:p>
    <w:p w:rsidR="006D03EB" w:rsidRDefault="00177FA2">
      <w:pPr>
        <w:pStyle w:val="Odlomakpopisa"/>
        <w:numPr>
          <w:ilvl w:val="0"/>
          <w:numId w:val="11"/>
        </w:numPr>
        <w:tabs>
          <w:tab w:val="left" w:pos="720"/>
        </w:tabs>
        <w:overflowPunct w:val="0"/>
        <w:autoSpaceDE w:val="0"/>
        <w:autoSpaceDN w:val="0"/>
        <w:adjustRightInd w:val="0"/>
        <w:spacing w:line="240" w:lineRule="auto"/>
        <w:ind w:right="170"/>
        <w:jc w:val="both"/>
        <w:rPr>
          <w:color w:val="auto"/>
        </w:rPr>
      </w:pPr>
      <w:r>
        <w:rPr>
          <w:color w:val="auto"/>
        </w:rPr>
        <w:t>ulaganje u razvoj mladih vrsnih sportaša radi stvaranja široke kvalitetne osnove kao uvjeta daljnjega napretka i očuvanja dostignute razine kvalitete sporta Grada Velike Gorice</w:t>
      </w:r>
    </w:p>
    <w:p w:rsidR="006D03EB" w:rsidRDefault="00177FA2">
      <w:pPr>
        <w:pStyle w:val="Odlomakpopisa"/>
        <w:numPr>
          <w:ilvl w:val="0"/>
          <w:numId w:val="11"/>
        </w:numPr>
        <w:tabs>
          <w:tab w:val="left" w:pos="720"/>
        </w:tabs>
        <w:overflowPunct w:val="0"/>
        <w:autoSpaceDE w:val="0"/>
        <w:autoSpaceDN w:val="0"/>
        <w:adjustRightInd w:val="0"/>
        <w:spacing w:line="240" w:lineRule="auto"/>
        <w:ind w:right="170"/>
        <w:jc w:val="both"/>
        <w:rPr>
          <w:color w:val="auto"/>
        </w:rPr>
      </w:pPr>
      <w:r>
        <w:rPr>
          <w:color w:val="auto"/>
        </w:rPr>
        <w:t>očuvanje postojeće sportske kvalitete koja potiče razvoj sporta i kroz vrhunske rezultate doprinosi ugledu Grada Velike Gorice</w:t>
      </w:r>
    </w:p>
    <w:p w:rsidR="006D03EB" w:rsidRDefault="00177FA2">
      <w:pPr>
        <w:pStyle w:val="Odlomakpopisa"/>
        <w:numPr>
          <w:ilvl w:val="0"/>
          <w:numId w:val="11"/>
        </w:numPr>
        <w:tabs>
          <w:tab w:val="left" w:pos="720"/>
        </w:tabs>
        <w:overflowPunct w:val="0"/>
        <w:autoSpaceDE w:val="0"/>
        <w:autoSpaceDN w:val="0"/>
        <w:adjustRightInd w:val="0"/>
        <w:spacing w:line="240" w:lineRule="auto"/>
        <w:ind w:right="170"/>
        <w:jc w:val="both"/>
        <w:rPr>
          <w:color w:val="auto"/>
        </w:rPr>
      </w:pPr>
      <w:r>
        <w:rPr>
          <w:color w:val="auto"/>
        </w:rPr>
        <w:t>poticanje uključivanja u sport što većeg broja građana, osobito djece i mladih</w:t>
      </w:r>
    </w:p>
    <w:p w:rsidR="006D03EB" w:rsidRDefault="00177FA2">
      <w:pPr>
        <w:pStyle w:val="Uvuenotijeloteksta"/>
        <w:numPr>
          <w:ilvl w:val="0"/>
          <w:numId w:val="11"/>
        </w:numPr>
        <w:spacing w:after="0" w:line="240" w:lineRule="auto"/>
        <w:jc w:val="both"/>
        <w:rPr>
          <w:color w:val="auto"/>
        </w:rPr>
      </w:pPr>
      <w:r>
        <w:rPr>
          <w:color w:val="auto"/>
        </w:rPr>
        <w:t>uključivanje u sport što većeg broja osoba s invaliditetom, osobito djece s teškoćama u razvoju.</w:t>
      </w:r>
    </w:p>
    <w:p w:rsidR="006D03EB" w:rsidRDefault="00177FA2">
      <w:pPr>
        <w:pStyle w:val="StandardWeb"/>
        <w:spacing w:after="0" w:afterAutospacing="0"/>
        <w:jc w:val="both"/>
        <w:rPr>
          <w:b/>
          <w:i/>
        </w:rPr>
      </w:pPr>
      <w:r>
        <w:rPr>
          <w:b/>
          <w:i/>
        </w:rPr>
        <w:t xml:space="preserve">Pokazatelji uspješnosti: </w:t>
      </w:r>
    </w:p>
    <w:p w:rsidR="006D03EB" w:rsidRDefault="00177FA2">
      <w:pPr>
        <w:pStyle w:val="StandardWeb"/>
        <w:spacing w:before="0" w:beforeAutospacing="0" w:after="0" w:afterAutospacing="0"/>
        <w:jc w:val="both"/>
        <w:rPr>
          <w:b/>
          <w:i/>
        </w:rPr>
      </w:pPr>
      <w:r>
        <w:t>Redovito odvijanje aktivnosti sportskih udruga i djelatnosti ustanove u području sporta te redovito održavanje sportskih građevina.</w:t>
      </w:r>
    </w:p>
    <w:p w:rsidR="006D03EB" w:rsidRDefault="00177FA2">
      <w:pPr>
        <w:pStyle w:val="StandardWeb"/>
        <w:spacing w:after="0" w:afterAutospacing="0"/>
        <w:jc w:val="both"/>
        <w:rPr>
          <w:b/>
          <w:i/>
        </w:rPr>
      </w:pPr>
      <w:r>
        <w:rPr>
          <w:b/>
          <w:i/>
        </w:rPr>
        <w:t xml:space="preserve">Potrebna sredstava za provođenje programa: </w:t>
      </w:r>
      <w:r>
        <w:rPr>
          <w:b/>
          <w:i/>
        </w:rPr>
        <w:tab/>
      </w:r>
      <w:r>
        <w:rPr>
          <w:b/>
          <w:i/>
        </w:rPr>
        <w:tab/>
      </w:r>
      <w:r>
        <w:rPr>
          <w:b/>
          <w:i/>
        </w:rPr>
        <w:tab/>
        <w:t xml:space="preserve">             5.254.420,00 eur</w:t>
      </w:r>
    </w:p>
    <w:p w:rsidR="006D03EB" w:rsidRDefault="00177FA2">
      <w:pPr>
        <w:spacing w:line="240" w:lineRule="auto"/>
        <w:jc w:val="both"/>
        <w:rPr>
          <w:color w:val="auto"/>
        </w:rPr>
      </w:pPr>
      <w:r>
        <w:rPr>
          <w:color w:val="auto"/>
        </w:rPr>
        <w:t>Izvor financiranja:</w:t>
      </w:r>
    </w:p>
    <w:p w:rsidR="006D03EB" w:rsidRDefault="00177FA2">
      <w:pPr>
        <w:pStyle w:val="Odlomakpopisa"/>
        <w:numPr>
          <w:ilvl w:val="0"/>
          <w:numId w:val="46"/>
        </w:numPr>
        <w:spacing w:line="240" w:lineRule="auto"/>
        <w:jc w:val="both"/>
        <w:rPr>
          <w:color w:val="auto"/>
        </w:rPr>
      </w:pPr>
      <w:r>
        <w:rPr>
          <w:color w:val="auto"/>
        </w:rPr>
        <w:t>opći prihodi i primici – 5.087.120,00 eur</w:t>
      </w:r>
    </w:p>
    <w:p w:rsidR="006D03EB" w:rsidRDefault="00177FA2">
      <w:pPr>
        <w:pStyle w:val="Odlomakpopisa"/>
        <w:numPr>
          <w:ilvl w:val="0"/>
          <w:numId w:val="46"/>
        </w:numPr>
        <w:spacing w:line="240" w:lineRule="auto"/>
        <w:jc w:val="both"/>
        <w:rPr>
          <w:color w:val="auto"/>
        </w:rPr>
      </w:pPr>
      <w:r>
        <w:rPr>
          <w:color w:val="auto"/>
        </w:rPr>
        <w:t>vlastiti prihodi – 166.500, 00 eur</w:t>
      </w:r>
    </w:p>
    <w:p w:rsidR="006D03EB" w:rsidRDefault="00177FA2">
      <w:pPr>
        <w:pStyle w:val="Odlomakpopisa"/>
        <w:numPr>
          <w:ilvl w:val="0"/>
          <w:numId w:val="46"/>
        </w:numPr>
        <w:spacing w:line="240" w:lineRule="auto"/>
        <w:jc w:val="both"/>
        <w:rPr>
          <w:color w:val="auto"/>
        </w:rPr>
      </w:pPr>
      <w:r>
        <w:rPr>
          <w:color w:val="auto"/>
        </w:rPr>
        <w:t>donacije – 800,00 eur</w:t>
      </w:r>
    </w:p>
    <w:p w:rsidR="006D03EB" w:rsidRDefault="006D03EB">
      <w:pPr>
        <w:autoSpaceDE w:val="0"/>
        <w:autoSpaceDN w:val="0"/>
        <w:adjustRightInd w:val="0"/>
        <w:spacing w:line="240" w:lineRule="auto"/>
        <w:contextualSpacing/>
        <w:jc w:val="both"/>
        <w:rPr>
          <w:i/>
          <w:color w:val="auto"/>
        </w:rPr>
      </w:pPr>
    </w:p>
    <w:p w:rsidR="006D03EB" w:rsidRDefault="006D03EB">
      <w:pPr>
        <w:jc w:val="both"/>
        <w:rPr>
          <w:b/>
          <w:bCs/>
          <w:color w:val="auto"/>
          <w:u w:val="single"/>
        </w:rPr>
      </w:pPr>
    </w:p>
    <w:p w:rsidR="006D03EB" w:rsidRDefault="006D03EB">
      <w:pPr>
        <w:jc w:val="both"/>
        <w:rPr>
          <w:b/>
          <w:bCs/>
          <w:color w:val="auto"/>
          <w:u w:val="single"/>
        </w:rPr>
      </w:pPr>
    </w:p>
    <w:p w:rsidR="006D03EB" w:rsidRDefault="006D03EB">
      <w:pPr>
        <w:jc w:val="both"/>
        <w:rPr>
          <w:b/>
          <w:bCs/>
          <w:color w:val="auto"/>
          <w:u w:val="single"/>
        </w:rPr>
      </w:pPr>
    </w:p>
    <w:p w:rsidR="006D03EB" w:rsidRDefault="006D03EB">
      <w:pPr>
        <w:jc w:val="both"/>
        <w:rPr>
          <w:b/>
          <w:bCs/>
          <w:color w:val="auto"/>
          <w:u w:val="single"/>
        </w:rPr>
      </w:pPr>
    </w:p>
    <w:p w:rsidR="006D03EB" w:rsidRDefault="00177FA2">
      <w:pPr>
        <w:jc w:val="both"/>
        <w:rPr>
          <w:b/>
          <w:bCs/>
          <w:color w:val="auto"/>
          <w:u w:val="single"/>
        </w:rPr>
      </w:pPr>
      <w:r>
        <w:rPr>
          <w:b/>
          <w:bCs/>
          <w:color w:val="auto"/>
          <w:u w:val="single"/>
        </w:rPr>
        <w:lastRenderedPageBreak/>
        <w:t>NAZIV PROGRAMA: RAZVOJ VATROGASTVA I PRUŽANJE ZAŠTITE OD POŽARA</w:t>
      </w:r>
    </w:p>
    <w:p w:rsidR="006D03EB" w:rsidRDefault="006D03EB">
      <w:pPr>
        <w:jc w:val="both"/>
        <w:rPr>
          <w:b/>
          <w:bCs/>
          <w:color w:val="auto"/>
          <w:u w:val="single"/>
        </w:rPr>
      </w:pPr>
    </w:p>
    <w:p w:rsidR="006D03EB" w:rsidRDefault="00177FA2">
      <w:pPr>
        <w:autoSpaceDE w:val="0"/>
        <w:autoSpaceDN w:val="0"/>
        <w:jc w:val="both"/>
        <w:rPr>
          <w:color w:val="auto"/>
        </w:rPr>
      </w:pPr>
      <w:r>
        <w:rPr>
          <w:b/>
          <w:bCs/>
          <w:i/>
          <w:iCs/>
          <w:color w:val="auto"/>
        </w:rPr>
        <w:t>Opis programa:</w:t>
      </w:r>
      <w:r>
        <w:rPr>
          <w:color w:val="auto"/>
        </w:rPr>
        <w:t xml:space="preserve"> Programom se omogućuje zakonom propisana redovna djelatnost vatrogastva i zaštita od požara na području Grada Velike Gorice te se potiče rad dobrovoljnih vatrogasnih društava.</w:t>
      </w:r>
    </w:p>
    <w:p w:rsidR="006D03EB" w:rsidRDefault="00177FA2">
      <w:pPr>
        <w:autoSpaceDE w:val="0"/>
        <w:autoSpaceDN w:val="0"/>
        <w:jc w:val="both"/>
        <w:rPr>
          <w:b/>
          <w:bCs/>
          <w:i/>
          <w:iCs/>
          <w:color w:val="auto"/>
        </w:rPr>
      </w:pPr>
      <w:r>
        <w:rPr>
          <w:b/>
          <w:bCs/>
          <w:i/>
          <w:iCs/>
          <w:color w:val="auto"/>
        </w:rPr>
        <w:t>Ciljevi provedbe programa:</w:t>
      </w:r>
    </w:p>
    <w:p w:rsidR="006D03EB" w:rsidRDefault="00177FA2">
      <w:pPr>
        <w:autoSpaceDE w:val="0"/>
        <w:autoSpaceDN w:val="0"/>
        <w:jc w:val="both"/>
        <w:rPr>
          <w:color w:val="auto"/>
        </w:rPr>
      </w:pPr>
      <w:r>
        <w:rPr>
          <w:color w:val="auto"/>
        </w:rPr>
        <w:t>1. Osigurati minimalni zakonski standard u djelatnosti vatrogastva ustanovi Javne vatrogasne postrojbe Grada Velike Gorice – decentralizirana sredstva</w:t>
      </w:r>
    </w:p>
    <w:p w:rsidR="006D03EB" w:rsidRDefault="00177FA2">
      <w:pPr>
        <w:autoSpaceDE w:val="0"/>
        <w:autoSpaceDN w:val="0"/>
        <w:jc w:val="both"/>
        <w:rPr>
          <w:color w:val="auto"/>
        </w:rPr>
      </w:pPr>
      <w:r>
        <w:rPr>
          <w:color w:val="auto"/>
        </w:rPr>
        <w:t xml:space="preserve">2. Osigurati sredstva za redovnu djelatnosti vatrogastva ustanovi Javne vatrogasne postrojbe Grada Velike Gorice iznad minimalnog zakonskog standarda  </w:t>
      </w:r>
    </w:p>
    <w:p w:rsidR="006D03EB" w:rsidRDefault="00177FA2">
      <w:pPr>
        <w:autoSpaceDE w:val="0"/>
        <w:autoSpaceDN w:val="0"/>
        <w:jc w:val="both"/>
        <w:rPr>
          <w:color w:val="auto"/>
        </w:rPr>
      </w:pPr>
      <w:r>
        <w:rPr>
          <w:color w:val="auto"/>
        </w:rPr>
        <w:t>3. Osigurati sredstva za rad dobrovoljnih vatrogasnih udruga</w:t>
      </w:r>
    </w:p>
    <w:p w:rsidR="006D03EB" w:rsidRDefault="006D03EB">
      <w:pPr>
        <w:autoSpaceDE w:val="0"/>
        <w:autoSpaceDN w:val="0"/>
        <w:jc w:val="both"/>
        <w:rPr>
          <w:color w:val="auto"/>
        </w:rPr>
      </w:pPr>
    </w:p>
    <w:p w:rsidR="006D03EB" w:rsidRDefault="00177FA2">
      <w:pPr>
        <w:autoSpaceDE w:val="0"/>
        <w:autoSpaceDN w:val="0"/>
        <w:jc w:val="both"/>
        <w:rPr>
          <w:color w:val="auto"/>
        </w:rPr>
      </w:pPr>
      <w:r>
        <w:rPr>
          <w:b/>
          <w:bCs/>
          <w:i/>
          <w:iCs/>
          <w:color w:val="auto"/>
        </w:rPr>
        <w:t xml:space="preserve">Pokazatelji uspješnosti: </w:t>
      </w:r>
    </w:p>
    <w:p w:rsidR="006D03EB" w:rsidRDefault="00177FA2">
      <w:pPr>
        <w:jc w:val="both"/>
        <w:rPr>
          <w:color w:val="auto"/>
        </w:rPr>
      </w:pPr>
      <w:r>
        <w:rPr>
          <w:color w:val="auto"/>
        </w:rPr>
        <w:t>Redovito odvijanje djelatnosti vatrogastva i zaštite od požara putem ustanove Javne vatrogasne postrojbe Grada Velike Gorice i djelatnosti Vatrogasne zajednice Grada Velike Gorice</w:t>
      </w:r>
    </w:p>
    <w:p w:rsidR="006D03EB" w:rsidRDefault="006D03EB">
      <w:pPr>
        <w:spacing w:line="240" w:lineRule="auto"/>
        <w:jc w:val="both"/>
        <w:rPr>
          <w:b/>
          <w:i/>
          <w:color w:val="auto"/>
        </w:rPr>
      </w:pPr>
    </w:p>
    <w:p w:rsidR="006D03EB" w:rsidRDefault="00177FA2">
      <w:pPr>
        <w:spacing w:line="240" w:lineRule="auto"/>
        <w:jc w:val="both"/>
        <w:rPr>
          <w:b/>
          <w:i/>
          <w:color w:val="auto"/>
        </w:rPr>
      </w:pPr>
      <w:r>
        <w:rPr>
          <w:b/>
          <w:i/>
          <w:color w:val="auto"/>
        </w:rPr>
        <w:t xml:space="preserve">Potrebna sredstava za provođenje programa:                                                  </w:t>
      </w:r>
      <w:r>
        <w:rPr>
          <w:b/>
          <w:color w:val="auto"/>
        </w:rPr>
        <w:t>3.745.275,00 eur</w:t>
      </w:r>
      <w:r>
        <w:rPr>
          <w:b/>
          <w:i/>
          <w:color w:val="auto"/>
        </w:rPr>
        <w:t xml:space="preserve"> </w:t>
      </w:r>
    </w:p>
    <w:p w:rsidR="006D03EB" w:rsidRDefault="00177FA2">
      <w:pPr>
        <w:autoSpaceDE w:val="0"/>
        <w:autoSpaceDN w:val="0"/>
        <w:jc w:val="both"/>
        <w:rPr>
          <w:b/>
          <w:bCs/>
          <w:i/>
          <w:iCs/>
          <w:color w:val="auto"/>
        </w:rPr>
      </w:pPr>
      <w:r>
        <w:rPr>
          <w:b/>
          <w:bCs/>
          <w:i/>
          <w:iCs/>
          <w:color w:val="auto"/>
        </w:rPr>
        <w:t> </w:t>
      </w:r>
      <w:r>
        <w:rPr>
          <w:color w:val="auto"/>
        </w:rPr>
        <w:t>Izvor financiranja:</w:t>
      </w:r>
    </w:p>
    <w:p w:rsidR="006D03EB" w:rsidRDefault="00177FA2">
      <w:pPr>
        <w:pStyle w:val="Odlomakpopisa"/>
        <w:numPr>
          <w:ilvl w:val="0"/>
          <w:numId w:val="16"/>
        </w:numPr>
        <w:suppressAutoHyphens w:val="0"/>
        <w:spacing w:line="240" w:lineRule="auto"/>
        <w:jc w:val="both"/>
        <w:rPr>
          <w:color w:val="auto"/>
          <w:kern w:val="0"/>
        </w:rPr>
      </w:pPr>
      <w:r>
        <w:rPr>
          <w:color w:val="auto"/>
        </w:rPr>
        <w:t xml:space="preserve">opći prihodi i primici – </w:t>
      </w:r>
      <w:r>
        <w:rPr>
          <w:color w:val="auto"/>
          <w:kern w:val="0"/>
        </w:rPr>
        <w:t xml:space="preserve">3.618.810,00 </w:t>
      </w:r>
      <w:r>
        <w:rPr>
          <w:color w:val="auto"/>
        </w:rPr>
        <w:t>eue</w:t>
      </w:r>
    </w:p>
    <w:p w:rsidR="006D03EB" w:rsidRDefault="00177FA2">
      <w:pPr>
        <w:pStyle w:val="Odlomakpopisa"/>
        <w:numPr>
          <w:ilvl w:val="0"/>
          <w:numId w:val="16"/>
        </w:numPr>
        <w:suppressAutoHyphens w:val="0"/>
        <w:spacing w:line="240" w:lineRule="auto"/>
        <w:jc w:val="both"/>
        <w:rPr>
          <w:color w:val="auto"/>
        </w:rPr>
      </w:pPr>
      <w:r>
        <w:rPr>
          <w:color w:val="auto"/>
        </w:rPr>
        <w:t xml:space="preserve">vlastiti prihodi – </w:t>
      </w:r>
      <w:r>
        <w:rPr>
          <w:color w:val="auto"/>
          <w:kern w:val="0"/>
        </w:rPr>
        <w:t xml:space="preserve">115.465,00 </w:t>
      </w:r>
      <w:r>
        <w:rPr>
          <w:color w:val="auto"/>
        </w:rPr>
        <w:t>eur</w:t>
      </w:r>
    </w:p>
    <w:p w:rsidR="006D03EB" w:rsidRDefault="00177FA2">
      <w:pPr>
        <w:pStyle w:val="Odlomakpopisa"/>
        <w:numPr>
          <w:ilvl w:val="0"/>
          <w:numId w:val="30"/>
        </w:numPr>
        <w:suppressAutoHyphens w:val="0"/>
        <w:spacing w:line="240" w:lineRule="auto"/>
        <w:jc w:val="both"/>
        <w:rPr>
          <w:color w:val="auto"/>
        </w:rPr>
      </w:pPr>
      <w:r>
        <w:rPr>
          <w:color w:val="auto"/>
        </w:rPr>
        <w:t>pomoći – 11.000,00 eur</w:t>
      </w:r>
    </w:p>
    <w:p w:rsidR="006D03EB" w:rsidRDefault="00177FA2">
      <w:pPr>
        <w:pStyle w:val="StandardWeb"/>
        <w:spacing w:after="0" w:afterAutospacing="0"/>
        <w:jc w:val="both"/>
        <w:rPr>
          <w:b/>
          <w:u w:val="single"/>
        </w:rPr>
      </w:pPr>
      <w:r>
        <w:rPr>
          <w:b/>
          <w:u w:val="single"/>
        </w:rPr>
        <w:t>NAZIV PROGRAMA: ŠIRE JAVNE POTREBE U PREDŠKOLSKOM ODGOJU</w:t>
      </w:r>
    </w:p>
    <w:p w:rsidR="006D03EB" w:rsidRDefault="006D03EB">
      <w:pPr>
        <w:pStyle w:val="StandardWeb"/>
        <w:spacing w:after="0" w:afterAutospacing="0"/>
        <w:jc w:val="both"/>
      </w:pPr>
    </w:p>
    <w:p w:rsidR="006D03EB" w:rsidRDefault="00177FA2">
      <w:pPr>
        <w:autoSpaceDE w:val="0"/>
        <w:autoSpaceDN w:val="0"/>
        <w:adjustRightInd w:val="0"/>
        <w:spacing w:line="240" w:lineRule="auto"/>
        <w:jc w:val="both"/>
        <w:rPr>
          <w:color w:val="auto"/>
        </w:rPr>
      </w:pPr>
      <w:r>
        <w:rPr>
          <w:b/>
          <w:i/>
          <w:color w:val="auto"/>
        </w:rPr>
        <w:t xml:space="preserve">Opis programa: </w:t>
      </w:r>
      <w:r>
        <w:rPr>
          <w:color w:val="auto"/>
        </w:rPr>
        <w:t xml:space="preserve">Program omogućava pružanje skrbi i usluga predškolskog odgoja djeci koja nisu obuhvaćena redovnom djelatnosti predškolskog odgoja u vrtićima kojima je osnivač Grad Velika Gorica. Radi se o programima potpore privatnim dječjim vrtićima i dječjim vrtićima kojima je osnivač Grad Zagreb i druge JLS u kojima program ostvaruju djeca s prebivalištem na području Grada Velike Gorice, programima za djecu s govorno-jezičnim teškoćama u Poliklinici SUVAG u Zagrebu te programima potpore dadiljama. Programom je predviđena i  organizacija škole klizanja za djecu predškolske dobi. </w:t>
      </w:r>
    </w:p>
    <w:p w:rsidR="006D03EB" w:rsidRDefault="00177FA2">
      <w:pPr>
        <w:autoSpaceDE w:val="0"/>
        <w:autoSpaceDN w:val="0"/>
        <w:adjustRightInd w:val="0"/>
        <w:spacing w:line="240" w:lineRule="auto"/>
        <w:jc w:val="both"/>
        <w:rPr>
          <w:b/>
          <w:i/>
          <w:color w:val="auto"/>
        </w:rPr>
      </w:pPr>
      <w:r>
        <w:rPr>
          <w:b/>
          <w:i/>
          <w:color w:val="auto"/>
        </w:rPr>
        <w:t xml:space="preserve">Ciljevi provedbe programa:  </w:t>
      </w:r>
    </w:p>
    <w:p w:rsidR="006D03EB" w:rsidRDefault="00177FA2">
      <w:pPr>
        <w:pStyle w:val="Odlomakpopisa"/>
        <w:numPr>
          <w:ilvl w:val="0"/>
          <w:numId w:val="5"/>
        </w:numPr>
        <w:suppressAutoHyphens w:val="0"/>
        <w:autoSpaceDE w:val="0"/>
        <w:autoSpaceDN w:val="0"/>
        <w:adjustRightInd w:val="0"/>
        <w:spacing w:line="240" w:lineRule="auto"/>
        <w:jc w:val="both"/>
        <w:rPr>
          <w:color w:val="auto"/>
        </w:rPr>
      </w:pPr>
      <w:r>
        <w:rPr>
          <w:color w:val="auto"/>
        </w:rPr>
        <w:t xml:space="preserve">Ostvarivanje programa ranog i predškolskog odgoja u privatnim dječjim vrtićima, dječjim vrtićima kojima su osnivači druge JLS te u djelatnosti dadilja za djecu koja nisu upisana u dječje vrtiće kojima je osnivač Grad Velika Gorica </w:t>
      </w:r>
    </w:p>
    <w:p w:rsidR="006D03EB" w:rsidRDefault="00177FA2">
      <w:pPr>
        <w:pStyle w:val="Odlomakpopisa"/>
        <w:numPr>
          <w:ilvl w:val="0"/>
          <w:numId w:val="5"/>
        </w:numPr>
        <w:suppressAutoHyphens w:val="0"/>
        <w:autoSpaceDE w:val="0"/>
        <w:autoSpaceDN w:val="0"/>
        <w:adjustRightInd w:val="0"/>
        <w:spacing w:line="240" w:lineRule="auto"/>
        <w:jc w:val="both"/>
        <w:rPr>
          <w:color w:val="auto"/>
        </w:rPr>
      </w:pPr>
      <w:r>
        <w:rPr>
          <w:color w:val="auto"/>
        </w:rPr>
        <w:t>Omogućavanje djeci s govorno-jezičnim teškoćama ostvarivanje programa predškolskog odgoja u Poliklinici SUVAG</w:t>
      </w:r>
    </w:p>
    <w:p w:rsidR="006D03EB" w:rsidRDefault="00177FA2">
      <w:pPr>
        <w:pStyle w:val="Odlomakpopisa"/>
        <w:numPr>
          <w:ilvl w:val="0"/>
          <w:numId w:val="5"/>
        </w:numPr>
        <w:suppressAutoHyphens w:val="0"/>
        <w:autoSpaceDE w:val="0"/>
        <w:autoSpaceDN w:val="0"/>
        <w:adjustRightInd w:val="0"/>
        <w:spacing w:line="240" w:lineRule="auto"/>
        <w:jc w:val="both"/>
        <w:rPr>
          <w:color w:val="auto"/>
        </w:rPr>
      </w:pPr>
      <w:r>
        <w:rPr>
          <w:color w:val="auto"/>
        </w:rPr>
        <w:t>Osiguravanje dodatnih sportsko-rekreativnih aktivnosti predškolske djece</w:t>
      </w:r>
    </w:p>
    <w:p w:rsidR="006D03EB" w:rsidRDefault="00177FA2">
      <w:pPr>
        <w:pStyle w:val="StandardWeb"/>
        <w:spacing w:after="0" w:afterAutospacing="0"/>
        <w:jc w:val="both"/>
        <w:rPr>
          <w:b/>
          <w:i/>
        </w:rPr>
      </w:pPr>
      <w:r>
        <w:rPr>
          <w:b/>
          <w:i/>
        </w:rPr>
        <w:t xml:space="preserve">Pokazatelji uspješnosti: </w:t>
      </w:r>
    </w:p>
    <w:p w:rsidR="006D03EB" w:rsidRDefault="00177FA2">
      <w:pPr>
        <w:pStyle w:val="StandardWeb"/>
        <w:spacing w:before="0" w:beforeAutospacing="0"/>
        <w:jc w:val="both"/>
      </w:pPr>
      <w:r>
        <w:t>Obuhvat djece rane i predškolske dobi programima ranog i predškolskog odgoja prema kriteriju zadovoljenja potreba sve djece kojima je potrebna specifična vrsta usluge predškolskog odgoja. Jedinstveni uvjeti za ostvarivanje predškolskih programa u vrtićima svih osnivača na području Grada Velike Gorice. Provedena škola klizanja za djecu predškolske dobi.</w:t>
      </w:r>
    </w:p>
    <w:p w:rsidR="006D03EB" w:rsidRDefault="00177FA2">
      <w:pPr>
        <w:pStyle w:val="StandardWeb"/>
        <w:spacing w:after="0" w:afterAutospacing="0"/>
        <w:jc w:val="both"/>
        <w:rPr>
          <w:b/>
          <w:bCs/>
          <w:i/>
        </w:rPr>
      </w:pPr>
      <w:r>
        <w:rPr>
          <w:b/>
          <w:i/>
        </w:rPr>
        <w:t xml:space="preserve">Potrebna sredstava za provođenje programa:  2.185.000,00 </w:t>
      </w:r>
      <w:r>
        <w:rPr>
          <w:b/>
          <w:bCs/>
          <w:i/>
        </w:rPr>
        <w:t>eur</w:t>
      </w:r>
      <w:r>
        <w:rPr>
          <w:b/>
          <w:i/>
        </w:rPr>
        <w:tab/>
      </w:r>
      <w:r>
        <w:rPr>
          <w:b/>
          <w:bCs/>
          <w:i/>
        </w:rPr>
        <w:t xml:space="preserve"> </w:t>
      </w:r>
    </w:p>
    <w:p w:rsidR="006D03EB" w:rsidRDefault="00177FA2">
      <w:pPr>
        <w:autoSpaceDE w:val="0"/>
        <w:autoSpaceDN w:val="0"/>
        <w:adjustRightInd w:val="0"/>
        <w:spacing w:line="240" w:lineRule="auto"/>
        <w:jc w:val="both"/>
        <w:rPr>
          <w:color w:val="auto"/>
        </w:rPr>
      </w:pPr>
      <w:r>
        <w:rPr>
          <w:color w:val="auto"/>
        </w:rPr>
        <w:t>Izvor financiranja:</w:t>
      </w:r>
    </w:p>
    <w:p w:rsidR="006D03EB" w:rsidRDefault="00177FA2">
      <w:pPr>
        <w:pStyle w:val="Odlomakpopisa"/>
        <w:numPr>
          <w:ilvl w:val="0"/>
          <w:numId w:val="47"/>
        </w:numPr>
        <w:autoSpaceDE w:val="0"/>
        <w:autoSpaceDN w:val="0"/>
        <w:adjustRightInd w:val="0"/>
        <w:spacing w:line="240" w:lineRule="auto"/>
        <w:jc w:val="both"/>
        <w:rPr>
          <w:color w:val="auto"/>
        </w:rPr>
      </w:pPr>
      <w:r>
        <w:rPr>
          <w:color w:val="auto"/>
        </w:rPr>
        <w:t>opći prihodi i primici – 2.185.000,00 eur</w:t>
      </w:r>
    </w:p>
    <w:p w:rsidR="006D03EB" w:rsidRDefault="00177FA2">
      <w:pPr>
        <w:autoSpaceDE w:val="0"/>
        <w:autoSpaceDN w:val="0"/>
        <w:adjustRightInd w:val="0"/>
        <w:spacing w:line="240" w:lineRule="auto"/>
        <w:jc w:val="both"/>
        <w:rPr>
          <w:b/>
          <w:color w:val="auto"/>
          <w:u w:val="single"/>
        </w:rPr>
      </w:pPr>
      <w:r>
        <w:rPr>
          <w:b/>
          <w:color w:val="auto"/>
          <w:u w:val="single"/>
        </w:rPr>
        <w:lastRenderedPageBreak/>
        <w:t>NAZIV PROGRAMA: JAVNE POTREBE U PREDŠKOLSKOM ODGOJU</w:t>
      </w:r>
    </w:p>
    <w:p w:rsidR="006D03EB" w:rsidRDefault="006D03EB">
      <w:pPr>
        <w:autoSpaceDE w:val="0"/>
        <w:autoSpaceDN w:val="0"/>
        <w:adjustRightInd w:val="0"/>
        <w:spacing w:line="240" w:lineRule="auto"/>
        <w:jc w:val="both"/>
        <w:rPr>
          <w:color w:val="auto"/>
        </w:rPr>
      </w:pPr>
    </w:p>
    <w:p w:rsidR="006D03EB" w:rsidRDefault="00177FA2">
      <w:pPr>
        <w:autoSpaceDE w:val="0"/>
        <w:autoSpaceDN w:val="0"/>
        <w:adjustRightInd w:val="0"/>
        <w:spacing w:line="240" w:lineRule="auto"/>
        <w:jc w:val="both"/>
        <w:rPr>
          <w:color w:val="auto"/>
        </w:rPr>
      </w:pPr>
      <w:r>
        <w:rPr>
          <w:b/>
          <w:i/>
          <w:color w:val="auto"/>
        </w:rPr>
        <w:t>Opis programa:</w:t>
      </w:r>
      <w:r>
        <w:rPr>
          <w:color w:val="auto"/>
        </w:rPr>
        <w:t xml:space="preserve"> Dječji vrtići kojima je osnivač Grad Velika Gorica organiziraju i provode programe za djecu rane i predškolske dobi. Radi se o redovitim programima njege, odgoja, obrazovanja, prehrane, zdravstvene zaštite i socijalne skrbi djece predškolske dobi te posebnim programima u sklopu redovitog programa (programi na stranom jeziku, programi za djecu s teškoćama u razvoju, Montessori program, dramsko-scenski program, sportski program, sportsko-engleski i dr.). Redoviti cjelodnevni 10-satni program usklađen je s potrebama zaposlenih roditelja, a djeci se osigurava stručna provedba odgojno-obrazovnih sadržaja, kvalitetna prehrana i primjereni higijenski uvjeti boravka. Od 1.9.2024. g. osiguran je besplatan redoviti 10-satni program ranog i predškolskog odgoja za djecu s područja Grada Velike Gorice.</w:t>
      </w:r>
    </w:p>
    <w:p w:rsidR="006D03EB" w:rsidRDefault="00177FA2">
      <w:pPr>
        <w:autoSpaceDE w:val="0"/>
        <w:autoSpaceDN w:val="0"/>
        <w:adjustRightInd w:val="0"/>
        <w:spacing w:line="240" w:lineRule="auto"/>
        <w:jc w:val="both"/>
        <w:rPr>
          <w:b/>
          <w:i/>
          <w:color w:val="auto"/>
        </w:rPr>
      </w:pPr>
      <w:r>
        <w:rPr>
          <w:b/>
          <w:i/>
          <w:color w:val="auto"/>
        </w:rPr>
        <w:t xml:space="preserve">Ciljevi provedbe programa:  </w:t>
      </w:r>
    </w:p>
    <w:p w:rsidR="006D03EB" w:rsidRDefault="00177FA2">
      <w:pPr>
        <w:pStyle w:val="Odlomakpopisa"/>
        <w:numPr>
          <w:ilvl w:val="0"/>
          <w:numId w:val="56"/>
        </w:numPr>
        <w:suppressAutoHyphens w:val="0"/>
        <w:autoSpaceDE w:val="0"/>
        <w:autoSpaceDN w:val="0"/>
        <w:adjustRightInd w:val="0"/>
        <w:spacing w:line="240" w:lineRule="auto"/>
        <w:jc w:val="both"/>
        <w:rPr>
          <w:color w:val="auto"/>
        </w:rPr>
      </w:pPr>
      <w:r>
        <w:rPr>
          <w:color w:val="auto"/>
        </w:rPr>
        <w:t>Osiguravanje besplatnog redovitog 10-satnog programa ranog i predškolskog odgoja i obrazovanja za djecu s područja Grada Velike Gorice</w:t>
      </w:r>
    </w:p>
    <w:p w:rsidR="006D03EB" w:rsidRDefault="00177FA2">
      <w:pPr>
        <w:pStyle w:val="Odlomakpopisa"/>
        <w:numPr>
          <w:ilvl w:val="0"/>
          <w:numId w:val="56"/>
        </w:numPr>
        <w:suppressAutoHyphens w:val="0"/>
        <w:autoSpaceDE w:val="0"/>
        <w:autoSpaceDN w:val="0"/>
        <w:adjustRightInd w:val="0"/>
        <w:spacing w:line="240" w:lineRule="auto"/>
        <w:jc w:val="both"/>
        <w:rPr>
          <w:color w:val="auto"/>
        </w:rPr>
      </w:pPr>
      <w:r>
        <w:rPr>
          <w:color w:val="auto"/>
        </w:rPr>
        <w:t>Održavanje i unapređenje postojećeg standarda djelatnosti predškolskog odgoja</w:t>
      </w:r>
    </w:p>
    <w:p w:rsidR="006D03EB" w:rsidRDefault="00177FA2">
      <w:pPr>
        <w:pStyle w:val="Odlomakpopisa"/>
        <w:numPr>
          <w:ilvl w:val="0"/>
          <w:numId w:val="56"/>
        </w:numPr>
        <w:suppressAutoHyphens w:val="0"/>
        <w:autoSpaceDE w:val="0"/>
        <w:autoSpaceDN w:val="0"/>
        <w:adjustRightInd w:val="0"/>
        <w:spacing w:line="240" w:lineRule="auto"/>
        <w:jc w:val="both"/>
        <w:rPr>
          <w:color w:val="auto"/>
        </w:rPr>
      </w:pPr>
      <w:r>
        <w:rPr>
          <w:color w:val="auto"/>
        </w:rPr>
        <w:t>Povećanje kapaciteta u predškolskom sustavu</w:t>
      </w:r>
    </w:p>
    <w:p w:rsidR="006D03EB" w:rsidRDefault="00177FA2">
      <w:pPr>
        <w:pStyle w:val="Odlomakpopisa"/>
        <w:numPr>
          <w:ilvl w:val="0"/>
          <w:numId w:val="56"/>
        </w:numPr>
        <w:suppressAutoHyphens w:val="0"/>
        <w:autoSpaceDE w:val="0"/>
        <w:autoSpaceDN w:val="0"/>
        <w:adjustRightInd w:val="0"/>
        <w:spacing w:line="240" w:lineRule="auto"/>
        <w:jc w:val="both"/>
        <w:rPr>
          <w:color w:val="auto"/>
        </w:rPr>
      </w:pPr>
      <w:r>
        <w:rPr>
          <w:color w:val="auto"/>
        </w:rPr>
        <w:t>Osiguravanje materijalnih uvjeta za provedbu redovne djelatnosti</w:t>
      </w:r>
    </w:p>
    <w:p w:rsidR="006D03EB" w:rsidRDefault="00177FA2">
      <w:pPr>
        <w:pStyle w:val="Odlomakpopisa"/>
        <w:numPr>
          <w:ilvl w:val="0"/>
          <w:numId w:val="56"/>
        </w:numPr>
        <w:suppressAutoHyphens w:val="0"/>
        <w:autoSpaceDE w:val="0"/>
        <w:autoSpaceDN w:val="0"/>
        <w:adjustRightInd w:val="0"/>
        <w:spacing w:line="240" w:lineRule="auto"/>
        <w:jc w:val="both"/>
        <w:rPr>
          <w:color w:val="auto"/>
        </w:rPr>
      </w:pPr>
      <w:r>
        <w:rPr>
          <w:color w:val="auto"/>
        </w:rPr>
        <w:t>Osiguravanje i omogućavanje provedbe programa koji odgovaraju na specifične potrebe djece i roditelja (predškola, programi za djecu s teškoćama u razvoju, posebni i alternativni programi i sl)</w:t>
      </w:r>
    </w:p>
    <w:p w:rsidR="006D03EB" w:rsidRDefault="00177FA2">
      <w:pPr>
        <w:pStyle w:val="StandardWeb"/>
        <w:spacing w:after="0" w:afterAutospacing="0"/>
        <w:jc w:val="both"/>
        <w:rPr>
          <w:b/>
          <w:i/>
        </w:rPr>
      </w:pPr>
      <w:r>
        <w:rPr>
          <w:b/>
          <w:i/>
        </w:rPr>
        <w:t>Pokazatelji uspješnosti:</w:t>
      </w:r>
    </w:p>
    <w:p w:rsidR="006D03EB" w:rsidRDefault="00177FA2">
      <w:pPr>
        <w:pStyle w:val="StandardWeb"/>
        <w:spacing w:before="0" w:beforeAutospacing="0" w:after="0" w:afterAutospacing="0"/>
        <w:jc w:val="both"/>
      </w:pPr>
      <w:r>
        <w:t xml:space="preserve">Obuhvat djece predškolske dobi programima ranog i predškolskog odgoja prema kriteriju zadovoljenja potreba djece i roditelja. Osigurani materijalni uvjeti koji omogućavaju nesmetanu provedbu programa ranog i predškolskog odgoja. Broj i raznovrsnost programa koji odgovaraju na specifične potrebe djece i roditelja. </w:t>
      </w:r>
    </w:p>
    <w:p w:rsidR="006D03EB" w:rsidRDefault="00177FA2">
      <w:pPr>
        <w:pStyle w:val="StandardWeb"/>
        <w:spacing w:before="0" w:beforeAutospacing="0" w:after="0" w:afterAutospacing="0"/>
        <w:jc w:val="both"/>
        <w:rPr>
          <w:b/>
          <w:i/>
        </w:rPr>
      </w:pPr>
      <w:r>
        <w:rPr>
          <w:b/>
          <w:i/>
        </w:rPr>
        <w:t xml:space="preserve">Potrebna sredstava za provođenje programa:   </w:t>
      </w:r>
      <w:r>
        <w:rPr>
          <w:b/>
          <w:i/>
        </w:rPr>
        <w:tab/>
      </w:r>
      <w:r>
        <w:rPr>
          <w:b/>
          <w:i/>
        </w:rPr>
        <w:tab/>
        <w:t xml:space="preserve">17.788.420,00 eur                        </w:t>
      </w:r>
    </w:p>
    <w:p w:rsidR="006D03EB" w:rsidRDefault="00177FA2">
      <w:pPr>
        <w:autoSpaceDE w:val="0"/>
        <w:autoSpaceDN w:val="0"/>
        <w:adjustRightInd w:val="0"/>
        <w:spacing w:line="240" w:lineRule="auto"/>
        <w:jc w:val="both"/>
        <w:rPr>
          <w:color w:val="auto"/>
        </w:rPr>
      </w:pPr>
      <w:r>
        <w:rPr>
          <w:color w:val="auto"/>
        </w:rPr>
        <w:t xml:space="preserve">Izvor financiranja: </w:t>
      </w:r>
    </w:p>
    <w:p w:rsidR="006D03EB" w:rsidRDefault="00177FA2">
      <w:pPr>
        <w:pStyle w:val="Odlomakpopisa"/>
        <w:numPr>
          <w:ilvl w:val="0"/>
          <w:numId w:val="47"/>
        </w:numPr>
        <w:autoSpaceDE w:val="0"/>
        <w:autoSpaceDN w:val="0"/>
        <w:adjustRightInd w:val="0"/>
        <w:spacing w:line="240" w:lineRule="auto"/>
        <w:jc w:val="both"/>
        <w:rPr>
          <w:color w:val="auto"/>
        </w:rPr>
      </w:pPr>
      <w:r>
        <w:rPr>
          <w:color w:val="auto"/>
        </w:rPr>
        <w:t>opći prihodi i primici – 17.421.700,00 eur</w:t>
      </w:r>
    </w:p>
    <w:p w:rsidR="006D03EB" w:rsidRDefault="00177FA2">
      <w:pPr>
        <w:pStyle w:val="Odlomakpopisa"/>
        <w:numPr>
          <w:ilvl w:val="0"/>
          <w:numId w:val="47"/>
        </w:numPr>
        <w:autoSpaceDE w:val="0"/>
        <w:autoSpaceDN w:val="0"/>
        <w:adjustRightInd w:val="0"/>
        <w:spacing w:line="240" w:lineRule="auto"/>
        <w:jc w:val="both"/>
        <w:rPr>
          <w:color w:val="auto"/>
        </w:rPr>
      </w:pPr>
      <w:r>
        <w:rPr>
          <w:color w:val="auto"/>
        </w:rPr>
        <w:t>vlastiti prihodi – 15.800,00 eur</w:t>
      </w:r>
    </w:p>
    <w:p w:rsidR="006D03EB" w:rsidRDefault="00177FA2">
      <w:pPr>
        <w:pStyle w:val="Odlomakpopisa"/>
        <w:numPr>
          <w:ilvl w:val="0"/>
          <w:numId w:val="47"/>
        </w:numPr>
        <w:autoSpaceDE w:val="0"/>
        <w:autoSpaceDN w:val="0"/>
        <w:adjustRightInd w:val="0"/>
        <w:spacing w:line="240" w:lineRule="auto"/>
        <w:jc w:val="both"/>
        <w:rPr>
          <w:color w:val="auto"/>
        </w:rPr>
      </w:pPr>
      <w:r>
        <w:rPr>
          <w:color w:val="auto"/>
        </w:rPr>
        <w:t>prihodi za posebne namjene – 246.000,00 eur</w:t>
      </w:r>
    </w:p>
    <w:p w:rsidR="006D03EB" w:rsidRDefault="00177FA2">
      <w:pPr>
        <w:pStyle w:val="Odlomakpopisa"/>
        <w:numPr>
          <w:ilvl w:val="0"/>
          <w:numId w:val="47"/>
        </w:numPr>
        <w:autoSpaceDE w:val="0"/>
        <w:autoSpaceDN w:val="0"/>
        <w:adjustRightInd w:val="0"/>
        <w:spacing w:line="240" w:lineRule="auto"/>
        <w:jc w:val="both"/>
        <w:rPr>
          <w:color w:val="auto"/>
        </w:rPr>
      </w:pPr>
      <w:r>
        <w:rPr>
          <w:color w:val="auto"/>
        </w:rPr>
        <w:t>pomoći – 92.130,00 eur</w:t>
      </w:r>
    </w:p>
    <w:p w:rsidR="006D03EB" w:rsidRDefault="00177FA2">
      <w:pPr>
        <w:pStyle w:val="Odlomakpopisa"/>
        <w:numPr>
          <w:ilvl w:val="0"/>
          <w:numId w:val="47"/>
        </w:numPr>
        <w:autoSpaceDE w:val="0"/>
        <w:autoSpaceDN w:val="0"/>
        <w:adjustRightInd w:val="0"/>
        <w:spacing w:line="240" w:lineRule="auto"/>
        <w:jc w:val="both"/>
        <w:rPr>
          <w:color w:val="auto"/>
        </w:rPr>
      </w:pPr>
      <w:r>
        <w:rPr>
          <w:color w:val="auto"/>
        </w:rPr>
        <w:t>višak prihoda iz pomoći – 1.000,00 eur</w:t>
      </w:r>
    </w:p>
    <w:p w:rsidR="006D03EB" w:rsidRDefault="00177FA2">
      <w:pPr>
        <w:pStyle w:val="Odlomakpopisa"/>
        <w:numPr>
          <w:ilvl w:val="0"/>
          <w:numId w:val="47"/>
        </w:numPr>
        <w:autoSpaceDE w:val="0"/>
        <w:autoSpaceDN w:val="0"/>
        <w:adjustRightInd w:val="0"/>
        <w:spacing w:line="240" w:lineRule="auto"/>
        <w:jc w:val="both"/>
        <w:rPr>
          <w:color w:val="auto"/>
        </w:rPr>
      </w:pPr>
      <w:r>
        <w:rPr>
          <w:color w:val="auto"/>
        </w:rPr>
        <w:t xml:space="preserve">donacije – 6.010,00 eur </w:t>
      </w:r>
    </w:p>
    <w:p w:rsidR="006D03EB" w:rsidRDefault="00177FA2">
      <w:pPr>
        <w:pStyle w:val="Odlomakpopisa"/>
        <w:numPr>
          <w:ilvl w:val="0"/>
          <w:numId w:val="47"/>
        </w:numPr>
        <w:autoSpaceDE w:val="0"/>
        <w:autoSpaceDN w:val="0"/>
        <w:adjustRightInd w:val="0"/>
        <w:spacing w:line="240" w:lineRule="auto"/>
        <w:jc w:val="both"/>
        <w:rPr>
          <w:color w:val="auto"/>
        </w:rPr>
      </w:pPr>
      <w:r>
        <w:rPr>
          <w:color w:val="auto"/>
        </w:rPr>
        <w:t>prihodi od prodaje nefin. imovine i naknade s naslova osiguranja – 5.780,00 eur</w:t>
      </w:r>
    </w:p>
    <w:p w:rsidR="006D03EB" w:rsidRDefault="006D03EB">
      <w:pPr>
        <w:spacing w:line="240" w:lineRule="auto"/>
        <w:jc w:val="both"/>
        <w:rPr>
          <w:b/>
          <w:i/>
          <w:color w:val="auto"/>
        </w:rPr>
      </w:pPr>
    </w:p>
    <w:p w:rsidR="006D03EB" w:rsidRDefault="00177FA2">
      <w:pPr>
        <w:spacing w:line="240" w:lineRule="auto"/>
        <w:jc w:val="both"/>
        <w:rPr>
          <w:b/>
          <w:color w:val="auto"/>
          <w:u w:val="single"/>
        </w:rPr>
      </w:pPr>
      <w:r>
        <w:rPr>
          <w:b/>
          <w:color w:val="auto"/>
          <w:u w:val="single"/>
        </w:rPr>
        <w:t>NAZIV PROGRAMA: JAVNE POTREBE U ŠKOLSTVU</w:t>
      </w:r>
    </w:p>
    <w:p w:rsidR="006D03EB" w:rsidRDefault="006D03EB">
      <w:pPr>
        <w:spacing w:line="240" w:lineRule="auto"/>
        <w:jc w:val="both"/>
        <w:rPr>
          <w:color w:val="auto"/>
        </w:rPr>
      </w:pPr>
    </w:p>
    <w:p w:rsidR="006D03EB" w:rsidRDefault="00177FA2">
      <w:pPr>
        <w:autoSpaceDE w:val="0"/>
        <w:autoSpaceDN w:val="0"/>
        <w:adjustRightInd w:val="0"/>
        <w:spacing w:line="240" w:lineRule="auto"/>
        <w:jc w:val="both"/>
        <w:rPr>
          <w:color w:val="auto"/>
        </w:rPr>
      </w:pPr>
      <w:r>
        <w:rPr>
          <w:b/>
          <w:i/>
          <w:color w:val="auto"/>
        </w:rPr>
        <w:t xml:space="preserve">Opis programa: </w:t>
      </w:r>
      <w:r>
        <w:rPr>
          <w:color w:val="auto"/>
        </w:rPr>
        <w:t>Programom se omogućuje redovna zakonom propisana djelatnost odgoja i obrazovanja u osnovnim školama Grada Velike Gorice</w:t>
      </w:r>
    </w:p>
    <w:p w:rsidR="006D03EB" w:rsidRDefault="00177FA2">
      <w:pPr>
        <w:autoSpaceDE w:val="0"/>
        <w:autoSpaceDN w:val="0"/>
        <w:adjustRightInd w:val="0"/>
        <w:spacing w:line="240" w:lineRule="auto"/>
        <w:jc w:val="both"/>
        <w:rPr>
          <w:b/>
          <w:i/>
          <w:color w:val="auto"/>
        </w:rPr>
      </w:pPr>
      <w:r>
        <w:rPr>
          <w:b/>
          <w:i/>
          <w:color w:val="auto"/>
        </w:rPr>
        <w:t>Ciljevi provedbe programa:</w:t>
      </w:r>
    </w:p>
    <w:p w:rsidR="006D03EB" w:rsidRDefault="00177FA2">
      <w:pPr>
        <w:autoSpaceDE w:val="0"/>
        <w:autoSpaceDN w:val="0"/>
        <w:adjustRightInd w:val="0"/>
        <w:spacing w:line="240" w:lineRule="auto"/>
        <w:ind w:left="426" w:hanging="284"/>
        <w:jc w:val="both"/>
        <w:rPr>
          <w:color w:val="auto"/>
        </w:rPr>
      </w:pPr>
      <w:r>
        <w:rPr>
          <w:color w:val="auto"/>
        </w:rPr>
        <w:t>1. Osigurati minimalni zakonski standard djelatnosti odgoja i obrazovanja u osnovnim školama kojima je osnivač Grad Velika Gorica – decentralizirana sredstva</w:t>
      </w:r>
    </w:p>
    <w:p w:rsidR="006D03EB" w:rsidRDefault="00177FA2">
      <w:pPr>
        <w:autoSpaceDE w:val="0"/>
        <w:autoSpaceDN w:val="0"/>
        <w:adjustRightInd w:val="0"/>
        <w:spacing w:line="240" w:lineRule="auto"/>
        <w:ind w:left="426" w:hanging="284"/>
        <w:jc w:val="both"/>
        <w:rPr>
          <w:color w:val="auto"/>
        </w:rPr>
      </w:pPr>
      <w:r>
        <w:rPr>
          <w:color w:val="auto"/>
        </w:rPr>
        <w:t>2. Osigurati sredstva za redovnu djelatnosti odgoja i obrazovanja iznad minimalnog zakonskog standarda u osnovnim školama kojima je osnivač Grad Velika Gorica</w:t>
      </w:r>
    </w:p>
    <w:p w:rsidR="006D03EB" w:rsidRDefault="00177FA2">
      <w:pPr>
        <w:autoSpaceDE w:val="0"/>
        <w:autoSpaceDN w:val="0"/>
        <w:adjustRightInd w:val="0"/>
        <w:spacing w:line="240" w:lineRule="auto"/>
        <w:ind w:left="426" w:hanging="284"/>
        <w:jc w:val="both"/>
        <w:rPr>
          <w:color w:val="auto"/>
        </w:rPr>
      </w:pPr>
      <w:r>
        <w:rPr>
          <w:color w:val="auto"/>
        </w:rPr>
        <w:t xml:space="preserve">3.  Osigurati sredstva za dodatne usluge u obrazovanju odnosno provedbu projekata Vlade RH u osnovnim školama Grada </w:t>
      </w:r>
    </w:p>
    <w:p w:rsidR="006D03EB" w:rsidRDefault="00177FA2">
      <w:pPr>
        <w:autoSpaceDE w:val="0"/>
        <w:autoSpaceDN w:val="0"/>
        <w:adjustRightInd w:val="0"/>
        <w:spacing w:line="240" w:lineRule="auto"/>
        <w:ind w:left="426" w:hanging="284"/>
        <w:jc w:val="both"/>
        <w:rPr>
          <w:color w:val="auto"/>
        </w:rPr>
      </w:pPr>
      <w:r>
        <w:rPr>
          <w:color w:val="auto"/>
        </w:rPr>
        <w:lastRenderedPageBreak/>
        <w:t>4. Osigurati sredstva za materijalne troškove osnovnih škola, energente, prijevoz učenika, materijal, dijelove i usluge tekućeg i investicijskog održavanja, nabavu nove i zamjenu dotrajale opreme</w:t>
      </w:r>
    </w:p>
    <w:p w:rsidR="006D03EB" w:rsidRDefault="00177FA2">
      <w:pPr>
        <w:autoSpaceDE w:val="0"/>
        <w:autoSpaceDN w:val="0"/>
        <w:adjustRightInd w:val="0"/>
        <w:spacing w:line="240" w:lineRule="auto"/>
        <w:ind w:left="426" w:hanging="284"/>
        <w:jc w:val="both"/>
        <w:rPr>
          <w:color w:val="auto"/>
        </w:rPr>
      </w:pPr>
      <w:r>
        <w:rPr>
          <w:color w:val="auto"/>
        </w:rPr>
        <w:t>5. Osigurati sredstva za provedbu projekta „Školska shema“</w:t>
      </w:r>
    </w:p>
    <w:p w:rsidR="006D03EB" w:rsidRDefault="00177FA2">
      <w:pPr>
        <w:autoSpaceDE w:val="0"/>
        <w:autoSpaceDN w:val="0"/>
        <w:adjustRightInd w:val="0"/>
        <w:spacing w:line="240" w:lineRule="auto"/>
        <w:ind w:left="426" w:hanging="284"/>
        <w:jc w:val="both"/>
        <w:rPr>
          <w:color w:val="auto"/>
        </w:rPr>
      </w:pPr>
      <w:r>
        <w:rPr>
          <w:color w:val="auto"/>
        </w:rPr>
        <w:t>6. Osigurati sredstva za dodatna ulaganja u objekte osnovnih škola kojima je osnivač Grad</w:t>
      </w:r>
    </w:p>
    <w:p w:rsidR="006D03EB" w:rsidRDefault="00177FA2">
      <w:pPr>
        <w:pStyle w:val="StandardWeb"/>
        <w:spacing w:before="0" w:beforeAutospacing="0" w:after="0" w:afterAutospacing="0"/>
        <w:jc w:val="both"/>
        <w:rPr>
          <w:b/>
          <w:i/>
        </w:rPr>
      </w:pPr>
      <w:r>
        <w:rPr>
          <w:b/>
          <w:i/>
        </w:rPr>
        <w:t>Pokazatelji uspješnosti:</w:t>
      </w:r>
    </w:p>
    <w:p w:rsidR="006D03EB" w:rsidRDefault="00177FA2">
      <w:pPr>
        <w:pStyle w:val="StandardWeb"/>
        <w:spacing w:before="0" w:beforeAutospacing="0"/>
        <w:jc w:val="both"/>
      </w:pPr>
      <w:r>
        <w:t>Redovito odvijanje djelatnosti odgoja i obrazovanja u osnovnim školama kojima je osnivač Grad Velika Gorica, izvedeni radovi i izvršene usluge tekućeg i investicijskog održavanja i nabavljena nova i zamijenjena dotrajala opreme u školama, proveden projekt „Školska shema“.</w:t>
      </w:r>
    </w:p>
    <w:p w:rsidR="006D03EB" w:rsidRDefault="00177FA2">
      <w:pPr>
        <w:pStyle w:val="StandardWeb"/>
        <w:spacing w:after="0" w:afterAutospacing="0"/>
        <w:jc w:val="both"/>
        <w:rPr>
          <w:b/>
          <w:i/>
        </w:rPr>
      </w:pPr>
      <w:r>
        <w:rPr>
          <w:b/>
          <w:i/>
        </w:rPr>
        <w:t>Potrebna sredstava za provođenje programa:</w:t>
      </w:r>
      <w:r>
        <w:rPr>
          <w:b/>
          <w:i/>
        </w:rPr>
        <w:tab/>
      </w:r>
      <w:r>
        <w:rPr>
          <w:b/>
          <w:i/>
        </w:rPr>
        <w:tab/>
      </w:r>
      <w:r>
        <w:rPr>
          <w:b/>
          <w:i/>
        </w:rPr>
        <w:tab/>
        <w:t xml:space="preserve">           5.094.630,00 eur</w:t>
      </w:r>
    </w:p>
    <w:p w:rsidR="006D03EB" w:rsidRDefault="00177FA2">
      <w:pPr>
        <w:pStyle w:val="StandardWeb"/>
        <w:spacing w:before="0" w:beforeAutospacing="0" w:after="0" w:afterAutospacing="0"/>
        <w:jc w:val="both"/>
        <w:rPr>
          <w:b/>
          <w:i/>
        </w:rPr>
      </w:pPr>
      <w:r>
        <w:t xml:space="preserve">Izvor financiranja: </w:t>
      </w:r>
    </w:p>
    <w:p w:rsidR="006D03EB" w:rsidRDefault="00177FA2">
      <w:pPr>
        <w:pStyle w:val="Odlomakpopisa"/>
        <w:numPr>
          <w:ilvl w:val="0"/>
          <w:numId w:val="48"/>
        </w:numPr>
        <w:autoSpaceDE w:val="0"/>
        <w:autoSpaceDN w:val="0"/>
        <w:adjustRightInd w:val="0"/>
        <w:spacing w:line="240" w:lineRule="auto"/>
        <w:jc w:val="both"/>
        <w:rPr>
          <w:color w:val="auto"/>
        </w:rPr>
      </w:pPr>
      <w:r>
        <w:rPr>
          <w:color w:val="auto"/>
        </w:rPr>
        <w:t>opći prihodi i primici – 3.120.520,00 eur</w:t>
      </w:r>
    </w:p>
    <w:p w:rsidR="006D03EB" w:rsidRDefault="00177FA2">
      <w:pPr>
        <w:pStyle w:val="Odlomakpopisa"/>
        <w:numPr>
          <w:ilvl w:val="0"/>
          <w:numId w:val="48"/>
        </w:numPr>
        <w:autoSpaceDE w:val="0"/>
        <w:autoSpaceDN w:val="0"/>
        <w:adjustRightInd w:val="0"/>
        <w:spacing w:line="240" w:lineRule="auto"/>
        <w:jc w:val="both"/>
        <w:rPr>
          <w:color w:val="auto"/>
        </w:rPr>
      </w:pPr>
      <w:r>
        <w:rPr>
          <w:color w:val="auto"/>
        </w:rPr>
        <w:t>vlastiti prihodi – 91.900,00 eur</w:t>
      </w:r>
    </w:p>
    <w:p w:rsidR="006D03EB" w:rsidRDefault="00177FA2">
      <w:pPr>
        <w:pStyle w:val="Odlomakpopisa"/>
        <w:numPr>
          <w:ilvl w:val="0"/>
          <w:numId w:val="48"/>
        </w:numPr>
        <w:autoSpaceDE w:val="0"/>
        <w:autoSpaceDN w:val="0"/>
        <w:adjustRightInd w:val="0"/>
        <w:spacing w:line="240" w:lineRule="auto"/>
        <w:jc w:val="both"/>
        <w:rPr>
          <w:color w:val="auto"/>
        </w:rPr>
      </w:pPr>
      <w:r>
        <w:rPr>
          <w:color w:val="auto"/>
        </w:rPr>
        <w:t>prihodi za posebne namjene – 166.800,00 eur</w:t>
      </w:r>
    </w:p>
    <w:p w:rsidR="006D03EB" w:rsidRDefault="00177FA2">
      <w:pPr>
        <w:pStyle w:val="Odlomakpopisa"/>
        <w:numPr>
          <w:ilvl w:val="0"/>
          <w:numId w:val="48"/>
        </w:numPr>
        <w:autoSpaceDE w:val="0"/>
        <w:autoSpaceDN w:val="0"/>
        <w:adjustRightInd w:val="0"/>
        <w:spacing w:line="240" w:lineRule="auto"/>
        <w:jc w:val="both"/>
        <w:rPr>
          <w:color w:val="auto"/>
        </w:rPr>
      </w:pPr>
      <w:r>
        <w:rPr>
          <w:color w:val="auto"/>
        </w:rPr>
        <w:t>pomoći – 1.692.510,00 eur</w:t>
      </w:r>
    </w:p>
    <w:p w:rsidR="006D03EB" w:rsidRDefault="00177FA2">
      <w:pPr>
        <w:pStyle w:val="Odlomakpopisa"/>
        <w:numPr>
          <w:ilvl w:val="0"/>
          <w:numId w:val="48"/>
        </w:numPr>
        <w:autoSpaceDE w:val="0"/>
        <w:autoSpaceDN w:val="0"/>
        <w:adjustRightInd w:val="0"/>
        <w:spacing w:line="240" w:lineRule="auto"/>
        <w:jc w:val="both"/>
        <w:rPr>
          <w:color w:val="auto"/>
        </w:rPr>
      </w:pPr>
      <w:r>
        <w:rPr>
          <w:color w:val="auto"/>
        </w:rPr>
        <w:t>donacije – 13.900,00 eur</w:t>
      </w:r>
    </w:p>
    <w:p w:rsidR="006D03EB" w:rsidRDefault="00177FA2">
      <w:pPr>
        <w:pStyle w:val="Odlomakpopisa"/>
        <w:numPr>
          <w:ilvl w:val="0"/>
          <w:numId w:val="48"/>
        </w:numPr>
        <w:autoSpaceDE w:val="0"/>
        <w:autoSpaceDN w:val="0"/>
        <w:adjustRightInd w:val="0"/>
        <w:spacing w:line="240" w:lineRule="auto"/>
        <w:jc w:val="both"/>
        <w:rPr>
          <w:color w:val="auto"/>
        </w:rPr>
      </w:pPr>
      <w:r>
        <w:rPr>
          <w:color w:val="auto"/>
        </w:rPr>
        <w:t>prihodi od prodaje nefin. imovine i naknada s naslova osiguranja – 9.000,00 eur</w:t>
      </w:r>
    </w:p>
    <w:p w:rsidR="006D03EB" w:rsidRDefault="006D03EB">
      <w:pPr>
        <w:spacing w:line="240" w:lineRule="auto"/>
        <w:jc w:val="both"/>
        <w:rPr>
          <w:b/>
          <w:i/>
          <w:color w:val="auto"/>
          <w:u w:val="single"/>
        </w:rPr>
      </w:pPr>
    </w:p>
    <w:p w:rsidR="006D03EB" w:rsidRDefault="00177FA2">
      <w:pPr>
        <w:spacing w:line="240" w:lineRule="auto"/>
        <w:jc w:val="both"/>
        <w:rPr>
          <w:b/>
          <w:color w:val="auto"/>
          <w:u w:val="single"/>
        </w:rPr>
      </w:pPr>
      <w:r>
        <w:rPr>
          <w:b/>
          <w:color w:val="auto"/>
          <w:u w:val="single"/>
        </w:rPr>
        <w:t>NAZIV PROGRAMA: ŠIRE JAVNE POTREBE U ŠKOLSTVU</w:t>
      </w:r>
    </w:p>
    <w:p w:rsidR="006D03EB" w:rsidRDefault="006D03EB">
      <w:pPr>
        <w:spacing w:line="240" w:lineRule="auto"/>
        <w:jc w:val="both"/>
        <w:rPr>
          <w:b/>
          <w:color w:val="auto"/>
          <w:u w:val="single"/>
        </w:rPr>
      </w:pPr>
    </w:p>
    <w:p w:rsidR="006D03EB" w:rsidRDefault="00177FA2">
      <w:pPr>
        <w:autoSpaceDE w:val="0"/>
        <w:autoSpaceDN w:val="0"/>
        <w:adjustRightInd w:val="0"/>
        <w:spacing w:line="240" w:lineRule="auto"/>
        <w:jc w:val="both"/>
        <w:rPr>
          <w:color w:val="auto"/>
        </w:rPr>
      </w:pPr>
      <w:r>
        <w:rPr>
          <w:b/>
          <w:i/>
          <w:color w:val="auto"/>
        </w:rPr>
        <w:t xml:space="preserve">Opis programa: </w:t>
      </w:r>
      <w:r>
        <w:rPr>
          <w:color w:val="auto"/>
        </w:rPr>
        <w:t>Programom se omogućuju sredstva za plaće i ostala materijalna prava zaposlenima u osnovnim školama, dodatni sadržaji i projekti u djelatnosti odgoja i obrazovanja u osnovnim i srednjim školama koji nisu zakonska obveza (produženi boravak, natjecanja, ostali nastavni materijali, škola u prirodi, škola plivanja, prijevoz učenika i studenata, medni dan i dr.), daje se novčana naknada učenicima srednjih škola radi pomoći u školovanju, financira se rad pomoćnika u nastavi za djecu s teškoćama u razvoju te potiču učenici i studenti dodjelom stipendija Grada.</w:t>
      </w:r>
    </w:p>
    <w:p w:rsidR="006D03EB" w:rsidRDefault="00177FA2">
      <w:pPr>
        <w:autoSpaceDE w:val="0"/>
        <w:autoSpaceDN w:val="0"/>
        <w:adjustRightInd w:val="0"/>
        <w:spacing w:line="240" w:lineRule="auto"/>
        <w:jc w:val="both"/>
        <w:rPr>
          <w:b/>
          <w:i/>
          <w:color w:val="auto"/>
        </w:rPr>
      </w:pPr>
      <w:r>
        <w:rPr>
          <w:b/>
          <w:i/>
          <w:color w:val="auto"/>
        </w:rPr>
        <w:t>Ciljevi provedbe programa:</w:t>
      </w:r>
    </w:p>
    <w:p w:rsidR="006D03EB" w:rsidRDefault="00177FA2">
      <w:pPr>
        <w:autoSpaceDE w:val="0"/>
        <w:autoSpaceDN w:val="0"/>
        <w:adjustRightInd w:val="0"/>
        <w:spacing w:line="240" w:lineRule="auto"/>
        <w:ind w:left="567" w:hanging="283"/>
        <w:jc w:val="both"/>
        <w:rPr>
          <w:color w:val="auto"/>
        </w:rPr>
      </w:pPr>
      <w:r>
        <w:rPr>
          <w:color w:val="auto"/>
        </w:rPr>
        <w:t>1. Osigurati sredstva za plaće i ostala materijalna prava zaposlenima u osnovnim školama</w:t>
      </w:r>
    </w:p>
    <w:p w:rsidR="006D03EB" w:rsidRDefault="00177FA2">
      <w:pPr>
        <w:autoSpaceDE w:val="0"/>
        <w:autoSpaceDN w:val="0"/>
        <w:adjustRightInd w:val="0"/>
        <w:spacing w:line="240" w:lineRule="auto"/>
        <w:ind w:left="567" w:hanging="283"/>
        <w:jc w:val="both"/>
        <w:rPr>
          <w:color w:val="auto"/>
        </w:rPr>
      </w:pPr>
      <w:r>
        <w:rPr>
          <w:color w:val="auto"/>
        </w:rPr>
        <w:t>2. Osigurati sredstva za dodatne sadržaje u djelatnosti odgoja i obrazovanja u osnovnim i srednjim školama koji nisu zakonska obveza</w:t>
      </w:r>
    </w:p>
    <w:p w:rsidR="006D03EB" w:rsidRDefault="00177FA2">
      <w:pPr>
        <w:autoSpaceDE w:val="0"/>
        <w:autoSpaceDN w:val="0"/>
        <w:adjustRightInd w:val="0"/>
        <w:spacing w:line="240" w:lineRule="auto"/>
        <w:ind w:left="567" w:hanging="283"/>
        <w:jc w:val="both"/>
        <w:rPr>
          <w:color w:val="auto"/>
        </w:rPr>
      </w:pPr>
      <w:r>
        <w:rPr>
          <w:color w:val="auto"/>
        </w:rPr>
        <w:t>3. Osigurati sredstva za program „Produženi boravak“</w:t>
      </w:r>
    </w:p>
    <w:p w:rsidR="006D03EB" w:rsidRDefault="00177FA2">
      <w:pPr>
        <w:autoSpaceDE w:val="0"/>
        <w:autoSpaceDN w:val="0"/>
        <w:adjustRightInd w:val="0"/>
        <w:spacing w:line="240" w:lineRule="auto"/>
        <w:ind w:left="567" w:hanging="283"/>
        <w:jc w:val="both"/>
        <w:rPr>
          <w:color w:val="auto"/>
        </w:rPr>
      </w:pPr>
      <w:r>
        <w:rPr>
          <w:color w:val="auto"/>
        </w:rPr>
        <w:t>3. Omogućiti provedbu gradskih natjecanja u znanju</w:t>
      </w:r>
    </w:p>
    <w:p w:rsidR="006D03EB" w:rsidRDefault="00177FA2">
      <w:pPr>
        <w:autoSpaceDE w:val="0"/>
        <w:autoSpaceDN w:val="0"/>
        <w:adjustRightInd w:val="0"/>
        <w:spacing w:line="240" w:lineRule="auto"/>
        <w:ind w:left="567" w:hanging="283"/>
        <w:jc w:val="both"/>
        <w:rPr>
          <w:color w:val="auto"/>
        </w:rPr>
      </w:pPr>
      <w:r>
        <w:rPr>
          <w:color w:val="auto"/>
        </w:rPr>
        <w:t>4. Omogućiti učenicima 3. razreda da nauče plivati u programu Škole plivanja</w:t>
      </w:r>
    </w:p>
    <w:p w:rsidR="006D03EB" w:rsidRDefault="00177FA2">
      <w:pPr>
        <w:autoSpaceDE w:val="0"/>
        <w:autoSpaceDN w:val="0"/>
        <w:adjustRightInd w:val="0"/>
        <w:spacing w:line="240" w:lineRule="auto"/>
        <w:ind w:left="567" w:hanging="283"/>
        <w:jc w:val="both"/>
        <w:rPr>
          <w:color w:val="auto"/>
        </w:rPr>
      </w:pPr>
      <w:r>
        <w:rPr>
          <w:color w:val="auto"/>
        </w:rPr>
        <w:t>5. Omogućiti provedbu Projekata „Školski medni dan“</w:t>
      </w:r>
    </w:p>
    <w:p w:rsidR="006D03EB" w:rsidRDefault="00177FA2">
      <w:pPr>
        <w:autoSpaceDE w:val="0"/>
        <w:autoSpaceDN w:val="0"/>
        <w:adjustRightInd w:val="0"/>
        <w:spacing w:line="240" w:lineRule="auto"/>
        <w:ind w:left="567" w:hanging="283"/>
        <w:jc w:val="both"/>
        <w:rPr>
          <w:color w:val="auto"/>
        </w:rPr>
      </w:pPr>
      <w:r>
        <w:rPr>
          <w:color w:val="auto"/>
        </w:rPr>
        <w:t>6. Dati novčanu naknadu učenicima srednjih škola radi pomoći u školovanju</w:t>
      </w:r>
    </w:p>
    <w:p w:rsidR="006D03EB" w:rsidRDefault="00177FA2">
      <w:pPr>
        <w:autoSpaceDE w:val="0"/>
        <w:autoSpaceDN w:val="0"/>
        <w:adjustRightInd w:val="0"/>
        <w:spacing w:line="240" w:lineRule="auto"/>
        <w:ind w:left="567" w:hanging="283"/>
        <w:jc w:val="both"/>
        <w:rPr>
          <w:color w:val="auto"/>
        </w:rPr>
      </w:pPr>
      <w:r>
        <w:rPr>
          <w:color w:val="auto"/>
        </w:rPr>
        <w:t>7. Poticati školovanje i studiranje dodjelom stipendija</w:t>
      </w:r>
    </w:p>
    <w:p w:rsidR="006D03EB" w:rsidRDefault="00177FA2">
      <w:pPr>
        <w:autoSpaceDE w:val="0"/>
        <w:autoSpaceDN w:val="0"/>
        <w:adjustRightInd w:val="0"/>
        <w:spacing w:line="240" w:lineRule="auto"/>
        <w:ind w:left="567" w:hanging="283"/>
        <w:jc w:val="both"/>
        <w:rPr>
          <w:color w:val="auto"/>
        </w:rPr>
      </w:pPr>
      <w:r>
        <w:rPr>
          <w:color w:val="auto"/>
        </w:rPr>
        <w:t>8. Osigurati pomoćnike u nastavi učenicima s teškoćama u razvoju</w:t>
      </w:r>
    </w:p>
    <w:p w:rsidR="006D03EB" w:rsidRDefault="00177FA2">
      <w:pPr>
        <w:pStyle w:val="StandardWeb"/>
        <w:spacing w:after="0" w:afterAutospacing="0"/>
        <w:jc w:val="both"/>
        <w:rPr>
          <w:b/>
          <w:i/>
        </w:rPr>
      </w:pPr>
      <w:r>
        <w:rPr>
          <w:b/>
          <w:i/>
        </w:rPr>
        <w:t xml:space="preserve">Pokazatelji uspješnosti: </w:t>
      </w:r>
    </w:p>
    <w:p w:rsidR="006D03EB" w:rsidRDefault="00177FA2">
      <w:pPr>
        <w:pStyle w:val="StandardWeb"/>
        <w:spacing w:before="0" w:beforeAutospacing="0" w:after="0" w:afterAutospacing="0"/>
        <w:jc w:val="both"/>
        <w:rPr>
          <w:b/>
          <w:i/>
        </w:rPr>
      </w:pPr>
      <w:r>
        <w:t>Isplaćene plaće i sredstva za ostala materijalna prava zaposlenima u osnovnim školama, odvijanje dodatnih sadržaja u djelatnosti odgoja i obrazovanja u osnovnim i srednjim školama koji nisu zakonska obveza, proveden program „Produženi boravak“, održana natjecanja učenika u znanju, broj učenika koji su naučili plivati, broj učenika koji su boravili u Školi u prirodi, dodijeljene novčane naknade učenicima srednjih škola, dodijeljene učeničke i studentske stipendije, dodijeljeni pomoćnici u nastavi učenicima s teškoćama u razvoju kojima je to potrebno</w:t>
      </w:r>
    </w:p>
    <w:p w:rsidR="006D03EB" w:rsidRDefault="006D03EB">
      <w:pPr>
        <w:autoSpaceDE w:val="0"/>
        <w:autoSpaceDN w:val="0"/>
        <w:adjustRightInd w:val="0"/>
        <w:spacing w:line="240" w:lineRule="auto"/>
        <w:jc w:val="both"/>
        <w:rPr>
          <w:b/>
          <w:i/>
          <w:color w:val="auto"/>
        </w:rPr>
      </w:pPr>
    </w:p>
    <w:p w:rsidR="006D03EB" w:rsidRDefault="00177FA2">
      <w:pPr>
        <w:autoSpaceDE w:val="0"/>
        <w:autoSpaceDN w:val="0"/>
        <w:adjustRightInd w:val="0"/>
        <w:spacing w:line="240" w:lineRule="auto"/>
        <w:jc w:val="both"/>
        <w:rPr>
          <w:color w:val="auto"/>
        </w:rPr>
      </w:pPr>
      <w:r>
        <w:rPr>
          <w:b/>
          <w:i/>
          <w:color w:val="auto"/>
        </w:rPr>
        <w:lastRenderedPageBreak/>
        <w:t>Potrebna sredstava za provođenje programa:</w:t>
      </w:r>
      <w:r>
        <w:rPr>
          <w:b/>
          <w:i/>
          <w:color w:val="auto"/>
        </w:rPr>
        <w:tab/>
      </w:r>
      <w:r>
        <w:rPr>
          <w:b/>
          <w:i/>
          <w:color w:val="auto"/>
        </w:rPr>
        <w:tab/>
      </w:r>
      <w:r>
        <w:rPr>
          <w:b/>
          <w:i/>
          <w:color w:val="auto"/>
        </w:rPr>
        <w:tab/>
        <w:t xml:space="preserve">          24.433.040,00 eur </w:t>
      </w:r>
      <w:r>
        <w:rPr>
          <w:color w:val="auto"/>
        </w:rPr>
        <w:t xml:space="preserve">Izvor financiranja: </w:t>
      </w:r>
    </w:p>
    <w:p w:rsidR="006D03EB" w:rsidRDefault="00177FA2">
      <w:pPr>
        <w:pStyle w:val="Odlomakpopisa"/>
        <w:numPr>
          <w:ilvl w:val="0"/>
          <w:numId w:val="53"/>
        </w:numPr>
        <w:autoSpaceDE w:val="0"/>
        <w:autoSpaceDN w:val="0"/>
        <w:adjustRightInd w:val="0"/>
        <w:spacing w:line="240" w:lineRule="auto"/>
        <w:jc w:val="both"/>
        <w:rPr>
          <w:color w:val="auto"/>
        </w:rPr>
      </w:pPr>
      <w:r>
        <w:rPr>
          <w:color w:val="auto"/>
        </w:rPr>
        <w:t>opći prihodi i primici – 2.682.790,00 eur</w:t>
      </w:r>
    </w:p>
    <w:p w:rsidR="006D03EB" w:rsidRDefault="00177FA2">
      <w:pPr>
        <w:pStyle w:val="Odlomakpopisa"/>
        <w:numPr>
          <w:ilvl w:val="0"/>
          <w:numId w:val="53"/>
        </w:numPr>
        <w:autoSpaceDE w:val="0"/>
        <w:autoSpaceDN w:val="0"/>
        <w:adjustRightInd w:val="0"/>
        <w:spacing w:line="240" w:lineRule="auto"/>
        <w:jc w:val="both"/>
        <w:rPr>
          <w:color w:val="auto"/>
        </w:rPr>
      </w:pPr>
      <w:r>
        <w:rPr>
          <w:color w:val="auto"/>
        </w:rPr>
        <w:t>prihodi za posebne namjene – 307.500,00 eur</w:t>
      </w:r>
    </w:p>
    <w:p w:rsidR="006D03EB" w:rsidRDefault="00177FA2">
      <w:pPr>
        <w:pStyle w:val="Odlomakpopisa"/>
        <w:numPr>
          <w:ilvl w:val="0"/>
          <w:numId w:val="53"/>
        </w:numPr>
        <w:autoSpaceDE w:val="0"/>
        <w:autoSpaceDN w:val="0"/>
        <w:adjustRightInd w:val="0"/>
        <w:spacing w:line="240" w:lineRule="auto"/>
        <w:jc w:val="both"/>
        <w:rPr>
          <w:color w:val="auto"/>
        </w:rPr>
      </w:pPr>
      <w:r>
        <w:rPr>
          <w:color w:val="auto"/>
        </w:rPr>
        <w:t>pomoći iz državnog proračuna – 530.490,00 eur</w:t>
      </w:r>
    </w:p>
    <w:p w:rsidR="006D03EB" w:rsidRDefault="00177FA2">
      <w:pPr>
        <w:pStyle w:val="Odlomakpopisa"/>
        <w:numPr>
          <w:ilvl w:val="0"/>
          <w:numId w:val="53"/>
        </w:numPr>
        <w:autoSpaceDE w:val="0"/>
        <w:autoSpaceDN w:val="0"/>
        <w:adjustRightInd w:val="0"/>
        <w:spacing w:line="240" w:lineRule="auto"/>
        <w:jc w:val="both"/>
        <w:rPr>
          <w:color w:val="auto"/>
        </w:rPr>
      </w:pPr>
      <w:r>
        <w:rPr>
          <w:color w:val="auto"/>
        </w:rPr>
        <w:t>pomoći od Državne riznice  – 20.316.000,00 eur</w:t>
      </w:r>
    </w:p>
    <w:p w:rsidR="006D03EB" w:rsidRDefault="00177FA2">
      <w:pPr>
        <w:pStyle w:val="Odlomakpopisa"/>
        <w:numPr>
          <w:ilvl w:val="0"/>
          <w:numId w:val="53"/>
        </w:numPr>
        <w:autoSpaceDE w:val="0"/>
        <w:autoSpaceDN w:val="0"/>
        <w:adjustRightInd w:val="0"/>
        <w:spacing w:line="240" w:lineRule="auto"/>
        <w:jc w:val="both"/>
        <w:rPr>
          <w:color w:val="auto"/>
        </w:rPr>
      </w:pPr>
      <w:r>
        <w:rPr>
          <w:color w:val="auto"/>
        </w:rPr>
        <w:t>donacije – 28.900,00 eur</w:t>
      </w:r>
    </w:p>
    <w:p w:rsidR="006D03EB" w:rsidRDefault="00177FA2">
      <w:pPr>
        <w:pStyle w:val="Odlomakpopisa"/>
        <w:numPr>
          <w:ilvl w:val="0"/>
          <w:numId w:val="53"/>
        </w:numPr>
        <w:autoSpaceDE w:val="0"/>
        <w:autoSpaceDN w:val="0"/>
        <w:adjustRightInd w:val="0"/>
        <w:spacing w:line="240" w:lineRule="auto"/>
        <w:jc w:val="both"/>
        <w:rPr>
          <w:color w:val="auto"/>
        </w:rPr>
      </w:pPr>
      <w:r>
        <w:rPr>
          <w:color w:val="auto"/>
        </w:rPr>
        <w:t>pomoći od fondova EU – 567.360,00 eur</w:t>
      </w:r>
    </w:p>
    <w:p w:rsidR="006D03EB" w:rsidRDefault="006D03EB">
      <w:pPr>
        <w:autoSpaceDE w:val="0"/>
        <w:autoSpaceDN w:val="0"/>
        <w:adjustRightInd w:val="0"/>
        <w:jc w:val="both"/>
        <w:rPr>
          <w:color w:val="auto"/>
        </w:rPr>
      </w:pPr>
    </w:p>
    <w:p w:rsidR="006D03EB" w:rsidRDefault="00177FA2">
      <w:pPr>
        <w:autoSpaceDE w:val="0"/>
        <w:autoSpaceDN w:val="0"/>
        <w:adjustRightInd w:val="0"/>
        <w:spacing w:line="240" w:lineRule="auto"/>
        <w:jc w:val="both"/>
        <w:rPr>
          <w:b/>
          <w:color w:val="auto"/>
          <w:u w:val="single"/>
        </w:rPr>
      </w:pPr>
      <w:r>
        <w:rPr>
          <w:b/>
          <w:color w:val="auto"/>
          <w:u w:val="single"/>
        </w:rPr>
        <w:t>NAZIV PROGRAMA: DJELOVANJE ZA DJECU I MLADE</w:t>
      </w:r>
    </w:p>
    <w:p w:rsidR="006D03EB" w:rsidRDefault="006D03EB">
      <w:pPr>
        <w:autoSpaceDE w:val="0"/>
        <w:autoSpaceDN w:val="0"/>
        <w:adjustRightInd w:val="0"/>
        <w:spacing w:line="240" w:lineRule="auto"/>
        <w:jc w:val="both"/>
        <w:rPr>
          <w:color w:val="auto"/>
        </w:rPr>
      </w:pPr>
    </w:p>
    <w:p w:rsidR="006D03EB" w:rsidRDefault="00177FA2">
      <w:pPr>
        <w:autoSpaceDE w:val="0"/>
        <w:autoSpaceDN w:val="0"/>
        <w:adjustRightInd w:val="0"/>
        <w:spacing w:line="240" w:lineRule="auto"/>
        <w:jc w:val="both"/>
        <w:rPr>
          <w:b/>
          <w:i/>
          <w:color w:val="auto"/>
        </w:rPr>
      </w:pPr>
      <w:r>
        <w:rPr>
          <w:b/>
          <w:i/>
          <w:color w:val="auto"/>
        </w:rPr>
        <w:t>Opis programa:</w:t>
      </w:r>
    </w:p>
    <w:p w:rsidR="006D03EB" w:rsidRDefault="00177FA2">
      <w:pPr>
        <w:autoSpaceDE w:val="0"/>
        <w:autoSpaceDN w:val="0"/>
        <w:adjustRightInd w:val="0"/>
        <w:spacing w:line="240" w:lineRule="auto"/>
        <w:jc w:val="both"/>
        <w:rPr>
          <w:color w:val="auto"/>
        </w:rPr>
      </w:pPr>
      <w:r>
        <w:rPr>
          <w:color w:val="auto"/>
        </w:rPr>
        <w:t>Program obuhvaća mjere i aktivnosti namijenjene poboljšanju kvalitete življenja djece  i mladih u zajednici.</w:t>
      </w:r>
    </w:p>
    <w:p w:rsidR="006D03EB" w:rsidRDefault="00177FA2">
      <w:pPr>
        <w:autoSpaceDE w:val="0"/>
        <w:autoSpaceDN w:val="0"/>
        <w:adjustRightInd w:val="0"/>
        <w:spacing w:line="240" w:lineRule="auto"/>
        <w:jc w:val="both"/>
        <w:rPr>
          <w:color w:val="auto"/>
        </w:rPr>
      </w:pPr>
      <w:r>
        <w:rPr>
          <w:color w:val="auto"/>
        </w:rPr>
        <w:t>Djelatnost Centra za djecu, mlade i obitelj je provedba psihosocijalnih programa za djecu, mlade, roditelje i članove njihovih obitelji, provedba edukativnih programa za stručnjake koji rade s djecom, mladima, roditeljima i članovima obitelji te izdavačka djelatnost. U okviru svoje djelatnosti Centar organizira i provodi: Programe pozitivnog razvoja, Preventivne programe na univerzalnoj, selektivnoj i indiciranoj razini, Programe poticanja govorno-jezičnog razvoja i Programe za stručnjake, a od 2025.g. i program rane intervencije. Svi programi su besplatni.</w:t>
      </w:r>
    </w:p>
    <w:p w:rsidR="006D03EB" w:rsidRDefault="00177FA2">
      <w:pPr>
        <w:autoSpaceDE w:val="0"/>
        <w:autoSpaceDN w:val="0"/>
        <w:adjustRightInd w:val="0"/>
        <w:spacing w:line="240" w:lineRule="auto"/>
        <w:jc w:val="both"/>
        <w:rPr>
          <w:color w:val="auto"/>
        </w:rPr>
      </w:pPr>
      <w:r>
        <w:rPr>
          <w:color w:val="auto"/>
        </w:rPr>
        <w:t xml:space="preserve">Akcija </w:t>
      </w:r>
      <w:r>
        <w:rPr>
          <w:i/>
          <w:color w:val="auto"/>
        </w:rPr>
        <w:t>Velika Gorica – prijatelj djece</w:t>
      </w:r>
      <w:r>
        <w:rPr>
          <w:color w:val="auto"/>
        </w:rPr>
        <w:t xml:space="preserve"> uključuje različite aktivnosti za djecu objedinjene u Dječjem tjednu kada se posebno naglašava ostvarivanje prava djece. </w:t>
      </w:r>
    </w:p>
    <w:p w:rsidR="006D03EB" w:rsidRDefault="00177FA2">
      <w:pPr>
        <w:autoSpaceDE w:val="0"/>
        <w:autoSpaceDN w:val="0"/>
        <w:adjustRightInd w:val="0"/>
        <w:spacing w:line="240" w:lineRule="auto"/>
        <w:jc w:val="both"/>
        <w:rPr>
          <w:color w:val="auto"/>
        </w:rPr>
      </w:pPr>
      <w:r>
        <w:rPr>
          <w:color w:val="auto"/>
        </w:rPr>
        <w:t xml:space="preserve">Udruge mladih provode aktivnosti slobodnog vremena te edukativne i zabavne sadržaje za mlade.  </w:t>
      </w:r>
    </w:p>
    <w:p w:rsidR="006D03EB" w:rsidRDefault="00177FA2">
      <w:pPr>
        <w:autoSpaceDE w:val="0"/>
        <w:autoSpaceDN w:val="0"/>
        <w:adjustRightInd w:val="0"/>
        <w:spacing w:line="240" w:lineRule="auto"/>
        <w:jc w:val="both"/>
        <w:rPr>
          <w:color w:val="auto"/>
        </w:rPr>
      </w:pPr>
      <w:r>
        <w:rPr>
          <w:color w:val="auto"/>
        </w:rPr>
        <w:t xml:space="preserve">Djelovanje za djecu i mlade uključuje i Programe pozitivnog razvoja i prevencije društveno neprihvatljivih ponašanja djece i mladih koji obuhvaćaju izravan rad s djecom i mladima te rad s roditeljima i stručnjacima koji rade s djecom. Odabrani programi predstavljaju zadovoljavanje onih potreba koje nisu obuhvaćene redovnim djelatnostima vrtića, škola i drugih ustanova. </w:t>
      </w:r>
    </w:p>
    <w:p w:rsidR="006D03EB" w:rsidRDefault="00177FA2">
      <w:pPr>
        <w:autoSpaceDE w:val="0"/>
        <w:autoSpaceDN w:val="0"/>
        <w:adjustRightInd w:val="0"/>
        <w:spacing w:line="240" w:lineRule="auto"/>
        <w:jc w:val="both"/>
        <w:rPr>
          <w:color w:val="auto"/>
        </w:rPr>
      </w:pPr>
      <w:r>
        <w:rPr>
          <w:color w:val="auto"/>
        </w:rPr>
        <w:t xml:space="preserve">Aktivnosti Goričkog kluba mladih su strukturirano provođenje slobodnog vremena mladih te edukacija i podrška mladima u lokalnoj zajednici. </w:t>
      </w:r>
    </w:p>
    <w:p w:rsidR="006D03EB" w:rsidRDefault="00177FA2">
      <w:pPr>
        <w:autoSpaceDE w:val="0"/>
        <w:autoSpaceDN w:val="0"/>
        <w:adjustRightInd w:val="0"/>
        <w:spacing w:line="240" w:lineRule="auto"/>
        <w:jc w:val="both"/>
        <w:rPr>
          <w:color w:val="auto"/>
        </w:rPr>
      </w:pPr>
      <w:r>
        <w:rPr>
          <w:color w:val="auto"/>
        </w:rPr>
        <w:t>Aktivnosti Dječjeg gradskog vijeće usmjerene su ostvarivanju dječjeg participativnog prava u zajednici što uključuje i prijedloge dječjih gradskih vijećnika o raspodjeli financijskih sredstava za navedenu namjenu.</w:t>
      </w:r>
    </w:p>
    <w:p w:rsidR="006D03EB" w:rsidRDefault="00177FA2">
      <w:pPr>
        <w:autoSpaceDE w:val="0"/>
        <w:autoSpaceDN w:val="0"/>
        <w:adjustRightInd w:val="0"/>
        <w:spacing w:line="240" w:lineRule="auto"/>
        <w:jc w:val="both"/>
        <w:rPr>
          <w:b/>
          <w:i/>
          <w:color w:val="auto"/>
        </w:rPr>
      </w:pPr>
      <w:r>
        <w:rPr>
          <w:b/>
          <w:i/>
          <w:color w:val="auto"/>
        </w:rPr>
        <w:t>Ciljevi provedbe programa:</w:t>
      </w:r>
    </w:p>
    <w:p w:rsidR="006D03EB" w:rsidRDefault="00177FA2">
      <w:pPr>
        <w:pStyle w:val="Odlomakpopisa"/>
        <w:numPr>
          <w:ilvl w:val="0"/>
          <w:numId w:val="7"/>
        </w:numPr>
        <w:suppressAutoHyphens w:val="0"/>
        <w:autoSpaceDE w:val="0"/>
        <w:autoSpaceDN w:val="0"/>
        <w:adjustRightInd w:val="0"/>
        <w:spacing w:line="240" w:lineRule="auto"/>
        <w:jc w:val="both"/>
        <w:rPr>
          <w:color w:val="auto"/>
        </w:rPr>
      </w:pPr>
      <w:r>
        <w:rPr>
          <w:color w:val="auto"/>
        </w:rPr>
        <w:t>Organiziranje i pružanje psihosocijalnih usluga djeci, mladima i članovima njihovih obitelji u lokalnoj zajednici u kojoj žive</w:t>
      </w:r>
    </w:p>
    <w:p w:rsidR="006D03EB" w:rsidRDefault="00177FA2">
      <w:pPr>
        <w:pStyle w:val="Odlomakpopisa"/>
        <w:numPr>
          <w:ilvl w:val="0"/>
          <w:numId w:val="7"/>
        </w:numPr>
        <w:suppressAutoHyphens w:val="0"/>
        <w:autoSpaceDE w:val="0"/>
        <w:autoSpaceDN w:val="0"/>
        <w:adjustRightInd w:val="0"/>
        <w:spacing w:line="240" w:lineRule="auto"/>
        <w:jc w:val="both"/>
        <w:rPr>
          <w:color w:val="auto"/>
        </w:rPr>
      </w:pPr>
      <w:r>
        <w:rPr>
          <w:color w:val="auto"/>
        </w:rPr>
        <w:t>Sprječavanje pojave problema u ponašanju među djecom i mladima</w:t>
      </w:r>
    </w:p>
    <w:p w:rsidR="006D03EB" w:rsidRDefault="00177FA2">
      <w:pPr>
        <w:pStyle w:val="Odlomakpopisa"/>
        <w:numPr>
          <w:ilvl w:val="0"/>
          <w:numId w:val="7"/>
        </w:numPr>
        <w:suppressAutoHyphens w:val="0"/>
        <w:autoSpaceDE w:val="0"/>
        <w:autoSpaceDN w:val="0"/>
        <w:adjustRightInd w:val="0"/>
        <w:spacing w:line="240" w:lineRule="auto"/>
        <w:jc w:val="both"/>
        <w:rPr>
          <w:color w:val="auto"/>
        </w:rPr>
      </w:pPr>
      <w:r>
        <w:rPr>
          <w:color w:val="auto"/>
        </w:rPr>
        <w:t>Pomoć i podrška djeci i mladima u rješavanju problema u odrastanju te pomoć roditeljima u njihovoj roditeljskoj ulozi</w:t>
      </w:r>
    </w:p>
    <w:p w:rsidR="006D03EB" w:rsidRDefault="00177FA2">
      <w:pPr>
        <w:pStyle w:val="Odlomakpopisa"/>
        <w:numPr>
          <w:ilvl w:val="0"/>
          <w:numId w:val="7"/>
        </w:numPr>
        <w:suppressAutoHyphens w:val="0"/>
        <w:autoSpaceDE w:val="0"/>
        <w:autoSpaceDN w:val="0"/>
        <w:adjustRightInd w:val="0"/>
        <w:spacing w:line="240" w:lineRule="auto"/>
        <w:jc w:val="both"/>
        <w:rPr>
          <w:color w:val="auto"/>
        </w:rPr>
      </w:pPr>
      <w:r>
        <w:rPr>
          <w:color w:val="auto"/>
        </w:rPr>
        <w:t xml:space="preserve">Organiziranje kvalitetnog i sadržajnog života za mlade u Gradu Velikoj Gorici </w:t>
      </w:r>
    </w:p>
    <w:p w:rsidR="006D03EB" w:rsidRDefault="00177FA2">
      <w:pPr>
        <w:pStyle w:val="Odlomakpopisa"/>
        <w:numPr>
          <w:ilvl w:val="0"/>
          <w:numId w:val="7"/>
        </w:numPr>
        <w:suppressAutoHyphens w:val="0"/>
        <w:autoSpaceDE w:val="0"/>
        <w:autoSpaceDN w:val="0"/>
        <w:adjustRightInd w:val="0"/>
        <w:spacing w:line="240" w:lineRule="auto"/>
        <w:jc w:val="both"/>
        <w:rPr>
          <w:color w:val="auto"/>
        </w:rPr>
      </w:pPr>
      <w:r>
        <w:rPr>
          <w:color w:val="auto"/>
        </w:rPr>
        <w:t>Ostvarivanje participativnih prava djece kroz rad i djelovanje Dječjeg gradskog vijeća</w:t>
      </w:r>
    </w:p>
    <w:p w:rsidR="006D03EB" w:rsidRDefault="006D03EB">
      <w:pPr>
        <w:autoSpaceDE w:val="0"/>
        <w:autoSpaceDN w:val="0"/>
        <w:adjustRightInd w:val="0"/>
        <w:spacing w:line="240" w:lineRule="auto"/>
        <w:jc w:val="both"/>
        <w:rPr>
          <w:b/>
          <w:i/>
          <w:color w:val="auto"/>
        </w:rPr>
      </w:pPr>
    </w:p>
    <w:p w:rsidR="006D03EB" w:rsidRDefault="00177FA2">
      <w:pPr>
        <w:autoSpaceDE w:val="0"/>
        <w:autoSpaceDN w:val="0"/>
        <w:adjustRightInd w:val="0"/>
        <w:spacing w:line="240" w:lineRule="auto"/>
        <w:jc w:val="both"/>
        <w:rPr>
          <w:b/>
          <w:i/>
          <w:color w:val="auto"/>
        </w:rPr>
      </w:pPr>
      <w:r>
        <w:rPr>
          <w:b/>
          <w:i/>
          <w:color w:val="auto"/>
        </w:rPr>
        <w:t>Pokazatelji uspješnosti:</w:t>
      </w:r>
    </w:p>
    <w:p w:rsidR="006D03EB" w:rsidRDefault="00177FA2">
      <w:pPr>
        <w:autoSpaceDE w:val="0"/>
        <w:autoSpaceDN w:val="0"/>
        <w:adjustRightInd w:val="0"/>
        <w:spacing w:line="240" w:lineRule="auto"/>
        <w:jc w:val="both"/>
        <w:rPr>
          <w:color w:val="auto"/>
        </w:rPr>
      </w:pPr>
      <w:r>
        <w:rPr>
          <w:color w:val="auto"/>
        </w:rPr>
        <w:t xml:space="preserve">Broj djece, mladih i roditelja uključenih u aktivnosti Centra za djecu, mlade i obitelj i udruga koje se bave djecom. Broj djece i odraslih uključenih u obilježavanje </w:t>
      </w:r>
      <w:r>
        <w:rPr>
          <w:i/>
          <w:color w:val="auto"/>
        </w:rPr>
        <w:t xml:space="preserve">Programa Velika Gorica – prijatelj djece </w:t>
      </w:r>
      <w:r>
        <w:rPr>
          <w:color w:val="auto"/>
        </w:rPr>
        <w:t>i kvaliteta i raznovrsnost aktivnosti. Broj i raznovrsnost te ocjena kvalitete preventivnih i edukativnih programa. Uključenost djece, mladih i odraslih u preventivne programe. Provedba aktivnosti i sadržaja za mlade. Provedene aktivnosti i uspješnost Dječjeg gradskog vijeća.</w:t>
      </w:r>
    </w:p>
    <w:p w:rsidR="006D03EB" w:rsidRDefault="00177FA2">
      <w:pPr>
        <w:pStyle w:val="StandardWeb"/>
        <w:spacing w:after="0" w:afterAutospacing="0"/>
        <w:jc w:val="both"/>
        <w:rPr>
          <w:b/>
          <w:i/>
        </w:rPr>
      </w:pPr>
      <w:r>
        <w:rPr>
          <w:b/>
          <w:i/>
        </w:rPr>
        <w:lastRenderedPageBreak/>
        <w:t>Potrebna sredstava za provođenje programa:</w:t>
      </w:r>
      <w:r>
        <w:rPr>
          <w:b/>
          <w:i/>
        </w:rPr>
        <w:tab/>
      </w:r>
      <w:r>
        <w:rPr>
          <w:b/>
          <w:i/>
        </w:rPr>
        <w:tab/>
      </w:r>
      <w:r>
        <w:rPr>
          <w:b/>
          <w:i/>
        </w:rPr>
        <w:tab/>
      </w:r>
      <w:r>
        <w:rPr>
          <w:b/>
          <w:i/>
        </w:rPr>
        <w:tab/>
        <w:t xml:space="preserve">   529.800,00 eur</w:t>
      </w:r>
    </w:p>
    <w:p w:rsidR="006D03EB" w:rsidRDefault="00177FA2">
      <w:pPr>
        <w:autoSpaceDE w:val="0"/>
        <w:autoSpaceDN w:val="0"/>
        <w:adjustRightInd w:val="0"/>
        <w:spacing w:line="240" w:lineRule="auto"/>
        <w:jc w:val="both"/>
        <w:rPr>
          <w:color w:val="auto"/>
        </w:rPr>
      </w:pPr>
      <w:r>
        <w:rPr>
          <w:color w:val="auto"/>
        </w:rPr>
        <w:t xml:space="preserve">Izvor financiranja: </w:t>
      </w:r>
    </w:p>
    <w:p w:rsidR="006D03EB" w:rsidRDefault="00177FA2">
      <w:pPr>
        <w:pStyle w:val="Odlomakpopisa"/>
        <w:numPr>
          <w:ilvl w:val="0"/>
          <w:numId w:val="49"/>
        </w:numPr>
        <w:autoSpaceDE w:val="0"/>
        <w:autoSpaceDN w:val="0"/>
        <w:adjustRightInd w:val="0"/>
        <w:spacing w:line="240" w:lineRule="auto"/>
        <w:jc w:val="both"/>
        <w:rPr>
          <w:color w:val="auto"/>
        </w:rPr>
      </w:pPr>
      <w:r>
        <w:rPr>
          <w:color w:val="auto"/>
        </w:rPr>
        <w:t>opći prihodi i primici – 519.600,00 eur</w:t>
      </w:r>
    </w:p>
    <w:p w:rsidR="006D03EB" w:rsidRDefault="00177FA2">
      <w:pPr>
        <w:pStyle w:val="Odlomakpopisa"/>
        <w:numPr>
          <w:ilvl w:val="0"/>
          <w:numId w:val="49"/>
        </w:numPr>
        <w:autoSpaceDE w:val="0"/>
        <w:autoSpaceDN w:val="0"/>
        <w:adjustRightInd w:val="0"/>
        <w:spacing w:line="240" w:lineRule="auto"/>
        <w:jc w:val="both"/>
        <w:rPr>
          <w:color w:val="auto"/>
        </w:rPr>
      </w:pPr>
      <w:r>
        <w:rPr>
          <w:color w:val="auto"/>
        </w:rPr>
        <w:t>pomoći – 10.000,00 eur</w:t>
      </w:r>
    </w:p>
    <w:p w:rsidR="006D03EB" w:rsidRDefault="00177FA2">
      <w:pPr>
        <w:pStyle w:val="Odlomakpopisa"/>
        <w:numPr>
          <w:ilvl w:val="0"/>
          <w:numId w:val="49"/>
        </w:numPr>
        <w:autoSpaceDE w:val="0"/>
        <w:autoSpaceDN w:val="0"/>
        <w:adjustRightInd w:val="0"/>
        <w:spacing w:line="240" w:lineRule="auto"/>
        <w:jc w:val="both"/>
        <w:rPr>
          <w:color w:val="auto"/>
        </w:rPr>
      </w:pPr>
      <w:r>
        <w:rPr>
          <w:color w:val="auto"/>
        </w:rPr>
        <w:t>donacije – 200,00 eur</w:t>
      </w:r>
    </w:p>
    <w:p w:rsidR="006D03EB" w:rsidRDefault="006D03EB">
      <w:pPr>
        <w:pStyle w:val="Odlomakpopisa"/>
        <w:autoSpaceDE w:val="0"/>
        <w:autoSpaceDN w:val="0"/>
        <w:adjustRightInd w:val="0"/>
        <w:jc w:val="both"/>
        <w:rPr>
          <w:color w:val="auto"/>
        </w:rPr>
      </w:pPr>
    </w:p>
    <w:p w:rsidR="006D03EB" w:rsidRDefault="006D03EB">
      <w:pPr>
        <w:spacing w:line="240" w:lineRule="auto"/>
        <w:contextualSpacing/>
        <w:jc w:val="both"/>
      </w:pPr>
    </w:p>
    <w:p w:rsidR="006D03EB" w:rsidRDefault="00177FA2">
      <w:pPr>
        <w:pStyle w:val="Naslov2"/>
        <w:jc w:val="both"/>
        <w:rPr>
          <w:rFonts w:ascii="Times New Roman" w:hAnsi="Times New Roman" w:cs="Times New Roman"/>
          <w:i/>
          <w:sz w:val="24"/>
          <w:szCs w:val="24"/>
          <w:u w:val="single"/>
        </w:rPr>
      </w:pPr>
      <w:r>
        <w:rPr>
          <w:rFonts w:ascii="Times New Roman" w:hAnsi="Times New Roman" w:cs="Times New Roman"/>
          <w:b/>
          <w:bCs/>
          <w:i/>
          <w:color w:val="auto"/>
          <w:sz w:val="24"/>
          <w:szCs w:val="24"/>
          <w:u w:val="single"/>
        </w:rPr>
        <w:t>RAZDJEL 008-UPRAVNI ODJEL ZA GOSPODARSKI RAZVOJ, POLJOPRIVREDU I FONDOVE EU</w:t>
      </w:r>
      <w:r>
        <w:rPr>
          <w:rFonts w:ascii="Times New Roman" w:hAnsi="Times New Roman" w:cs="Times New Roman"/>
          <w:b/>
          <w:bCs/>
          <w:i/>
          <w:color w:val="auto"/>
          <w:sz w:val="24"/>
          <w:szCs w:val="24"/>
          <w:u w:val="single"/>
        </w:rPr>
        <w:tab/>
      </w:r>
    </w:p>
    <w:p w:rsidR="006D03EB" w:rsidRDefault="006D03EB">
      <w:pPr>
        <w:spacing w:line="240" w:lineRule="auto"/>
        <w:jc w:val="both"/>
        <w:rPr>
          <w:b/>
          <w:i/>
          <w:color w:val="auto"/>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062"/>
      </w:tblGrid>
      <w:tr w:rsidR="006D03EB">
        <w:tc>
          <w:tcPr>
            <w:tcW w:w="9622" w:type="dxa"/>
            <w:shd w:val="clear" w:color="auto" w:fill="CCCCCC"/>
          </w:tcPr>
          <w:p w:rsidR="006D03EB" w:rsidRDefault="00177FA2">
            <w:pPr>
              <w:pStyle w:val="StandardWeb"/>
              <w:jc w:val="both"/>
            </w:pPr>
            <w:r>
              <w:t>1) SAŽETAK DJELOKRUGA RADA RAZDJELA</w:t>
            </w:r>
          </w:p>
        </w:tc>
      </w:tr>
    </w:tbl>
    <w:p w:rsidR="006D03EB" w:rsidRDefault="006D03EB">
      <w:pPr>
        <w:autoSpaceDE w:val="0"/>
        <w:autoSpaceDN w:val="0"/>
        <w:adjustRightInd w:val="0"/>
        <w:spacing w:line="240" w:lineRule="auto"/>
        <w:jc w:val="both"/>
        <w:rPr>
          <w:i/>
        </w:rPr>
      </w:pPr>
    </w:p>
    <w:p w:rsidR="006D03EB" w:rsidRDefault="00177FA2">
      <w:pPr>
        <w:spacing w:line="240" w:lineRule="auto"/>
        <w:jc w:val="both"/>
        <w:rPr>
          <w:bCs/>
        </w:rPr>
      </w:pPr>
      <w:r>
        <w:t>Upravni odjel</w:t>
      </w:r>
      <w:r>
        <w:rPr>
          <w:color w:val="FF0000"/>
        </w:rPr>
        <w:t xml:space="preserve"> </w:t>
      </w:r>
      <w:r>
        <w:t>obavlja poslove koji se odnose na gospodarski razvoj, poduzetništvo, obrt, poticanje razvoja obrta, malog i srednjeg poduzetništva, ugostiteljstvo i trgovinu, turizam, investicije, EU fondove i poljoprivredu.</w:t>
      </w:r>
    </w:p>
    <w:p w:rsidR="006D03EB" w:rsidRDefault="00177FA2">
      <w:pPr>
        <w:autoSpaceDE w:val="0"/>
        <w:autoSpaceDN w:val="0"/>
        <w:adjustRightInd w:val="0"/>
        <w:spacing w:line="240" w:lineRule="auto"/>
        <w:jc w:val="both"/>
      </w:pPr>
      <w:r>
        <w:t>Nadalje, obavlja poslove proučavanja i stručne obrade sistemskih i drugih mjera od značaja za razvoj obrta, malog i srednjeg poduzetništva, predlaže i provodi mjere za razvoj poduzetničke infrastrukture preko institucionalne mreže poticanja razvoja (poduzetničke zone, gradska razvojna agencija), organizira provedbe, kontrole, praćenja i analize  poticajnih mjera za razvoj obrta, malog i srednjeg poduzetništva, priprema i provodi postupke dodjele financijskih sredstava,  evidentira i prati dane koncesije, pruža podatke, informacije i druge stručne podloge po zahtjevu građana i drugih tijela,  te obavlja i  druge poslove koji su mu stavljeni u</w:t>
      </w:r>
      <w:r>
        <w:rPr>
          <w:i/>
        </w:rPr>
        <w:t xml:space="preserve"> </w:t>
      </w:r>
      <w:r>
        <w:t>nadležnost.</w:t>
      </w:r>
      <w:r>
        <w:rPr>
          <w:i/>
        </w:rPr>
        <w:t xml:space="preserve"> </w:t>
      </w:r>
      <w:r>
        <w:t>Prati stanje na području fondova EU i obavlja najsloženije poslove s tim u vezi, poput pisanja projektnih prijava, provedbe samih projekata te slaganje i slanje završnih izvještaja. Predlaže i koordinira projekte Grada vezanih uz financiranje iz nacionalnih i fondova Europske unije. Nadalje, kontinuirano se ažurira projektna baza, ažurira internet stranica s novootvorenim natječajima, provode se edukacije, međunarodna suradnja, priprema i slanje newslettera, sudjelovanje na domaćim i međunarodnim konferencijama, radionicama, studijskim putovanjima i ostalim edukativnim aktivnostima.</w:t>
      </w:r>
    </w:p>
    <w:p w:rsidR="006D03EB" w:rsidRDefault="00177FA2">
      <w:pPr>
        <w:autoSpaceDE w:val="0"/>
        <w:autoSpaceDN w:val="0"/>
        <w:adjustRightInd w:val="0"/>
        <w:spacing w:line="240" w:lineRule="auto"/>
        <w:jc w:val="both"/>
        <w:rPr>
          <w:i/>
        </w:rPr>
      </w:pPr>
      <w:r>
        <w:t xml:space="preserve">Upravni odjel obavlja i stručne poslove kojima se potpomaže razvoj poljoprivrede: ratarstva, stočarstva, voćarstva, cvjećarstva, povrćarstva, vinogradarstva i dr. Nadalje, Odjel obavlja poslove vezane uz provođenje veterinarsko-zdravstvenih usluga propisanih zakonom, poslove vezane uz korištenje državnog poljoprivrednog zemljišta, poslove vezane uz nadzor i održavanje poljoprivrednog zemljišta i poljskih putova, organizira izložbe i manifestacije u svrhu promidžbe poljoprivredne proizvodnje i poljoprivrednih proizvoda, te poslove vezane uz djelovanje udruga poljoprivrednika. </w:t>
      </w:r>
    </w:p>
    <w:p w:rsidR="006D03EB" w:rsidRDefault="006D03EB">
      <w:pPr>
        <w:autoSpaceDE w:val="0"/>
        <w:autoSpaceDN w:val="0"/>
        <w:adjustRightInd w:val="0"/>
        <w:spacing w:line="240" w:lineRule="auto"/>
        <w:jc w:val="both"/>
      </w:pPr>
    </w:p>
    <w:p w:rsidR="006D03EB" w:rsidRDefault="006D03EB">
      <w:pPr>
        <w:autoSpaceDE w:val="0"/>
        <w:autoSpaceDN w:val="0"/>
        <w:adjustRightInd w:val="0"/>
        <w:spacing w:line="240" w:lineRule="auto"/>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6D03EB">
        <w:tc>
          <w:tcPr>
            <w:tcW w:w="9286" w:type="dxa"/>
            <w:shd w:val="clear" w:color="auto" w:fill="C0C0C0"/>
          </w:tcPr>
          <w:p w:rsidR="006D03EB" w:rsidRDefault="00177FA2">
            <w:pPr>
              <w:pStyle w:val="StandardWeb"/>
              <w:jc w:val="both"/>
            </w:pPr>
            <w:r>
              <w:t>2) OBRAZLOŽENJE PROGRAMA</w:t>
            </w:r>
          </w:p>
        </w:tc>
      </w:tr>
    </w:tbl>
    <w:p w:rsidR="006D03EB" w:rsidRDefault="006D03EB">
      <w:pPr>
        <w:autoSpaceDE w:val="0"/>
        <w:autoSpaceDN w:val="0"/>
        <w:adjustRightInd w:val="0"/>
        <w:spacing w:line="240" w:lineRule="auto"/>
        <w:jc w:val="both"/>
        <w:rPr>
          <w:b/>
          <w:i/>
          <w:u w:val="single"/>
        </w:rPr>
      </w:pPr>
    </w:p>
    <w:p w:rsidR="006D03EB" w:rsidRDefault="00177FA2">
      <w:pPr>
        <w:spacing w:line="240" w:lineRule="auto"/>
        <w:jc w:val="both"/>
        <w:rPr>
          <w:b/>
          <w:i/>
          <w:u w:val="single"/>
        </w:rPr>
      </w:pPr>
      <w:r>
        <w:rPr>
          <w:b/>
          <w:i/>
          <w:u w:val="single"/>
        </w:rPr>
        <w:t>NAZIV PROGRAMA:  JAVNA UPRAVA I ADMINISTRACIJA</w:t>
      </w:r>
    </w:p>
    <w:p w:rsidR="006D03EB" w:rsidRDefault="00177FA2">
      <w:pPr>
        <w:pStyle w:val="StandardWeb"/>
        <w:jc w:val="both"/>
      </w:pPr>
      <w:r>
        <w:rPr>
          <w:b/>
          <w:i/>
          <w:color w:val="333333"/>
        </w:rPr>
        <w:t>Opis programa:</w:t>
      </w:r>
      <w:r>
        <w:rPr>
          <w:color w:val="333333"/>
        </w:rPr>
        <w:t xml:space="preserve"> </w:t>
      </w:r>
      <w:r>
        <w:t>Programom se osiguravaju sredstva za plaće, doprinose za zdravstveno osiguranje i doprinose za zapošljavanje, troškova stručnog usavršavanja i literature za zaposlene u ovom odjelu.</w:t>
      </w:r>
    </w:p>
    <w:p w:rsidR="006D03EB" w:rsidRDefault="00177FA2">
      <w:pPr>
        <w:jc w:val="both"/>
        <w:rPr>
          <w:b/>
          <w:bCs/>
          <w:i/>
          <w:iCs/>
          <w:color w:val="auto"/>
          <w:kern w:val="0"/>
        </w:rPr>
      </w:pPr>
      <w:r>
        <w:rPr>
          <w:b/>
          <w:i/>
        </w:rPr>
        <w:t>Ciljevi provedbe programa i pokazatelji uspješnosti:</w:t>
      </w:r>
      <w:r>
        <w:t xml:space="preserve"> Osigurati učinkovitost zaposlenih u Upravnom odjelu. Pokazatelj uspješnosti je učinkovitost rada zaposlenika u pogledu pravovremenog i zakonitog izvršavanja poslova iz nadležnosti upravnog odjela.</w:t>
      </w:r>
    </w:p>
    <w:p w:rsidR="006D03EB" w:rsidRDefault="00177FA2">
      <w:pPr>
        <w:pStyle w:val="StandardWeb"/>
        <w:jc w:val="both"/>
        <w:rPr>
          <w:b/>
          <w:i/>
        </w:rPr>
      </w:pPr>
      <w:r>
        <w:rPr>
          <w:b/>
          <w:i/>
        </w:rPr>
        <w:lastRenderedPageBreak/>
        <w:t xml:space="preserve">Potrebna sredstava za provođenje programa: </w:t>
      </w:r>
      <w:r>
        <w:rPr>
          <w:b/>
          <w:i/>
        </w:rPr>
        <w:tab/>
      </w:r>
      <w:r>
        <w:rPr>
          <w:b/>
          <w:i/>
        </w:rPr>
        <w:tab/>
      </w:r>
      <w:r>
        <w:rPr>
          <w:b/>
          <w:i/>
        </w:rPr>
        <w:tab/>
      </w:r>
      <w:r>
        <w:rPr>
          <w:b/>
          <w:i/>
        </w:rPr>
        <w:tab/>
        <w:t xml:space="preserve">    449.680,00 EUR</w:t>
      </w:r>
    </w:p>
    <w:p w:rsidR="006D03EB" w:rsidRDefault="00177FA2">
      <w:pPr>
        <w:spacing w:line="240" w:lineRule="auto"/>
        <w:jc w:val="both"/>
      </w:pPr>
      <w:r>
        <w:t xml:space="preserve">Izvor financiranja: </w:t>
      </w:r>
    </w:p>
    <w:p w:rsidR="006D03EB" w:rsidRDefault="00177FA2">
      <w:pPr>
        <w:pStyle w:val="Odlomakpopisa"/>
        <w:numPr>
          <w:ilvl w:val="0"/>
          <w:numId w:val="41"/>
        </w:numPr>
        <w:spacing w:line="240" w:lineRule="auto"/>
        <w:jc w:val="both"/>
      </w:pPr>
      <w:r>
        <w:t>opći prihodi i primici – 449.680,00 EUR</w:t>
      </w:r>
    </w:p>
    <w:p w:rsidR="006D03EB" w:rsidRDefault="006D03EB">
      <w:pPr>
        <w:autoSpaceDE w:val="0"/>
        <w:autoSpaceDN w:val="0"/>
        <w:adjustRightInd w:val="0"/>
        <w:spacing w:line="240" w:lineRule="auto"/>
        <w:jc w:val="both"/>
        <w:rPr>
          <w:b/>
          <w:u w:val="single"/>
        </w:rPr>
      </w:pPr>
    </w:p>
    <w:p w:rsidR="006D03EB" w:rsidRDefault="006D03EB">
      <w:pPr>
        <w:spacing w:line="240" w:lineRule="auto"/>
        <w:jc w:val="both"/>
        <w:rPr>
          <w:b/>
          <w:i/>
          <w:u w:val="single"/>
        </w:rPr>
      </w:pPr>
    </w:p>
    <w:p w:rsidR="006D03EB" w:rsidRDefault="00177FA2">
      <w:pPr>
        <w:pStyle w:val="Tijeloteksta-uvlaka2"/>
        <w:spacing w:line="240" w:lineRule="auto"/>
        <w:ind w:left="0"/>
        <w:jc w:val="both"/>
        <w:rPr>
          <w:b/>
          <w:bCs/>
          <w:u w:val="single"/>
        </w:rPr>
      </w:pPr>
      <w:r>
        <w:rPr>
          <w:b/>
          <w:bCs/>
          <w:u w:val="single"/>
        </w:rPr>
        <w:t>NAZIV PROGRAMA – JAČANJE GOSPODARSTVA</w:t>
      </w:r>
    </w:p>
    <w:p w:rsidR="006D03EB" w:rsidRDefault="00177FA2">
      <w:pPr>
        <w:autoSpaceDE w:val="0"/>
        <w:autoSpaceDN w:val="0"/>
        <w:adjustRightInd w:val="0"/>
        <w:spacing w:line="240" w:lineRule="auto"/>
        <w:jc w:val="both"/>
        <w:rPr>
          <w:b/>
          <w:i/>
        </w:rPr>
      </w:pPr>
      <w:r>
        <w:rPr>
          <w:b/>
          <w:i/>
        </w:rPr>
        <w:t xml:space="preserve">Opis programa: </w:t>
      </w:r>
      <w:r>
        <w:t xml:space="preserve">Ovim programom utvrđuju se mjere i aktivnosti koje se najizravnije odnose na održivi razvoj obrta, malog i srednjeg poduzetništva, njihovo očuvanje, razvoj, konkurentnost, te rast zaposlenosti. Utvrđene mjere i aktivnosti usmjerene su na dva osnovna područja djelovanja: dodjelu poticajnih financijskih sredstava (potpore) i izgradnju poduzetničke infrastrukture. </w:t>
      </w:r>
    </w:p>
    <w:p w:rsidR="006D03EB" w:rsidRDefault="006D03EB">
      <w:pPr>
        <w:autoSpaceDE w:val="0"/>
        <w:autoSpaceDN w:val="0"/>
        <w:adjustRightInd w:val="0"/>
        <w:spacing w:line="240" w:lineRule="auto"/>
        <w:jc w:val="both"/>
        <w:rPr>
          <w:b/>
          <w:i/>
        </w:rPr>
      </w:pPr>
    </w:p>
    <w:p w:rsidR="006D03EB" w:rsidRDefault="00177FA2">
      <w:pPr>
        <w:spacing w:line="240" w:lineRule="auto"/>
        <w:jc w:val="both"/>
      </w:pPr>
      <w:r>
        <w:rPr>
          <w:b/>
        </w:rPr>
        <w:t>Aktivnosti – poticanje poduzetništva</w:t>
      </w:r>
      <w:r>
        <w:t>:</w:t>
      </w:r>
    </w:p>
    <w:p w:rsidR="006D03EB" w:rsidRDefault="00177FA2">
      <w:pPr>
        <w:spacing w:line="240" w:lineRule="auto"/>
        <w:jc w:val="both"/>
        <w:rPr>
          <w:bCs/>
        </w:rPr>
      </w:pPr>
      <w:r>
        <w:t>Planirana su bespovratna sredstva - potpore male vrijednosti</w:t>
      </w:r>
      <w:r>
        <w:rPr>
          <w:color w:val="FF0000"/>
        </w:rPr>
        <w:t xml:space="preserve"> </w:t>
      </w:r>
      <w:r>
        <w:t>za obrtnike, male i srednje poduzetnike s namjenom ulaganja u opremu i uređenje poslovnog prostora, promidžbene aktivnosti, stjecanje statusa tradicijskog odnosno umjetničkog obrta, stjecanje certifikata kvalitete i znakova kvalitete, izlaganje na sajmovima, pokrivanje troškova konzultantskih usluga u prijavi na EU fondove, a provode se kroz programe:</w:t>
      </w:r>
    </w:p>
    <w:p w:rsidR="006D03EB" w:rsidRDefault="00177FA2">
      <w:pPr>
        <w:spacing w:line="240" w:lineRule="auto"/>
        <w:jc w:val="both"/>
      </w:pPr>
      <w:r>
        <w:t>- za očuvanje i daljnji razvoj  tradicijskih, proizvodnih i deficitarnih obrtničkih djelatnosti</w:t>
      </w:r>
    </w:p>
    <w:p w:rsidR="006D03EB" w:rsidRDefault="00177FA2">
      <w:pPr>
        <w:spacing w:line="240" w:lineRule="auto"/>
        <w:jc w:val="both"/>
      </w:pPr>
      <w:r>
        <w:t>- za pojedinačne nastupe na manifestacijama</w:t>
      </w:r>
    </w:p>
    <w:p w:rsidR="006D03EB" w:rsidRDefault="00177FA2">
      <w:pPr>
        <w:spacing w:line="240" w:lineRule="auto"/>
        <w:jc w:val="both"/>
      </w:pPr>
      <w:r>
        <w:t>- za troškove tehničke pomoći i konzultantskih usluga u prijavi i provedbi projekata koji će se</w:t>
      </w:r>
    </w:p>
    <w:p w:rsidR="006D03EB" w:rsidRDefault="00177FA2">
      <w:pPr>
        <w:spacing w:line="240" w:lineRule="auto"/>
        <w:jc w:val="both"/>
      </w:pPr>
      <w:r>
        <w:t xml:space="preserve">   financirati sredstvima EU fondova</w:t>
      </w:r>
    </w:p>
    <w:p w:rsidR="006D03EB" w:rsidRDefault="00177FA2">
      <w:pPr>
        <w:spacing w:line="240" w:lineRule="auto"/>
        <w:jc w:val="both"/>
      </w:pPr>
      <w:r>
        <w:t xml:space="preserve">- za poduzetnike početnike </w:t>
      </w:r>
    </w:p>
    <w:p w:rsidR="006D03EB" w:rsidRDefault="00177FA2">
      <w:pPr>
        <w:spacing w:line="240" w:lineRule="auto"/>
        <w:jc w:val="both"/>
      </w:pPr>
      <w:r>
        <w:t>- za proizvodne i neproizvodne djelatnosti</w:t>
      </w:r>
    </w:p>
    <w:p w:rsidR="006D03EB" w:rsidRDefault="006D03EB">
      <w:pPr>
        <w:autoSpaceDE w:val="0"/>
        <w:autoSpaceDN w:val="0"/>
        <w:adjustRightInd w:val="0"/>
        <w:spacing w:line="240" w:lineRule="auto"/>
        <w:jc w:val="both"/>
        <w:rPr>
          <w:i/>
        </w:rPr>
      </w:pPr>
    </w:p>
    <w:p w:rsidR="006D03EB" w:rsidRDefault="00177FA2">
      <w:pPr>
        <w:autoSpaceDE w:val="0"/>
        <w:autoSpaceDN w:val="0"/>
        <w:adjustRightInd w:val="0"/>
        <w:spacing w:line="240" w:lineRule="auto"/>
        <w:jc w:val="both"/>
        <w:rPr>
          <w:b/>
          <w:i/>
        </w:rPr>
      </w:pPr>
      <w:bookmarkStart w:id="18" w:name="_Hlk22108969"/>
      <w:r>
        <w:rPr>
          <w:b/>
          <w:i/>
        </w:rPr>
        <w:t xml:space="preserve">Ciljevi provedbe programa: </w:t>
      </w:r>
    </w:p>
    <w:bookmarkEnd w:id="18"/>
    <w:p w:rsidR="006D03EB" w:rsidRDefault="00177FA2">
      <w:pPr>
        <w:pStyle w:val="StandardWeb"/>
        <w:numPr>
          <w:ilvl w:val="0"/>
          <w:numId w:val="39"/>
        </w:numPr>
        <w:spacing w:before="0" w:beforeAutospacing="0" w:after="0" w:afterAutospacing="0"/>
        <w:jc w:val="both"/>
      </w:pPr>
      <w:r>
        <w:t xml:space="preserve">jačanje konkurentnosti poduzetnika s područja Grada Velike Gorice  </w:t>
      </w:r>
    </w:p>
    <w:p w:rsidR="006D03EB" w:rsidRDefault="00177FA2">
      <w:pPr>
        <w:pStyle w:val="StandardWeb"/>
        <w:numPr>
          <w:ilvl w:val="0"/>
          <w:numId w:val="39"/>
        </w:numPr>
        <w:spacing w:before="0" w:beforeAutospacing="0" w:after="0" w:afterAutospacing="0"/>
        <w:jc w:val="both"/>
      </w:pPr>
      <w:r>
        <w:t xml:space="preserve">očuvanje i daljnji razvoj tradicijskih, deficitarnih i proizvodnih obrtničkih djelatnosti </w:t>
      </w:r>
    </w:p>
    <w:p w:rsidR="006D03EB" w:rsidRDefault="00177FA2">
      <w:pPr>
        <w:pStyle w:val="StandardWeb"/>
        <w:numPr>
          <w:ilvl w:val="0"/>
          <w:numId w:val="39"/>
        </w:numPr>
        <w:spacing w:before="0" w:beforeAutospacing="0" w:after="0" w:afterAutospacing="0"/>
        <w:jc w:val="both"/>
      </w:pPr>
      <w:r>
        <w:t>poticanje poduzetnika na izlaganje na sajmovima</w:t>
      </w:r>
    </w:p>
    <w:p w:rsidR="006D03EB" w:rsidRDefault="00177FA2">
      <w:pPr>
        <w:pStyle w:val="Odlomakpopisa"/>
        <w:numPr>
          <w:ilvl w:val="0"/>
          <w:numId w:val="39"/>
        </w:numPr>
        <w:spacing w:line="240" w:lineRule="auto"/>
        <w:jc w:val="both"/>
        <w:rPr>
          <w:color w:val="auto"/>
        </w:rPr>
      </w:pPr>
      <w:r>
        <w:rPr>
          <w:color w:val="auto"/>
        </w:rPr>
        <w:t xml:space="preserve">olakšanje korištenja usluga konzultanata i time prijave na natječaje EU fondova </w:t>
      </w:r>
    </w:p>
    <w:p w:rsidR="006D03EB" w:rsidRDefault="00177FA2">
      <w:pPr>
        <w:pStyle w:val="Odlomakpopisa"/>
        <w:numPr>
          <w:ilvl w:val="0"/>
          <w:numId w:val="39"/>
        </w:numPr>
        <w:spacing w:line="240" w:lineRule="auto"/>
        <w:jc w:val="both"/>
        <w:rPr>
          <w:color w:val="auto"/>
        </w:rPr>
      </w:pPr>
      <w:r>
        <w:rPr>
          <w:color w:val="auto"/>
        </w:rPr>
        <w:t>povećanje broja gospodarskih subjekata i gospodarskih aktivnosti, poticanje proizvodnje,</w:t>
      </w:r>
    </w:p>
    <w:p w:rsidR="006D03EB" w:rsidRDefault="00177FA2">
      <w:pPr>
        <w:pStyle w:val="Odlomakpopisa"/>
        <w:numPr>
          <w:ilvl w:val="0"/>
          <w:numId w:val="39"/>
        </w:numPr>
        <w:spacing w:line="240" w:lineRule="auto"/>
        <w:jc w:val="both"/>
        <w:rPr>
          <w:color w:val="auto"/>
        </w:rPr>
      </w:pPr>
      <w:r>
        <w:rPr>
          <w:color w:val="auto"/>
        </w:rPr>
        <w:t>jačanje konkurentnosti</w:t>
      </w:r>
    </w:p>
    <w:p w:rsidR="006D03EB" w:rsidRDefault="006D03EB">
      <w:pPr>
        <w:spacing w:line="240" w:lineRule="auto"/>
        <w:jc w:val="both"/>
      </w:pPr>
    </w:p>
    <w:p w:rsidR="006D03EB" w:rsidRDefault="00177FA2">
      <w:pPr>
        <w:spacing w:line="240" w:lineRule="auto"/>
        <w:jc w:val="both"/>
      </w:pPr>
      <w:bookmarkStart w:id="19" w:name="_Hlk22109147"/>
      <w:r>
        <w:rPr>
          <w:b/>
          <w:i/>
        </w:rPr>
        <w:t>Pokazatelji uspješnosti:</w:t>
      </w:r>
    </w:p>
    <w:p w:rsidR="006D03EB" w:rsidRDefault="00177FA2">
      <w:pPr>
        <w:spacing w:line="240" w:lineRule="auto"/>
        <w:jc w:val="both"/>
      </w:pPr>
      <w:bookmarkStart w:id="20" w:name="_Hlk87528083"/>
      <w:bookmarkEnd w:id="19"/>
      <w:r>
        <w:t>Broj zatraženih, odobrenih i isplaćenih potpora</w:t>
      </w:r>
    </w:p>
    <w:bookmarkEnd w:id="20"/>
    <w:p w:rsidR="006D03EB" w:rsidRDefault="00177FA2">
      <w:pPr>
        <w:pStyle w:val="StandardWeb"/>
        <w:spacing w:before="0" w:after="0"/>
        <w:jc w:val="both"/>
      </w:pPr>
      <w:r>
        <w:rPr>
          <w:b/>
        </w:rPr>
        <w:t>Aktivnosti - stipendije za deficitarna zanimanja:</w:t>
      </w:r>
      <w:r>
        <w:t xml:space="preserve"> Planirana su sredstva za dodjelu stipendija učenicima koji se obrazuju za deficitarna obrtnička zanimanja za potrebe obrtništva, malog i srednjeg poduzetništva. Deficitarna obrtnička zanimanja su ona zanimanja kojih nema na tržištu rada u onolikom broju u kojem je iskazana njihova potražnja, a utvrđuju se na temelju podataka Hrvatskog zavoda za zapošljavanje i Udruženja obrtnika VG. Svake školske godine utvrđuje se popis zanimanja kao i broj i iznos stipendije.</w:t>
      </w:r>
    </w:p>
    <w:p w:rsidR="006D03EB" w:rsidRDefault="00177FA2">
      <w:pPr>
        <w:spacing w:line="240" w:lineRule="auto"/>
        <w:jc w:val="both"/>
      </w:pPr>
      <w:r>
        <w:t>Stipendiste se prati kroz sve tri godine njihovog obrazovanja uz uvjet da uspješno završe razred za koji su stipendirani.</w:t>
      </w:r>
    </w:p>
    <w:p w:rsidR="006D03EB" w:rsidRDefault="006D03EB">
      <w:pPr>
        <w:spacing w:line="240" w:lineRule="auto"/>
        <w:jc w:val="both"/>
      </w:pPr>
    </w:p>
    <w:p w:rsidR="006D03EB" w:rsidRDefault="00177FA2">
      <w:pPr>
        <w:autoSpaceDE w:val="0"/>
        <w:autoSpaceDN w:val="0"/>
        <w:adjustRightInd w:val="0"/>
        <w:spacing w:line="240" w:lineRule="auto"/>
        <w:jc w:val="both"/>
        <w:rPr>
          <w:b/>
          <w:i/>
        </w:rPr>
      </w:pPr>
      <w:bookmarkStart w:id="21" w:name="_Hlk22109346"/>
      <w:r>
        <w:rPr>
          <w:b/>
          <w:i/>
        </w:rPr>
        <w:t>Ciljevi provedbe programa:</w:t>
      </w:r>
    </w:p>
    <w:bookmarkEnd w:id="21"/>
    <w:p w:rsidR="006D03EB" w:rsidRDefault="00177FA2">
      <w:pPr>
        <w:spacing w:line="240" w:lineRule="auto"/>
        <w:jc w:val="both"/>
      </w:pPr>
      <w:r>
        <w:lastRenderedPageBreak/>
        <w:t>Ulaganje u ciljane programe obrazovanja za obrtništvo i poduzetništvo, radi podizanja kvalitete obrazovanja te stvaranje poduzetništvu usmjerenog kadra.</w:t>
      </w:r>
    </w:p>
    <w:p w:rsidR="006D03EB" w:rsidRDefault="00177FA2">
      <w:pPr>
        <w:spacing w:line="240" w:lineRule="auto"/>
        <w:jc w:val="both"/>
      </w:pPr>
      <w:r>
        <w:rPr>
          <w:b/>
          <w:i/>
        </w:rPr>
        <w:t>Pokazatelji uspješnosti:</w:t>
      </w:r>
    </w:p>
    <w:p w:rsidR="006D03EB" w:rsidRDefault="00177FA2">
      <w:pPr>
        <w:spacing w:line="240" w:lineRule="auto"/>
        <w:jc w:val="both"/>
      </w:pPr>
      <w:r>
        <w:t>Broj pristiglih i odobrenih prijava na natječaj – očekuje se 50 prijava po objavljenom natječaju</w:t>
      </w:r>
    </w:p>
    <w:p w:rsidR="006D03EB" w:rsidRDefault="006D03EB">
      <w:pPr>
        <w:spacing w:line="240" w:lineRule="auto"/>
        <w:jc w:val="both"/>
      </w:pPr>
    </w:p>
    <w:p w:rsidR="006D03EB" w:rsidRDefault="00177FA2">
      <w:pPr>
        <w:spacing w:line="240" w:lineRule="auto"/>
        <w:jc w:val="both"/>
      </w:pPr>
      <w:r>
        <w:rPr>
          <w:b/>
        </w:rPr>
        <w:t>Aktivnosti –poticaji mentorima praktične nastave:</w:t>
      </w:r>
      <w:r>
        <w:t xml:space="preserve"> </w:t>
      </w:r>
    </w:p>
    <w:p w:rsidR="006D03EB" w:rsidRDefault="00177FA2">
      <w:pPr>
        <w:spacing w:line="240" w:lineRule="auto"/>
        <w:jc w:val="both"/>
      </w:pPr>
      <w:r>
        <w:t>Planirana su sredstva potpora za obrte i trgovačka društva koji u svojim radionicama i pogonima provode praktičnu nastavu i vježbe naukovanja za učenike koji se obrazuju za obrtnička zanimanja. Za ostvarivanje prava potpora obrti i trgovačka društva moraju imati dozvolu (licencu), pogone i radionice za izvođenje praktične nastave na području Grada Velike Gorice, te osigurati novčanu nagradu naučnicima.</w:t>
      </w:r>
    </w:p>
    <w:p w:rsidR="006D03EB" w:rsidRDefault="00177FA2">
      <w:pPr>
        <w:autoSpaceDE w:val="0"/>
        <w:autoSpaceDN w:val="0"/>
        <w:adjustRightInd w:val="0"/>
        <w:spacing w:line="240" w:lineRule="auto"/>
        <w:jc w:val="both"/>
        <w:rPr>
          <w:b/>
          <w:i/>
        </w:rPr>
      </w:pPr>
      <w:bookmarkStart w:id="22" w:name="_Hlk22111696"/>
      <w:r>
        <w:rPr>
          <w:b/>
          <w:i/>
        </w:rPr>
        <w:t>Ciljevi provedbe programa:</w:t>
      </w:r>
    </w:p>
    <w:bookmarkEnd w:id="22"/>
    <w:p w:rsidR="006D03EB" w:rsidRDefault="00177FA2">
      <w:pPr>
        <w:spacing w:line="240" w:lineRule="auto"/>
        <w:jc w:val="both"/>
      </w:pPr>
      <w:r>
        <w:t>Potaknuti obrte i trgovačka društva na primanje naučnika na praktičnu nastavu, čime se doprinosi stjecanju  znanja i vještina kao ključnih kompetencija za rast i razvoj poduzetništva i obrtništva.</w:t>
      </w:r>
    </w:p>
    <w:p w:rsidR="006D03EB" w:rsidRDefault="006D03EB">
      <w:pPr>
        <w:spacing w:line="240" w:lineRule="auto"/>
        <w:jc w:val="both"/>
      </w:pPr>
    </w:p>
    <w:p w:rsidR="006D03EB" w:rsidRDefault="00177FA2">
      <w:pPr>
        <w:spacing w:line="240" w:lineRule="auto"/>
        <w:jc w:val="both"/>
      </w:pPr>
      <w:r>
        <w:rPr>
          <w:b/>
          <w:i/>
        </w:rPr>
        <w:t>Pokazatelji uspješnosti:</w:t>
      </w:r>
    </w:p>
    <w:p w:rsidR="006D03EB" w:rsidRDefault="00177FA2">
      <w:pPr>
        <w:spacing w:line="240" w:lineRule="auto"/>
        <w:jc w:val="both"/>
      </w:pPr>
      <w:r>
        <w:t xml:space="preserve">Broj zatraženih, odobrenih i isplaćenih potpora    </w:t>
      </w:r>
    </w:p>
    <w:p w:rsidR="006D03EB" w:rsidRDefault="006D03EB">
      <w:pPr>
        <w:spacing w:line="240" w:lineRule="auto"/>
        <w:jc w:val="both"/>
      </w:pPr>
    </w:p>
    <w:p w:rsidR="006D03EB" w:rsidRDefault="00177FA2">
      <w:pPr>
        <w:spacing w:line="240" w:lineRule="auto"/>
        <w:jc w:val="both"/>
      </w:pPr>
      <w:r>
        <w:rPr>
          <w:b/>
        </w:rPr>
        <w:t xml:space="preserve">Aktivnost - ostale aktivnosti za poticanje investicija: </w:t>
      </w:r>
      <w:r>
        <w:t xml:space="preserve">Izrada dokumentacije i materijala te provođenje ostalih aktivnosti za poticanje investicija i unapređenje investicijskog okruženja. </w:t>
      </w:r>
    </w:p>
    <w:p w:rsidR="006D03EB" w:rsidRDefault="00177FA2">
      <w:pPr>
        <w:pStyle w:val="Tijeloteksta-uvlaka2"/>
        <w:spacing w:line="240" w:lineRule="auto"/>
        <w:ind w:left="0"/>
        <w:jc w:val="both"/>
        <w:rPr>
          <w:b/>
          <w:bCs/>
          <w:color w:val="FF0000"/>
        </w:rPr>
      </w:pPr>
      <w:r>
        <w:rPr>
          <w:b/>
          <w:bCs/>
          <w:color w:val="auto"/>
        </w:rPr>
        <w:t>Aktivnost – Priprema i provedba projekata – EU Fondovi -</w:t>
      </w:r>
      <w:r>
        <w:t>Predviđena sredstva predstavljaju rashode za usluge koja su namijenjena za pripremu i provedbu projekata koji će se prijavljivati na natječaje iz Europskih fondova tijekom 2025. godine s područja zaštite kulturne i prirodne baštine, edukacije za poduzetničke vještine, razvoj poduzetničke infrastrukture, prometne infrastrukture, energetske učinkovitosti i obnovljivih izvora energije, socijalnih, društvenih i sportskih usluga u zajednici. Sredstva namijenjena za pripremu i provedbu projekata planirana su na predmetnoj stavci, a kasnije će se rasporediti na odgovarajuće stavke. Ova sredstva su predviđena za studije izvedivosti, investicijske studije, studije isplativosti, pripremu tehničke dokumentacije, usluge i angažmane koje podrazumijevaju pripremu projekata za prijavu na otvorene natječaje. Neki od projekata koji su u planu u ovoj godini su: Izgradnja OŠ Kurilovec i dogradnja i rekonstrukcija OŠ Eugena Kumičić te prema analizi će se raditi i dodatne škole. Za njih se namjerava napraviti kompletna dokumentacija (glavni i izvedbeni projekt) te ishoditi građevinska dozvola kako bi se projekt mogao prijaviti i pokrenuti sama izgradnja.</w:t>
      </w:r>
    </w:p>
    <w:p w:rsidR="006D03EB" w:rsidRDefault="00177FA2">
      <w:pPr>
        <w:autoSpaceDE w:val="0"/>
        <w:autoSpaceDN w:val="0"/>
        <w:adjustRightInd w:val="0"/>
        <w:spacing w:line="240" w:lineRule="auto"/>
        <w:jc w:val="both"/>
        <w:rPr>
          <w:b/>
          <w:i/>
        </w:rPr>
      </w:pPr>
      <w:r>
        <w:rPr>
          <w:b/>
          <w:i/>
        </w:rPr>
        <w:t>Ciljevi provedbe programa:</w:t>
      </w:r>
    </w:p>
    <w:p w:rsidR="006D03EB" w:rsidRDefault="00177FA2">
      <w:pPr>
        <w:pStyle w:val="StandardWeb"/>
        <w:spacing w:before="0" w:beforeAutospacing="0" w:after="0" w:afterAutospacing="0"/>
        <w:jc w:val="both"/>
        <w:rPr>
          <w:b/>
          <w:i/>
        </w:rPr>
      </w:pPr>
      <w:r>
        <w:t>Pripremljene i predane projektne prijave kako bi se apsorbirala sredstava iz EU fondova i programa te tako smanjio pritisak na lokalni proračun.</w:t>
      </w:r>
    </w:p>
    <w:p w:rsidR="006D03EB" w:rsidRDefault="006D03EB">
      <w:pPr>
        <w:autoSpaceDE w:val="0"/>
        <w:autoSpaceDN w:val="0"/>
        <w:adjustRightInd w:val="0"/>
        <w:spacing w:line="240" w:lineRule="auto"/>
        <w:jc w:val="both"/>
        <w:rPr>
          <w:b/>
          <w:i/>
        </w:rPr>
      </w:pPr>
    </w:p>
    <w:p w:rsidR="006D03EB" w:rsidRDefault="00177FA2">
      <w:pPr>
        <w:numPr>
          <w:ilvl w:val="0"/>
          <w:numId w:val="80"/>
        </w:numPr>
        <w:autoSpaceDE w:val="0"/>
        <w:autoSpaceDN w:val="0"/>
        <w:adjustRightInd w:val="0"/>
        <w:spacing w:line="240" w:lineRule="auto"/>
        <w:contextualSpacing/>
        <w:jc w:val="both"/>
        <w:rPr>
          <w:color w:val="auto"/>
          <w:kern w:val="2"/>
        </w:rPr>
      </w:pPr>
      <w:r>
        <w:rPr>
          <w:color w:val="auto"/>
          <w:kern w:val="2"/>
        </w:rPr>
        <w:t>Nacionalni plan oporavka i otpornosti 2021. – 2026.</w:t>
      </w:r>
    </w:p>
    <w:p w:rsidR="006D03EB" w:rsidRDefault="00177FA2">
      <w:pPr>
        <w:numPr>
          <w:ilvl w:val="0"/>
          <w:numId w:val="80"/>
        </w:numPr>
        <w:autoSpaceDE w:val="0"/>
        <w:autoSpaceDN w:val="0"/>
        <w:adjustRightInd w:val="0"/>
        <w:spacing w:line="240" w:lineRule="auto"/>
        <w:contextualSpacing/>
        <w:jc w:val="both"/>
        <w:rPr>
          <w:color w:val="auto"/>
          <w:kern w:val="2"/>
        </w:rPr>
      </w:pPr>
      <w:r>
        <w:rPr>
          <w:color w:val="auto"/>
          <w:kern w:val="2"/>
        </w:rPr>
        <w:t>Integrirani teritorijalni programi</w:t>
      </w:r>
    </w:p>
    <w:p w:rsidR="006D03EB" w:rsidRDefault="006D03EB">
      <w:pPr>
        <w:spacing w:line="240" w:lineRule="auto"/>
        <w:jc w:val="both"/>
        <w:rPr>
          <w:b/>
          <w:i/>
        </w:rPr>
      </w:pPr>
    </w:p>
    <w:p w:rsidR="006D03EB" w:rsidRDefault="00177FA2">
      <w:pPr>
        <w:pStyle w:val="Tijeloteksta-uvlaka2"/>
        <w:spacing w:line="240" w:lineRule="auto"/>
        <w:ind w:left="0"/>
        <w:jc w:val="both"/>
        <w:rPr>
          <w:b/>
          <w:bCs/>
        </w:rPr>
      </w:pPr>
      <w:r>
        <w:rPr>
          <w:b/>
          <w:bCs/>
        </w:rPr>
        <w:t>Aktivnosti- Startup VG Poduzetnički inkubator</w:t>
      </w:r>
      <w:r>
        <w:rPr>
          <w:bCs/>
        </w:rPr>
        <w:t xml:space="preserve"> -odnosi se na trošak održavanja i upravljanja objektom te provedbu programa namijenjenih korisnicima inkubatora. Za korisnike inkubatora, poduzetnike početnike i inovatore, biti će potrebno provoditi programe edukacije poput predinkubacijskog programa koji će tijekom godine za poduzetnike početnike osigurati stručno mentorstvo te infrastrukturnu i logističku podršku Grada u razvoju njihovih projekata. Program inkubacije i akceleracije će biti usmjeren na poticanje daljnjeg razvoja i rasta poduzetnika kroz edukacije koje će ojačati znanje i vještine u ciljanim segmentima poslovanja. </w:t>
      </w:r>
    </w:p>
    <w:p w:rsidR="006D03EB" w:rsidRDefault="00177FA2">
      <w:pPr>
        <w:pStyle w:val="Tijeloteksta-uvlaka2"/>
        <w:spacing w:line="240" w:lineRule="auto"/>
        <w:ind w:left="0"/>
        <w:jc w:val="both"/>
        <w:rPr>
          <w:bCs/>
        </w:rPr>
      </w:pPr>
      <w:r>
        <w:rPr>
          <w:bCs/>
        </w:rPr>
        <w:lastRenderedPageBreak/>
        <w:t>Kroz ovu aktivnost će se provoditi program IT Akademija- prekvalifikacijski program za nezaposlene.  Program je namijenjen  nezaposlenim osobama, prijavljenim u evidenciji HZZ-a koji traje 6 mjeseci, a izvodi se kombinacijom teoretske nastave i praktičnog rada.</w:t>
      </w:r>
    </w:p>
    <w:p w:rsidR="006D03EB" w:rsidRDefault="00177FA2">
      <w:pPr>
        <w:pStyle w:val="Tijeloteksta-uvlaka2"/>
        <w:spacing w:line="276" w:lineRule="auto"/>
        <w:ind w:left="0"/>
        <w:jc w:val="both"/>
        <w:rPr>
          <w:bCs/>
        </w:rPr>
      </w:pPr>
      <w:r>
        <w:rPr>
          <w:b/>
          <w:bCs/>
          <w:i/>
        </w:rPr>
        <w:t>Ciljevi provedbe programa:</w:t>
      </w:r>
    </w:p>
    <w:p w:rsidR="006D03EB" w:rsidRDefault="00177FA2">
      <w:pPr>
        <w:pStyle w:val="Tijeloteksta-uvlaka2"/>
        <w:spacing w:line="276" w:lineRule="auto"/>
        <w:ind w:left="0"/>
        <w:jc w:val="both"/>
        <w:rPr>
          <w:bCs/>
        </w:rPr>
      </w:pPr>
      <w:r>
        <w:rPr>
          <w:bCs/>
        </w:rPr>
        <w:t>Stvaranje poticajnog poduzetničkog okruženja  kako bi se olakšalo poslovanje poduzetnika početnika te kako bi se doprinijelo boljoj konkurentnosti i inovativnosti i unapređenju poduzetničke klime u Gradu Velikoj Gorici.</w:t>
      </w:r>
    </w:p>
    <w:p w:rsidR="006D03EB" w:rsidRDefault="00177FA2">
      <w:pPr>
        <w:spacing w:line="240" w:lineRule="auto"/>
        <w:jc w:val="both"/>
      </w:pPr>
      <w:r>
        <w:rPr>
          <w:b/>
          <w:i/>
        </w:rPr>
        <w:t>Pokazatelji uspješnosti:</w:t>
      </w:r>
    </w:p>
    <w:p w:rsidR="006D03EB" w:rsidRDefault="00177FA2">
      <w:pPr>
        <w:spacing w:line="240" w:lineRule="auto"/>
        <w:jc w:val="both"/>
      </w:pPr>
      <w:r>
        <w:t xml:space="preserve">Broj poduzetnika koji su koristili usluge Startup VG Poduzetničkog inkubatora    </w:t>
      </w:r>
    </w:p>
    <w:p w:rsidR="006D03EB" w:rsidRDefault="006D03EB">
      <w:pPr>
        <w:spacing w:line="240" w:lineRule="auto"/>
        <w:jc w:val="both"/>
        <w:rPr>
          <w:bCs/>
        </w:rPr>
      </w:pPr>
    </w:p>
    <w:p w:rsidR="006D03EB" w:rsidRDefault="00177FA2">
      <w:pPr>
        <w:spacing w:line="240" w:lineRule="auto"/>
        <w:jc w:val="both"/>
        <w:rPr>
          <w:b/>
        </w:rPr>
      </w:pPr>
      <w:r>
        <w:rPr>
          <w:b/>
        </w:rPr>
        <w:t>Kapitalni projekt InterWine</w:t>
      </w:r>
    </w:p>
    <w:p w:rsidR="006D03EB" w:rsidRDefault="006D03EB">
      <w:pPr>
        <w:spacing w:line="240" w:lineRule="auto"/>
        <w:jc w:val="both"/>
        <w:rPr>
          <w:b/>
        </w:rPr>
      </w:pPr>
    </w:p>
    <w:p w:rsidR="006D03EB" w:rsidRDefault="00177FA2">
      <w:pPr>
        <w:spacing w:line="240" w:lineRule="auto"/>
        <w:jc w:val="both"/>
      </w:pPr>
      <w:r>
        <w:t>Kapitalni projekt InterWine (1.8.2024. – 31.1.2027.) u sklopu prekogranične suradnje na temelju programa Interreg Slovenija-Hrvatska ima za cilj stvaranje održive prekogranične turističke destinacije spajanjem kulturne baštine i eno-turizma.</w:t>
      </w:r>
    </w:p>
    <w:p w:rsidR="006D03EB" w:rsidRDefault="00177FA2">
      <w:pPr>
        <w:spacing w:line="240" w:lineRule="auto"/>
        <w:jc w:val="both"/>
      </w:pPr>
      <w:r>
        <w:t xml:space="preserve">Trošak projekta odnosi se na trošak izrade idejnog rješenja uređenja javnog gradskog prostora u sklopu projekta te njegovog opremanja na adresi Šetalište Franje Lučića 15. Navedeni prostor u vlasništvu je GVG, a nalazi se u sklopu objekta u kojem se nalazi i administrativni dio Grada – UO za gospodarski razvoj, poljoprivredu i Fondove EU. </w:t>
      </w:r>
    </w:p>
    <w:p w:rsidR="006D03EB" w:rsidRDefault="00177FA2">
      <w:pPr>
        <w:spacing w:line="240" w:lineRule="auto"/>
        <w:jc w:val="both"/>
      </w:pPr>
      <w:r>
        <w:t xml:space="preserve">Navedeni prostor uredit će se s ciljem promocije kulturne i vinske baštine i tradicije turopoljskog kraja te prekograničnog područja. </w:t>
      </w:r>
    </w:p>
    <w:p w:rsidR="006D03EB" w:rsidRDefault="006D03EB">
      <w:pPr>
        <w:spacing w:line="240" w:lineRule="auto"/>
        <w:jc w:val="both"/>
      </w:pPr>
    </w:p>
    <w:p w:rsidR="006D03EB" w:rsidRDefault="00177FA2">
      <w:pPr>
        <w:spacing w:line="240" w:lineRule="auto"/>
        <w:jc w:val="both"/>
      </w:pPr>
      <w:r>
        <w:t>Oprema koja će se nabavljati je namještaj potreban za prezentiranje suvenira, izložbenih primjeraka i sl. te oprema za pripremu i prezentiranje vina.</w:t>
      </w:r>
    </w:p>
    <w:p w:rsidR="006D03EB" w:rsidRDefault="006D03EB">
      <w:pPr>
        <w:spacing w:line="240" w:lineRule="auto"/>
        <w:jc w:val="both"/>
      </w:pPr>
    </w:p>
    <w:p w:rsidR="006D03EB" w:rsidRDefault="00177FA2">
      <w:pPr>
        <w:spacing w:after="120" w:line="276" w:lineRule="auto"/>
        <w:jc w:val="both"/>
        <w:rPr>
          <w:bCs/>
        </w:rPr>
      </w:pPr>
      <w:r>
        <w:rPr>
          <w:b/>
          <w:bCs/>
          <w:i/>
        </w:rPr>
        <w:t>Ciljevi provedbe programa:</w:t>
      </w:r>
    </w:p>
    <w:p w:rsidR="006D03EB" w:rsidRDefault="00177FA2">
      <w:pPr>
        <w:spacing w:after="120" w:line="276" w:lineRule="auto"/>
        <w:jc w:val="both"/>
        <w:rPr>
          <w:bCs/>
        </w:rPr>
      </w:pPr>
      <w:r>
        <w:rPr>
          <w:bCs/>
        </w:rPr>
        <w:t>Jačanje uloge kulture i održivog turizma kroz razvoj novog zajedničkog turističkog proizvoda koji povezuje kulturnu baštinu i tradiciju vinarstva i vinogradarstva na temelju participativnog pristupa koji uključuje lokalne zajednice i ključne dionike iz Hrvatske i Slovenije.</w:t>
      </w:r>
    </w:p>
    <w:p w:rsidR="006D03EB" w:rsidRDefault="006D03EB">
      <w:pPr>
        <w:pStyle w:val="StandardWeb"/>
        <w:spacing w:before="0" w:beforeAutospacing="0" w:after="0" w:afterAutospacing="0"/>
        <w:jc w:val="both"/>
        <w:rPr>
          <w:b/>
          <w:i/>
        </w:rPr>
      </w:pPr>
    </w:p>
    <w:p w:rsidR="006D03EB" w:rsidRDefault="00177FA2">
      <w:pPr>
        <w:pStyle w:val="StandardWeb"/>
        <w:spacing w:before="0" w:beforeAutospacing="0" w:after="0" w:afterAutospacing="0"/>
        <w:jc w:val="both"/>
        <w:rPr>
          <w:b/>
          <w:i/>
        </w:rPr>
      </w:pPr>
      <w:r>
        <w:rPr>
          <w:b/>
          <w:i/>
        </w:rPr>
        <w:t>Tablica 1.: Potrebna sredstva za provođenje aktivnosti/projekata unutar programa:</w:t>
      </w:r>
    </w:p>
    <w:p w:rsidR="006D03EB" w:rsidRDefault="006D03EB">
      <w:pPr>
        <w:spacing w:line="240" w:lineRule="auto"/>
        <w:jc w:val="both"/>
        <w:rPr>
          <w:b/>
          <w:i/>
        </w:rPr>
      </w:pPr>
    </w:p>
    <w:tbl>
      <w:tblPr>
        <w:tblW w:w="10080" w:type="dxa"/>
        <w:tblLook w:val="04A0" w:firstRow="1" w:lastRow="0" w:firstColumn="1" w:lastColumn="0" w:noHBand="0" w:noVBand="1"/>
      </w:tblPr>
      <w:tblGrid>
        <w:gridCol w:w="5807"/>
        <w:gridCol w:w="1559"/>
        <w:gridCol w:w="1418"/>
        <w:gridCol w:w="1296"/>
      </w:tblGrid>
      <w:tr w:rsidR="006D03EB">
        <w:trPr>
          <w:trHeight w:val="510"/>
        </w:trPr>
        <w:tc>
          <w:tcPr>
            <w:tcW w:w="58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03EB" w:rsidRDefault="00177FA2">
            <w:pPr>
              <w:suppressAutoHyphens w:val="0"/>
              <w:spacing w:line="240" w:lineRule="auto"/>
              <w:jc w:val="both"/>
              <w:rPr>
                <w:b/>
                <w:bCs/>
                <w:color w:val="000000"/>
                <w:kern w:val="0"/>
              </w:rPr>
            </w:pPr>
            <w:r>
              <w:rPr>
                <w:b/>
                <w:bCs/>
                <w:color w:val="000000"/>
                <w:kern w:val="0"/>
              </w:rPr>
              <w:t xml:space="preserve">                     Naziv aktivnosti/projekta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D03EB" w:rsidRDefault="00177FA2">
            <w:pPr>
              <w:suppressAutoHyphens w:val="0"/>
              <w:spacing w:line="240" w:lineRule="auto"/>
              <w:jc w:val="both"/>
              <w:rPr>
                <w:b/>
                <w:bCs/>
                <w:color w:val="000000"/>
                <w:kern w:val="0"/>
              </w:rPr>
            </w:pPr>
            <w:r>
              <w:rPr>
                <w:b/>
                <w:bCs/>
                <w:color w:val="000000"/>
                <w:kern w:val="0"/>
              </w:rPr>
              <w:t>Plan 2025.</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6D03EB" w:rsidRDefault="00177FA2">
            <w:pPr>
              <w:suppressAutoHyphens w:val="0"/>
              <w:spacing w:line="240" w:lineRule="auto"/>
              <w:jc w:val="both"/>
              <w:rPr>
                <w:b/>
                <w:bCs/>
                <w:color w:val="000000"/>
                <w:kern w:val="0"/>
              </w:rPr>
            </w:pPr>
            <w:r>
              <w:rPr>
                <w:b/>
                <w:bCs/>
                <w:color w:val="000000"/>
                <w:kern w:val="0"/>
              </w:rPr>
              <w:t>Projekcija 2026.</w:t>
            </w:r>
          </w:p>
        </w:tc>
        <w:tc>
          <w:tcPr>
            <w:tcW w:w="1296" w:type="dxa"/>
            <w:tcBorders>
              <w:top w:val="single" w:sz="4" w:space="0" w:color="auto"/>
              <w:left w:val="nil"/>
              <w:bottom w:val="single" w:sz="4" w:space="0" w:color="auto"/>
              <w:right w:val="single" w:sz="4" w:space="0" w:color="auto"/>
            </w:tcBorders>
            <w:shd w:val="clear" w:color="000000" w:fill="FFFFFF"/>
            <w:vAlign w:val="center"/>
            <w:hideMark/>
          </w:tcPr>
          <w:p w:rsidR="006D03EB" w:rsidRDefault="00177FA2">
            <w:pPr>
              <w:suppressAutoHyphens w:val="0"/>
              <w:spacing w:line="240" w:lineRule="auto"/>
              <w:jc w:val="both"/>
              <w:rPr>
                <w:b/>
                <w:bCs/>
                <w:color w:val="000000"/>
                <w:kern w:val="0"/>
              </w:rPr>
            </w:pPr>
            <w:r>
              <w:rPr>
                <w:b/>
                <w:bCs/>
                <w:color w:val="000000"/>
                <w:kern w:val="0"/>
              </w:rPr>
              <w:t>Projekcija 2027.</w:t>
            </w:r>
          </w:p>
        </w:tc>
      </w:tr>
      <w:tr w:rsidR="006D03EB">
        <w:trPr>
          <w:trHeight w:val="255"/>
        </w:trPr>
        <w:tc>
          <w:tcPr>
            <w:tcW w:w="5807" w:type="dxa"/>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6D03EB" w:rsidRDefault="00177FA2">
            <w:pPr>
              <w:suppressAutoHyphens w:val="0"/>
              <w:spacing w:line="240" w:lineRule="auto"/>
              <w:jc w:val="both"/>
              <w:rPr>
                <w:b/>
                <w:bCs/>
                <w:color w:val="000000"/>
                <w:kern w:val="0"/>
              </w:rPr>
            </w:pPr>
            <w:r>
              <w:rPr>
                <w:b/>
                <w:bCs/>
                <w:color w:val="000000"/>
                <w:kern w:val="0"/>
              </w:rPr>
              <w:t>Aktivnost Poticanje poduzetništva</w:t>
            </w:r>
          </w:p>
        </w:tc>
        <w:tc>
          <w:tcPr>
            <w:tcW w:w="1559" w:type="dxa"/>
            <w:tcBorders>
              <w:top w:val="nil"/>
              <w:left w:val="nil"/>
              <w:bottom w:val="single" w:sz="4" w:space="0" w:color="auto"/>
              <w:right w:val="single" w:sz="4" w:space="0" w:color="auto"/>
            </w:tcBorders>
            <w:shd w:val="clear" w:color="000000" w:fill="AEAAAA"/>
            <w:noWrap/>
            <w:hideMark/>
          </w:tcPr>
          <w:p w:rsidR="006D03EB" w:rsidRDefault="00177FA2">
            <w:pPr>
              <w:suppressAutoHyphens w:val="0"/>
              <w:spacing w:line="240" w:lineRule="auto"/>
              <w:jc w:val="both"/>
              <w:rPr>
                <w:b/>
                <w:bCs/>
                <w:color w:val="000000"/>
                <w:kern w:val="0"/>
              </w:rPr>
            </w:pPr>
            <w:r>
              <w:rPr>
                <w:b/>
                <w:bCs/>
                <w:color w:val="000000"/>
                <w:kern w:val="0"/>
              </w:rPr>
              <w:t>350.000,00</w:t>
            </w:r>
          </w:p>
        </w:tc>
        <w:tc>
          <w:tcPr>
            <w:tcW w:w="1418" w:type="dxa"/>
            <w:tcBorders>
              <w:top w:val="nil"/>
              <w:left w:val="nil"/>
              <w:bottom w:val="single" w:sz="4" w:space="0" w:color="auto"/>
              <w:right w:val="single" w:sz="4" w:space="0" w:color="auto"/>
            </w:tcBorders>
            <w:shd w:val="clear" w:color="000000" w:fill="AEAAAA"/>
            <w:noWrap/>
            <w:hideMark/>
          </w:tcPr>
          <w:p w:rsidR="006D03EB" w:rsidRDefault="00177FA2">
            <w:pPr>
              <w:suppressAutoHyphens w:val="0"/>
              <w:spacing w:line="240" w:lineRule="auto"/>
              <w:jc w:val="both"/>
              <w:rPr>
                <w:b/>
                <w:bCs/>
                <w:color w:val="000000"/>
                <w:kern w:val="0"/>
              </w:rPr>
            </w:pPr>
            <w:r>
              <w:rPr>
                <w:b/>
                <w:bCs/>
                <w:color w:val="000000"/>
                <w:kern w:val="0"/>
              </w:rPr>
              <w:t>350.000,00</w:t>
            </w:r>
          </w:p>
        </w:tc>
        <w:tc>
          <w:tcPr>
            <w:tcW w:w="1296" w:type="dxa"/>
            <w:tcBorders>
              <w:top w:val="nil"/>
              <w:left w:val="nil"/>
              <w:bottom w:val="single" w:sz="4" w:space="0" w:color="auto"/>
              <w:right w:val="single" w:sz="4" w:space="0" w:color="auto"/>
            </w:tcBorders>
            <w:shd w:val="clear" w:color="000000" w:fill="AEAAAA"/>
            <w:noWrap/>
            <w:hideMark/>
          </w:tcPr>
          <w:p w:rsidR="006D03EB" w:rsidRDefault="00177FA2">
            <w:pPr>
              <w:suppressAutoHyphens w:val="0"/>
              <w:spacing w:line="240" w:lineRule="auto"/>
              <w:jc w:val="both"/>
              <w:rPr>
                <w:b/>
                <w:bCs/>
                <w:color w:val="000000"/>
                <w:kern w:val="0"/>
              </w:rPr>
            </w:pPr>
            <w:r>
              <w:rPr>
                <w:b/>
                <w:bCs/>
                <w:color w:val="000000"/>
                <w:kern w:val="0"/>
              </w:rPr>
              <w:t>350.000,00</w:t>
            </w:r>
          </w:p>
        </w:tc>
      </w:tr>
      <w:tr w:rsidR="006D03EB">
        <w:trPr>
          <w:trHeight w:val="255"/>
        </w:trPr>
        <w:tc>
          <w:tcPr>
            <w:tcW w:w="580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6D03EB" w:rsidRDefault="00177FA2">
            <w:pPr>
              <w:suppressAutoHyphens w:val="0"/>
              <w:spacing w:line="240" w:lineRule="auto"/>
              <w:jc w:val="both"/>
              <w:rPr>
                <w:b/>
                <w:bCs/>
                <w:color w:val="000000"/>
                <w:kern w:val="0"/>
              </w:rPr>
            </w:pPr>
            <w:r>
              <w:rPr>
                <w:b/>
                <w:bCs/>
                <w:color w:val="000000"/>
                <w:kern w:val="0"/>
              </w:rPr>
              <w:t>Aktivnost Stipendije za deficitarna zanimanja</w:t>
            </w:r>
          </w:p>
        </w:tc>
        <w:tc>
          <w:tcPr>
            <w:tcW w:w="1559" w:type="dxa"/>
            <w:tcBorders>
              <w:top w:val="nil"/>
              <w:left w:val="nil"/>
              <w:bottom w:val="single" w:sz="4" w:space="0" w:color="auto"/>
              <w:right w:val="single" w:sz="4" w:space="0" w:color="auto"/>
            </w:tcBorders>
            <w:shd w:val="clear" w:color="000000" w:fill="F2F2F2"/>
            <w:noWrap/>
            <w:hideMark/>
          </w:tcPr>
          <w:p w:rsidR="006D03EB" w:rsidRDefault="00177FA2">
            <w:pPr>
              <w:suppressAutoHyphens w:val="0"/>
              <w:spacing w:line="240" w:lineRule="auto"/>
              <w:jc w:val="both"/>
              <w:rPr>
                <w:b/>
                <w:bCs/>
                <w:color w:val="000000"/>
                <w:kern w:val="0"/>
              </w:rPr>
            </w:pPr>
            <w:r>
              <w:rPr>
                <w:b/>
                <w:bCs/>
                <w:color w:val="000000"/>
                <w:kern w:val="0"/>
              </w:rPr>
              <w:t>109.000,00</w:t>
            </w:r>
          </w:p>
        </w:tc>
        <w:tc>
          <w:tcPr>
            <w:tcW w:w="1418" w:type="dxa"/>
            <w:tcBorders>
              <w:top w:val="nil"/>
              <w:left w:val="nil"/>
              <w:bottom w:val="single" w:sz="4" w:space="0" w:color="auto"/>
              <w:right w:val="single" w:sz="4" w:space="0" w:color="auto"/>
            </w:tcBorders>
            <w:shd w:val="clear" w:color="000000" w:fill="F2F2F2"/>
            <w:noWrap/>
            <w:hideMark/>
          </w:tcPr>
          <w:p w:rsidR="006D03EB" w:rsidRDefault="00177FA2">
            <w:pPr>
              <w:suppressAutoHyphens w:val="0"/>
              <w:spacing w:line="240" w:lineRule="auto"/>
              <w:jc w:val="both"/>
              <w:rPr>
                <w:b/>
                <w:bCs/>
                <w:color w:val="000000"/>
                <w:kern w:val="0"/>
              </w:rPr>
            </w:pPr>
            <w:r>
              <w:rPr>
                <w:b/>
                <w:bCs/>
                <w:color w:val="000000"/>
                <w:kern w:val="0"/>
              </w:rPr>
              <w:t>109.000,00</w:t>
            </w:r>
          </w:p>
        </w:tc>
        <w:tc>
          <w:tcPr>
            <w:tcW w:w="1296" w:type="dxa"/>
            <w:tcBorders>
              <w:top w:val="nil"/>
              <w:left w:val="nil"/>
              <w:bottom w:val="single" w:sz="4" w:space="0" w:color="auto"/>
              <w:right w:val="single" w:sz="4" w:space="0" w:color="auto"/>
            </w:tcBorders>
            <w:shd w:val="clear" w:color="000000" w:fill="F2F2F2"/>
            <w:noWrap/>
            <w:hideMark/>
          </w:tcPr>
          <w:p w:rsidR="006D03EB" w:rsidRDefault="00177FA2">
            <w:pPr>
              <w:suppressAutoHyphens w:val="0"/>
              <w:spacing w:line="240" w:lineRule="auto"/>
              <w:jc w:val="both"/>
              <w:rPr>
                <w:b/>
                <w:bCs/>
                <w:color w:val="000000"/>
                <w:kern w:val="0"/>
              </w:rPr>
            </w:pPr>
            <w:r>
              <w:rPr>
                <w:b/>
                <w:bCs/>
                <w:color w:val="000000"/>
                <w:kern w:val="0"/>
              </w:rPr>
              <w:t>109.000,00</w:t>
            </w:r>
          </w:p>
        </w:tc>
      </w:tr>
      <w:tr w:rsidR="006D03EB">
        <w:trPr>
          <w:trHeight w:val="255"/>
        </w:trPr>
        <w:tc>
          <w:tcPr>
            <w:tcW w:w="5807" w:type="dxa"/>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6D03EB" w:rsidRDefault="00177FA2">
            <w:pPr>
              <w:suppressAutoHyphens w:val="0"/>
              <w:spacing w:line="240" w:lineRule="auto"/>
              <w:jc w:val="both"/>
              <w:rPr>
                <w:b/>
                <w:bCs/>
                <w:color w:val="000000"/>
                <w:kern w:val="0"/>
              </w:rPr>
            </w:pPr>
            <w:r>
              <w:rPr>
                <w:b/>
                <w:bCs/>
                <w:color w:val="000000"/>
                <w:kern w:val="0"/>
              </w:rPr>
              <w:t>Aktivnost Poticaji mentorima praktične nastave</w:t>
            </w:r>
          </w:p>
        </w:tc>
        <w:tc>
          <w:tcPr>
            <w:tcW w:w="1559" w:type="dxa"/>
            <w:tcBorders>
              <w:top w:val="nil"/>
              <w:left w:val="nil"/>
              <w:bottom w:val="single" w:sz="4" w:space="0" w:color="auto"/>
              <w:right w:val="single" w:sz="4" w:space="0" w:color="auto"/>
            </w:tcBorders>
            <w:shd w:val="clear" w:color="000000" w:fill="AEAAAA"/>
            <w:noWrap/>
            <w:vAlign w:val="bottom"/>
            <w:hideMark/>
          </w:tcPr>
          <w:p w:rsidR="006D03EB" w:rsidRDefault="00177FA2">
            <w:pPr>
              <w:suppressAutoHyphens w:val="0"/>
              <w:spacing w:line="240" w:lineRule="auto"/>
              <w:jc w:val="both"/>
              <w:rPr>
                <w:b/>
                <w:bCs/>
                <w:color w:val="000000"/>
                <w:kern w:val="0"/>
              </w:rPr>
            </w:pPr>
            <w:r>
              <w:rPr>
                <w:b/>
                <w:bCs/>
                <w:color w:val="000000"/>
                <w:kern w:val="0"/>
              </w:rPr>
              <w:t>20.000,00</w:t>
            </w:r>
          </w:p>
        </w:tc>
        <w:tc>
          <w:tcPr>
            <w:tcW w:w="1418" w:type="dxa"/>
            <w:tcBorders>
              <w:top w:val="nil"/>
              <w:left w:val="nil"/>
              <w:bottom w:val="single" w:sz="4" w:space="0" w:color="auto"/>
              <w:right w:val="single" w:sz="4" w:space="0" w:color="auto"/>
            </w:tcBorders>
            <w:shd w:val="clear" w:color="000000" w:fill="AEAAAA"/>
            <w:noWrap/>
            <w:vAlign w:val="bottom"/>
            <w:hideMark/>
          </w:tcPr>
          <w:p w:rsidR="006D03EB" w:rsidRDefault="00177FA2">
            <w:pPr>
              <w:suppressAutoHyphens w:val="0"/>
              <w:spacing w:line="240" w:lineRule="auto"/>
              <w:jc w:val="both"/>
              <w:rPr>
                <w:b/>
                <w:bCs/>
                <w:color w:val="000000"/>
                <w:kern w:val="0"/>
              </w:rPr>
            </w:pPr>
            <w:r>
              <w:rPr>
                <w:b/>
                <w:bCs/>
                <w:color w:val="000000"/>
                <w:kern w:val="0"/>
              </w:rPr>
              <w:t>20.000,00</w:t>
            </w:r>
          </w:p>
        </w:tc>
        <w:tc>
          <w:tcPr>
            <w:tcW w:w="1296" w:type="dxa"/>
            <w:tcBorders>
              <w:top w:val="nil"/>
              <w:left w:val="nil"/>
              <w:bottom w:val="single" w:sz="4" w:space="0" w:color="auto"/>
              <w:right w:val="single" w:sz="4" w:space="0" w:color="auto"/>
            </w:tcBorders>
            <w:shd w:val="clear" w:color="000000" w:fill="AEAAAA"/>
            <w:noWrap/>
            <w:vAlign w:val="bottom"/>
            <w:hideMark/>
          </w:tcPr>
          <w:p w:rsidR="006D03EB" w:rsidRDefault="00177FA2">
            <w:pPr>
              <w:suppressAutoHyphens w:val="0"/>
              <w:spacing w:line="240" w:lineRule="auto"/>
              <w:jc w:val="both"/>
              <w:rPr>
                <w:b/>
                <w:bCs/>
                <w:color w:val="000000"/>
                <w:kern w:val="0"/>
              </w:rPr>
            </w:pPr>
            <w:r>
              <w:rPr>
                <w:b/>
                <w:bCs/>
                <w:color w:val="000000"/>
                <w:kern w:val="0"/>
              </w:rPr>
              <w:t>20.000,00</w:t>
            </w:r>
          </w:p>
        </w:tc>
      </w:tr>
      <w:tr w:rsidR="006D03EB">
        <w:trPr>
          <w:trHeight w:val="255"/>
        </w:trPr>
        <w:tc>
          <w:tcPr>
            <w:tcW w:w="580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6D03EB" w:rsidRDefault="00177FA2">
            <w:pPr>
              <w:suppressAutoHyphens w:val="0"/>
              <w:spacing w:line="240" w:lineRule="auto"/>
              <w:jc w:val="both"/>
              <w:rPr>
                <w:b/>
                <w:bCs/>
                <w:color w:val="000000"/>
                <w:kern w:val="0"/>
              </w:rPr>
            </w:pPr>
            <w:r>
              <w:rPr>
                <w:b/>
                <w:bCs/>
                <w:color w:val="000000"/>
                <w:kern w:val="0"/>
              </w:rPr>
              <w:t>Aktivnost Ostale aktivnosti za poticanje investicija</w:t>
            </w:r>
          </w:p>
        </w:tc>
        <w:tc>
          <w:tcPr>
            <w:tcW w:w="1559" w:type="dxa"/>
            <w:tcBorders>
              <w:top w:val="nil"/>
              <w:left w:val="nil"/>
              <w:bottom w:val="single" w:sz="4" w:space="0" w:color="auto"/>
              <w:right w:val="single" w:sz="4" w:space="0" w:color="auto"/>
            </w:tcBorders>
            <w:shd w:val="clear" w:color="000000" w:fill="F2F2F2"/>
            <w:noWrap/>
            <w:hideMark/>
          </w:tcPr>
          <w:p w:rsidR="006D03EB" w:rsidRDefault="00177FA2">
            <w:pPr>
              <w:suppressAutoHyphens w:val="0"/>
              <w:spacing w:line="240" w:lineRule="auto"/>
              <w:jc w:val="both"/>
              <w:rPr>
                <w:b/>
                <w:bCs/>
                <w:color w:val="000000"/>
                <w:kern w:val="0"/>
              </w:rPr>
            </w:pPr>
            <w:r>
              <w:rPr>
                <w:b/>
                <w:bCs/>
                <w:color w:val="000000"/>
                <w:kern w:val="0"/>
              </w:rPr>
              <w:t>5.000,00</w:t>
            </w:r>
          </w:p>
        </w:tc>
        <w:tc>
          <w:tcPr>
            <w:tcW w:w="1418" w:type="dxa"/>
            <w:tcBorders>
              <w:top w:val="nil"/>
              <w:left w:val="nil"/>
              <w:bottom w:val="single" w:sz="4" w:space="0" w:color="auto"/>
              <w:right w:val="single" w:sz="4" w:space="0" w:color="auto"/>
            </w:tcBorders>
            <w:shd w:val="clear" w:color="000000" w:fill="F2F2F2"/>
            <w:noWrap/>
            <w:hideMark/>
          </w:tcPr>
          <w:p w:rsidR="006D03EB" w:rsidRDefault="00177FA2">
            <w:pPr>
              <w:suppressAutoHyphens w:val="0"/>
              <w:spacing w:line="240" w:lineRule="auto"/>
              <w:jc w:val="both"/>
              <w:rPr>
                <w:b/>
                <w:bCs/>
                <w:color w:val="000000"/>
                <w:kern w:val="0"/>
              </w:rPr>
            </w:pPr>
            <w:r>
              <w:rPr>
                <w:b/>
                <w:bCs/>
                <w:color w:val="000000"/>
                <w:kern w:val="0"/>
              </w:rPr>
              <w:t>5.000,00</w:t>
            </w:r>
          </w:p>
        </w:tc>
        <w:tc>
          <w:tcPr>
            <w:tcW w:w="1296" w:type="dxa"/>
            <w:tcBorders>
              <w:top w:val="nil"/>
              <w:left w:val="nil"/>
              <w:bottom w:val="single" w:sz="4" w:space="0" w:color="auto"/>
              <w:right w:val="single" w:sz="4" w:space="0" w:color="auto"/>
            </w:tcBorders>
            <w:shd w:val="clear" w:color="000000" w:fill="F2F2F2"/>
            <w:noWrap/>
            <w:hideMark/>
          </w:tcPr>
          <w:p w:rsidR="006D03EB" w:rsidRDefault="00177FA2">
            <w:pPr>
              <w:suppressAutoHyphens w:val="0"/>
              <w:spacing w:line="240" w:lineRule="auto"/>
              <w:jc w:val="both"/>
              <w:rPr>
                <w:b/>
                <w:bCs/>
                <w:color w:val="000000"/>
                <w:kern w:val="0"/>
              </w:rPr>
            </w:pPr>
            <w:r>
              <w:rPr>
                <w:b/>
                <w:bCs/>
                <w:color w:val="000000"/>
                <w:kern w:val="0"/>
              </w:rPr>
              <w:t>5.000,00</w:t>
            </w:r>
          </w:p>
        </w:tc>
      </w:tr>
      <w:tr w:rsidR="006D03EB">
        <w:trPr>
          <w:trHeight w:val="255"/>
        </w:trPr>
        <w:tc>
          <w:tcPr>
            <w:tcW w:w="5807" w:type="dxa"/>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6D03EB" w:rsidRDefault="00177FA2">
            <w:pPr>
              <w:suppressAutoHyphens w:val="0"/>
              <w:spacing w:line="240" w:lineRule="auto"/>
              <w:jc w:val="both"/>
              <w:rPr>
                <w:b/>
                <w:bCs/>
                <w:color w:val="000000"/>
                <w:kern w:val="0"/>
              </w:rPr>
            </w:pPr>
            <w:r>
              <w:rPr>
                <w:b/>
                <w:bCs/>
                <w:color w:val="000000"/>
                <w:kern w:val="0"/>
              </w:rPr>
              <w:t>Aktivnost Priprema i provedba projekata - EU fondovi</w:t>
            </w:r>
          </w:p>
        </w:tc>
        <w:tc>
          <w:tcPr>
            <w:tcW w:w="1559" w:type="dxa"/>
            <w:tcBorders>
              <w:top w:val="nil"/>
              <w:left w:val="nil"/>
              <w:bottom w:val="single" w:sz="4" w:space="0" w:color="auto"/>
              <w:right w:val="single" w:sz="4" w:space="0" w:color="auto"/>
            </w:tcBorders>
            <w:shd w:val="clear" w:color="000000" w:fill="AEAAAA"/>
            <w:noWrap/>
            <w:hideMark/>
          </w:tcPr>
          <w:p w:rsidR="006D03EB" w:rsidRDefault="00177FA2">
            <w:pPr>
              <w:suppressAutoHyphens w:val="0"/>
              <w:spacing w:line="240" w:lineRule="auto"/>
              <w:jc w:val="both"/>
              <w:rPr>
                <w:b/>
                <w:bCs/>
                <w:color w:val="000000"/>
                <w:kern w:val="0"/>
              </w:rPr>
            </w:pPr>
            <w:r>
              <w:rPr>
                <w:b/>
                <w:bCs/>
                <w:color w:val="000000"/>
                <w:kern w:val="0"/>
              </w:rPr>
              <w:t>200.000,00</w:t>
            </w:r>
          </w:p>
        </w:tc>
        <w:tc>
          <w:tcPr>
            <w:tcW w:w="1418" w:type="dxa"/>
            <w:tcBorders>
              <w:top w:val="nil"/>
              <w:left w:val="nil"/>
              <w:bottom w:val="single" w:sz="4" w:space="0" w:color="auto"/>
              <w:right w:val="single" w:sz="4" w:space="0" w:color="auto"/>
            </w:tcBorders>
            <w:shd w:val="clear" w:color="000000" w:fill="AEAAAA"/>
            <w:noWrap/>
            <w:hideMark/>
          </w:tcPr>
          <w:p w:rsidR="006D03EB" w:rsidRDefault="00177FA2">
            <w:pPr>
              <w:suppressAutoHyphens w:val="0"/>
              <w:spacing w:line="240" w:lineRule="auto"/>
              <w:jc w:val="both"/>
              <w:rPr>
                <w:b/>
                <w:bCs/>
                <w:color w:val="000000"/>
                <w:kern w:val="0"/>
              </w:rPr>
            </w:pPr>
            <w:r>
              <w:rPr>
                <w:b/>
                <w:bCs/>
                <w:color w:val="000000"/>
                <w:kern w:val="0"/>
              </w:rPr>
              <w:t>200.000,00</w:t>
            </w:r>
          </w:p>
        </w:tc>
        <w:tc>
          <w:tcPr>
            <w:tcW w:w="1296" w:type="dxa"/>
            <w:tcBorders>
              <w:top w:val="nil"/>
              <w:left w:val="nil"/>
              <w:bottom w:val="single" w:sz="4" w:space="0" w:color="auto"/>
              <w:right w:val="single" w:sz="4" w:space="0" w:color="auto"/>
            </w:tcBorders>
            <w:shd w:val="clear" w:color="000000" w:fill="AEAAAA"/>
            <w:noWrap/>
            <w:hideMark/>
          </w:tcPr>
          <w:p w:rsidR="006D03EB" w:rsidRDefault="00177FA2">
            <w:pPr>
              <w:suppressAutoHyphens w:val="0"/>
              <w:spacing w:line="240" w:lineRule="auto"/>
              <w:jc w:val="both"/>
              <w:rPr>
                <w:b/>
                <w:bCs/>
                <w:color w:val="000000"/>
                <w:kern w:val="0"/>
              </w:rPr>
            </w:pPr>
            <w:r>
              <w:rPr>
                <w:b/>
                <w:bCs/>
                <w:color w:val="000000"/>
                <w:kern w:val="0"/>
              </w:rPr>
              <w:t>200.000,00</w:t>
            </w:r>
          </w:p>
        </w:tc>
      </w:tr>
      <w:tr w:rsidR="006D03EB">
        <w:trPr>
          <w:trHeight w:val="255"/>
        </w:trPr>
        <w:tc>
          <w:tcPr>
            <w:tcW w:w="580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6D03EB" w:rsidRDefault="00177FA2">
            <w:pPr>
              <w:suppressAutoHyphens w:val="0"/>
              <w:spacing w:line="240" w:lineRule="auto"/>
              <w:jc w:val="both"/>
              <w:rPr>
                <w:b/>
                <w:bCs/>
                <w:color w:val="000000"/>
                <w:kern w:val="0"/>
              </w:rPr>
            </w:pPr>
            <w:r>
              <w:rPr>
                <w:b/>
                <w:bCs/>
                <w:color w:val="000000"/>
                <w:kern w:val="0"/>
              </w:rPr>
              <w:t>Aktivnost Startup VG Poduzetnički inkubator</w:t>
            </w:r>
          </w:p>
        </w:tc>
        <w:tc>
          <w:tcPr>
            <w:tcW w:w="1559" w:type="dxa"/>
            <w:tcBorders>
              <w:top w:val="nil"/>
              <w:left w:val="nil"/>
              <w:bottom w:val="single" w:sz="4" w:space="0" w:color="auto"/>
              <w:right w:val="single" w:sz="4" w:space="0" w:color="auto"/>
            </w:tcBorders>
            <w:shd w:val="clear" w:color="000000" w:fill="F2F2F2"/>
            <w:noWrap/>
            <w:hideMark/>
          </w:tcPr>
          <w:p w:rsidR="006D03EB" w:rsidRDefault="00177FA2">
            <w:pPr>
              <w:suppressAutoHyphens w:val="0"/>
              <w:spacing w:line="240" w:lineRule="auto"/>
              <w:jc w:val="both"/>
              <w:rPr>
                <w:b/>
                <w:bCs/>
                <w:color w:val="000000"/>
                <w:kern w:val="0"/>
              </w:rPr>
            </w:pPr>
            <w:r>
              <w:rPr>
                <w:b/>
                <w:bCs/>
                <w:color w:val="000000"/>
                <w:kern w:val="0"/>
              </w:rPr>
              <w:t>250.000,00</w:t>
            </w:r>
          </w:p>
        </w:tc>
        <w:tc>
          <w:tcPr>
            <w:tcW w:w="1418" w:type="dxa"/>
            <w:tcBorders>
              <w:top w:val="nil"/>
              <w:left w:val="nil"/>
              <w:bottom w:val="single" w:sz="4" w:space="0" w:color="auto"/>
              <w:right w:val="single" w:sz="4" w:space="0" w:color="auto"/>
            </w:tcBorders>
            <w:shd w:val="clear" w:color="000000" w:fill="F2F2F2"/>
            <w:noWrap/>
            <w:hideMark/>
          </w:tcPr>
          <w:p w:rsidR="006D03EB" w:rsidRDefault="00177FA2">
            <w:pPr>
              <w:suppressAutoHyphens w:val="0"/>
              <w:spacing w:line="240" w:lineRule="auto"/>
              <w:jc w:val="both"/>
              <w:rPr>
                <w:b/>
                <w:bCs/>
                <w:color w:val="000000"/>
                <w:kern w:val="0"/>
              </w:rPr>
            </w:pPr>
            <w:r>
              <w:rPr>
                <w:b/>
                <w:bCs/>
                <w:color w:val="000000"/>
                <w:kern w:val="0"/>
              </w:rPr>
              <w:t>250.000,00</w:t>
            </w:r>
          </w:p>
        </w:tc>
        <w:tc>
          <w:tcPr>
            <w:tcW w:w="1296" w:type="dxa"/>
            <w:tcBorders>
              <w:top w:val="nil"/>
              <w:left w:val="nil"/>
              <w:bottom w:val="single" w:sz="4" w:space="0" w:color="auto"/>
              <w:right w:val="single" w:sz="4" w:space="0" w:color="auto"/>
            </w:tcBorders>
            <w:shd w:val="clear" w:color="000000" w:fill="F2F2F2"/>
            <w:noWrap/>
            <w:hideMark/>
          </w:tcPr>
          <w:p w:rsidR="006D03EB" w:rsidRDefault="00177FA2">
            <w:pPr>
              <w:suppressAutoHyphens w:val="0"/>
              <w:spacing w:line="240" w:lineRule="auto"/>
              <w:jc w:val="both"/>
              <w:rPr>
                <w:b/>
                <w:bCs/>
                <w:color w:val="000000"/>
                <w:kern w:val="0"/>
              </w:rPr>
            </w:pPr>
            <w:r>
              <w:rPr>
                <w:b/>
                <w:bCs/>
                <w:color w:val="000000"/>
                <w:kern w:val="0"/>
              </w:rPr>
              <w:t>250.000,00</w:t>
            </w:r>
          </w:p>
        </w:tc>
      </w:tr>
      <w:tr w:rsidR="006D03EB">
        <w:trPr>
          <w:trHeight w:val="255"/>
        </w:trPr>
        <w:tc>
          <w:tcPr>
            <w:tcW w:w="5807" w:type="dxa"/>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6D03EB" w:rsidRDefault="00177FA2">
            <w:pPr>
              <w:suppressAutoHyphens w:val="0"/>
              <w:spacing w:line="240" w:lineRule="auto"/>
              <w:jc w:val="both"/>
              <w:rPr>
                <w:b/>
                <w:bCs/>
                <w:color w:val="000000"/>
                <w:kern w:val="0"/>
              </w:rPr>
            </w:pPr>
            <w:r>
              <w:rPr>
                <w:b/>
                <w:bCs/>
                <w:color w:val="000000"/>
                <w:kern w:val="0"/>
              </w:rPr>
              <w:t>Kapitalni projekt InterWine</w:t>
            </w:r>
          </w:p>
        </w:tc>
        <w:tc>
          <w:tcPr>
            <w:tcW w:w="1559" w:type="dxa"/>
            <w:tcBorders>
              <w:top w:val="nil"/>
              <w:left w:val="nil"/>
              <w:bottom w:val="single" w:sz="4" w:space="0" w:color="auto"/>
              <w:right w:val="single" w:sz="4" w:space="0" w:color="auto"/>
            </w:tcBorders>
            <w:shd w:val="clear" w:color="000000" w:fill="AEAAAA"/>
            <w:noWrap/>
            <w:vAlign w:val="bottom"/>
            <w:hideMark/>
          </w:tcPr>
          <w:p w:rsidR="006D03EB" w:rsidRDefault="00177FA2">
            <w:pPr>
              <w:suppressAutoHyphens w:val="0"/>
              <w:spacing w:line="240" w:lineRule="auto"/>
              <w:jc w:val="both"/>
              <w:rPr>
                <w:b/>
                <w:bCs/>
                <w:color w:val="000000"/>
                <w:kern w:val="0"/>
              </w:rPr>
            </w:pPr>
            <w:r>
              <w:rPr>
                <w:b/>
                <w:bCs/>
                <w:color w:val="000000"/>
                <w:kern w:val="0"/>
              </w:rPr>
              <w:t>40.000,00</w:t>
            </w:r>
          </w:p>
        </w:tc>
        <w:tc>
          <w:tcPr>
            <w:tcW w:w="1418" w:type="dxa"/>
            <w:tcBorders>
              <w:top w:val="nil"/>
              <w:left w:val="nil"/>
              <w:bottom w:val="single" w:sz="4" w:space="0" w:color="auto"/>
              <w:right w:val="single" w:sz="4" w:space="0" w:color="auto"/>
            </w:tcBorders>
            <w:shd w:val="clear" w:color="000000" w:fill="AEAAAA"/>
            <w:noWrap/>
            <w:vAlign w:val="bottom"/>
            <w:hideMark/>
          </w:tcPr>
          <w:p w:rsidR="006D03EB" w:rsidRDefault="00177FA2">
            <w:pPr>
              <w:suppressAutoHyphens w:val="0"/>
              <w:spacing w:line="240" w:lineRule="auto"/>
              <w:jc w:val="both"/>
              <w:rPr>
                <w:b/>
                <w:bCs/>
                <w:color w:val="000000"/>
                <w:kern w:val="0"/>
              </w:rPr>
            </w:pPr>
            <w:r>
              <w:rPr>
                <w:b/>
                <w:bCs/>
                <w:color w:val="000000"/>
                <w:kern w:val="0"/>
              </w:rPr>
              <w:t>5.000,00</w:t>
            </w:r>
          </w:p>
        </w:tc>
        <w:tc>
          <w:tcPr>
            <w:tcW w:w="1296" w:type="dxa"/>
            <w:tcBorders>
              <w:top w:val="nil"/>
              <w:left w:val="nil"/>
              <w:bottom w:val="single" w:sz="4" w:space="0" w:color="auto"/>
              <w:right w:val="single" w:sz="4" w:space="0" w:color="auto"/>
            </w:tcBorders>
            <w:shd w:val="clear" w:color="000000" w:fill="AEAAAA"/>
            <w:noWrap/>
            <w:vAlign w:val="bottom"/>
            <w:hideMark/>
          </w:tcPr>
          <w:p w:rsidR="006D03EB" w:rsidRDefault="00177FA2">
            <w:pPr>
              <w:suppressAutoHyphens w:val="0"/>
              <w:spacing w:line="240" w:lineRule="auto"/>
              <w:jc w:val="both"/>
              <w:rPr>
                <w:b/>
                <w:bCs/>
                <w:color w:val="000000"/>
                <w:kern w:val="0"/>
              </w:rPr>
            </w:pPr>
            <w:r>
              <w:rPr>
                <w:b/>
                <w:bCs/>
                <w:color w:val="000000"/>
                <w:kern w:val="0"/>
              </w:rPr>
              <w:t>1.000,00</w:t>
            </w:r>
          </w:p>
        </w:tc>
      </w:tr>
    </w:tbl>
    <w:p w:rsidR="006D03EB" w:rsidRDefault="00177FA2">
      <w:pPr>
        <w:spacing w:line="240" w:lineRule="auto"/>
        <w:jc w:val="both"/>
      </w:pPr>
      <w:r>
        <w:rPr>
          <w:b/>
          <w:i/>
        </w:rPr>
        <w:t xml:space="preserve">                              </w:t>
      </w:r>
    </w:p>
    <w:p w:rsidR="006D03EB" w:rsidRDefault="00177FA2">
      <w:pPr>
        <w:autoSpaceDE w:val="0"/>
        <w:autoSpaceDN w:val="0"/>
        <w:adjustRightInd w:val="0"/>
        <w:jc w:val="both"/>
        <w:rPr>
          <w:b/>
          <w:i/>
          <w:u w:val="single"/>
        </w:rPr>
      </w:pPr>
      <w:r>
        <w:rPr>
          <w:b/>
          <w:i/>
          <w:u w:val="single"/>
        </w:rPr>
        <w:t>NAZIV PROGRAMA: POTPORA POLJOPRIVREDI I ZAŠTITA ŽIVOTINJA</w:t>
      </w:r>
    </w:p>
    <w:p w:rsidR="006D03EB" w:rsidRDefault="006D03EB">
      <w:pPr>
        <w:autoSpaceDE w:val="0"/>
        <w:autoSpaceDN w:val="0"/>
        <w:adjustRightInd w:val="0"/>
        <w:jc w:val="both"/>
        <w:rPr>
          <w:b/>
          <w:i/>
        </w:rPr>
      </w:pPr>
    </w:p>
    <w:p w:rsidR="006D03EB" w:rsidRDefault="00177FA2">
      <w:pPr>
        <w:autoSpaceDE w:val="0"/>
        <w:autoSpaceDN w:val="0"/>
        <w:adjustRightInd w:val="0"/>
        <w:jc w:val="both"/>
      </w:pPr>
      <w:r>
        <w:rPr>
          <w:b/>
          <w:i/>
        </w:rPr>
        <w:t>Opis programa:</w:t>
      </w:r>
      <w:r>
        <w:t xml:space="preserve"> U sklopu programa Potpora poljoprivredi i zaštita životinja na području Grada obavljaju se aktivnosti: Subvencije poljoprivrednicima, Promicanje poljoprivrede, Uređenje </w:t>
      </w:r>
      <w:r>
        <w:lastRenderedPageBreak/>
        <w:t>poljoprivrednog zemljišta i poljskih putova, Provođenje zdravstvenih i veterinarskih usluga, Utilizacija, Uređenje zemljišta za zbrinjavanje otpada, Prirodne nepogode i Tekući projekt – Gradski vrtovi.</w:t>
      </w:r>
    </w:p>
    <w:p w:rsidR="006D03EB" w:rsidRDefault="006D03EB">
      <w:pPr>
        <w:pStyle w:val="Bezproreda"/>
        <w:jc w:val="both"/>
        <w:rPr>
          <w:rFonts w:ascii="Times New Roman" w:hAnsi="Times New Roman"/>
          <w:sz w:val="24"/>
          <w:szCs w:val="24"/>
        </w:rPr>
      </w:pPr>
    </w:p>
    <w:p w:rsidR="006D03EB" w:rsidRDefault="00177FA2">
      <w:pPr>
        <w:pStyle w:val="Bezproreda"/>
        <w:jc w:val="both"/>
        <w:rPr>
          <w:rFonts w:ascii="Times New Roman" w:hAnsi="Times New Roman"/>
          <w:color w:val="FF0000"/>
          <w:sz w:val="24"/>
          <w:szCs w:val="24"/>
        </w:rPr>
      </w:pPr>
      <w:r>
        <w:rPr>
          <w:rFonts w:ascii="Times New Roman" w:hAnsi="Times New Roman"/>
          <w:sz w:val="24"/>
          <w:szCs w:val="24"/>
        </w:rPr>
        <w:t>U okviru aktivnosti</w:t>
      </w:r>
      <w:r>
        <w:rPr>
          <w:rFonts w:ascii="Times New Roman" w:hAnsi="Times New Roman"/>
          <w:b/>
          <w:sz w:val="24"/>
          <w:szCs w:val="24"/>
        </w:rPr>
        <w:t xml:space="preserve"> </w:t>
      </w:r>
      <w:r>
        <w:rPr>
          <w:rFonts w:ascii="Times New Roman" w:hAnsi="Times New Roman"/>
          <w:sz w:val="24"/>
          <w:szCs w:val="24"/>
        </w:rPr>
        <w:t>Subvencije poljoprivrednicima,</w:t>
      </w:r>
      <w:r>
        <w:rPr>
          <w:rFonts w:ascii="Times New Roman" w:hAnsi="Times New Roman"/>
          <w:i/>
          <w:sz w:val="24"/>
          <w:szCs w:val="24"/>
        </w:rPr>
        <w:t xml:space="preserve"> </w:t>
      </w:r>
      <w:r>
        <w:rPr>
          <w:rFonts w:ascii="Times New Roman" w:hAnsi="Times New Roman"/>
          <w:sz w:val="24"/>
          <w:szCs w:val="24"/>
        </w:rPr>
        <w:t>poljoprivrednim proizvođačima se dodjeljuje potpora za sljedeće mjere: edukaciju i stručno osposobljavanje, plasteničku proizvodnju cvijeća, povrća, gljiva, ljekovitog i začinskog bilja, voćarsku proizvodnju, ekološku proizvodnju, uzgoj i držanje pčelinjih zajednica, baždarenje prskalica, premiju osiguranja, umjetno osjemenjivanje krava i junica, kontrolu  plodnosti tla na poljoprivrednom gospodarstvu, uzgoj i držanje izvornih i zaštićenih pasmina domaćih životinja (turopoljska svinja i hrvatski posavac),</w:t>
      </w:r>
      <w:r>
        <w:rPr>
          <w:rFonts w:ascii="Times New Roman" w:eastAsia="Calibri" w:hAnsi="Times New Roman"/>
          <w:sz w:val="24"/>
          <w:szCs w:val="24"/>
          <w:lang w:eastAsia="en-US"/>
        </w:rPr>
        <w:t xml:space="preserve"> nabavu opreme za ograđivanje poljoprivrednih površina, </w:t>
      </w:r>
      <w:r>
        <w:rPr>
          <w:rFonts w:ascii="Times New Roman" w:hAnsi="Times New Roman"/>
          <w:sz w:val="24"/>
          <w:szCs w:val="24"/>
        </w:rPr>
        <w:t xml:space="preserve">nabavu mreža za pokrivanje bala i tunela za spremanje sijena, nabavu poljoprivrednih strojeva i opreme i za nabavu sustava za navodnjavanje. </w:t>
      </w:r>
    </w:p>
    <w:p w:rsidR="006D03EB" w:rsidRDefault="00177FA2">
      <w:pPr>
        <w:ind w:right="-108"/>
        <w:jc w:val="both"/>
      </w:pPr>
      <w:r>
        <w:t>Provedbom ovog programa potaknut će se razvitak poljoprivredne proizvodnje i gospodarska aktivnost poljoprivrednih proizvođača. Nove investicije u voćarstvu, cvjećarstvu, stočarstvu, povrćarstvu, vinogradarstvu i vinarstvu doprinijet će razvoju i unapređenju konkurentnosti navedenih proizvodnji.</w:t>
      </w:r>
    </w:p>
    <w:p w:rsidR="006D03EB" w:rsidRDefault="00177FA2">
      <w:pPr>
        <w:ind w:right="-108"/>
        <w:jc w:val="both"/>
      </w:pPr>
      <w:r>
        <w:t>Nadalje, provedbom programa želi se doprinijeti razvoju sela i seoskog prostora kroz unapređenje povezivanja i udruživanja poljoprivrednih proizvođača te provedbu njihovih aktivnosti.</w:t>
      </w:r>
    </w:p>
    <w:p w:rsidR="006D03EB" w:rsidRDefault="006D03EB">
      <w:pPr>
        <w:ind w:right="-108"/>
        <w:jc w:val="both"/>
      </w:pPr>
    </w:p>
    <w:p w:rsidR="006D03EB" w:rsidRDefault="00177FA2">
      <w:pPr>
        <w:pStyle w:val="Bezproreda"/>
        <w:spacing w:line="276" w:lineRule="auto"/>
        <w:jc w:val="both"/>
        <w:rPr>
          <w:rFonts w:ascii="Times New Roman" w:hAnsi="Times New Roman"/>
          <w:sz w:val="24"/>
          <w:szCs w:val="24"/>
        </w:rPr>
      </w:pPr>
      <w:r>
        <w:rPr>
          <w:rFonts w:ascii="Times New Roman" w:hAnsi="Times New Roman"/>
          <w:sz w:val="24"/>
          <w:szCs w:val="24"/>
        </w:rPr>
        <w:t xml:space="preserve">U okviru aktivnosti Promicanje poljoprivrede planira se održavanje izložbi jagoda, jabuka i vuča trupaca. Ovim manifestacijama omogućava se povećanje prepoznatljivosti velikogoričkih proizvoda i poticanje domaće proizvodnje. </w:t>
      </w:r>
    </w:p>
    <w:p w:rsidR="006D03EB" w:rsidRDefault="00177FA2">
      <w:pPr>
        <w:pStyle w:val="Bezproreda"/>
        <w:jc w:val="both"/>
        <w:rPr>
          <w:rFonts w:ascii="Times New Roman" w:hAnsi="Times New Roman"/>
          <w:sz w:val="24"/>
          <w:szCs w:val="24"/>
        </w:rPr>
      </w:pPr>
      <w:r>
        <w:rPr>
          <w:rFonts w:ascii="Times New Roman" w:hAnsi="Times New Roman"/>
          <w:sz w:val="24"/>
          <w:szCs w:val="24"/>
        </w:rPr>
        <w:t xml:space="preserve">Pored toga što je Grad organizator navedenih izložbi i manifestacija, potpomaže održavanje i drugih manifestacija vezanih za promociju poljoprivrede, a sve kako bi se potrošačima prezentirao Grad i proizvodi koji dolaze s njegovog područja. </w:t>
      </w:r>
    </w:p>
    <w:p w:rsidR="006D03EB" w:rsidRDefault="00177FA2">
      <w:pPr>
        <w:pStyle w:val="Bezproreda"/>
        <w:jc w:val="both"/>
        <w:rPr>
          <w:rFonts w:ascii="Times New Roman" w:hAnsi="Times New Roman"/>
          <w:sz w:val="24"/>
          <w:szCs w:val="24"/>
        </w:rPr>
      </w:pPr>
      <w:r>
        <w:rPr>
          <w:rFonts w:ascii="Times New Roman" w:hAnsi="Times New Roman"/>
          <w:sz w:val="24"/>
          <w:szCs w:val="24"/>
        </w:rPr>
        <w:t>Također se pomaže rad udruga iz područja poljoprivrede, lovstva i zaštite životinja s područja grada.</w:t>
      </w:r>
    </w:p>
    <w:p w:rsidR="006D03EB" w:rsidRDefault="006D03EB">
      <w:pPr>
        <w:tabs>
          <w:tab w:val="left" w:pos="8505"/>
          <w:tab w:val="left" w:pos="8647"/>
        </w:tabs>
        <w:jc w:val="both"/>
      </w:pPr>
    </w:p>
    <w:p w:rsidR="006D03EB" w:rsidRDefault="00177FA2">
      <w:pPr>
        <w:tabs>
          <w:tab w:val="left" w:pos="8505"/>
          <w:tab w:val="left" w:pos="8647"/>
        </w:tabs>
        <w:jc w:val="both"/>
        <w:rPr>
          <w:color w:val="auto"/>
        </w:rPr>
      </w:pPr>
      <w:r>
        <w:t>U</w:t>
      </w:r>
      <w:r>
        <w:rPr>
          <w:color w:val="auto"/>
        </w:rPr>
        <w:t xml:space="preserve"> okviru aktivnosti Uređenje poljoprivrednog zemljišta i poljskih putova, planiraju se sredstva za troškove zemljišne izmjere, sređivanje vlasništva i posjedništva poljoprivrednog, uređenje poljoprivrednog zemljišta i održavanje poljskih putova.</w:t>
      </w:r>
    </w:p>
    <w:p w:rsidR="006D03EB" w:rsidRDefault="00177FA2">
      <w:pPr>
        <w:tabs>
          <w:tab w:val="left" w:pos="8505"/>
          <w:tab w:val="left" w:pos="8647"/>
        </w:tabs>
        <w:jc w:val="both"/>
        <w:rPr>
          <w:color w:val="auto"/>
        </w:rPr>
      </w:pPr>
      <w:r>
        <w:rPr>
          <w:iCs/>
        </w:rPr>
        <w:t>U okviru aktivnosti Provođenje zdravstvenih i veterinarskih usluga, a t</w:t>
      </w:r>
      <w:r>
        <w:t>emeljem Zakona o veterinarstvu, Zakona o zaštiti životinja i Odluke o držanju i postupanju sa psima i mačkama, načinu postupanja s neupisanim psima, te napuštenim i izgubljenim životinjama Grad je dužan osigurati hvatanje i smještaj napuštenih i izgubljenih pasa i mačaka.</w:t>
      </w:r>
    </w:p>
    <w:p w:rsidR="006D03EB" w:rsidRDefault="006D03EB">
      <w:pPr>
        <w:ind w:right="-108"/>
        <w:jc w:val="both"/>
      </w:pPr>
    </w:p>
    <w:p w:rsidR="006D03EB" w:rsidRDefault="00177FA2">
      <w:pPr>
        <w:ind w:right="-108"/>
        <w:jc w:val="both"/>
      </w:pPr>
      <w:r>
        <w:t xml:space="preserve">U okviru aktivnosti Utilizacija vrši se sakupljanje životinjskih lešina i sakupljanje nusproizvoda nastalih klanjem životinja za potrošnju u vlastitim kućanstvima. </w:t>
      </w:r>
    </w:p>
    <w:p w:rsidR="006D03EB" w:rsidRDefault="00177FA2">
      <w:pPr>
        <w:ind w:right="-108"/>
        <w:jc w:val="both"/>
      </w:pPr>
      <w:r>
        <w:t>Sakupljanje životinjskih lešina organizira se na način da se sakupljaju lešine s javnih površina radi sprečavanja širenja zaraznih bolesti životinja i sl. Sakupljanje nusproizvoda nastalih klanjem životinja za potrošnju u vlastitim kućanstvima značajno će utjecati na smanjenje rizika od mogućeg širenja bolesti Afričke svinjske kuge. Također će se građanima omogućiti da nastali otpad odlože savjesno i na propisani način.</w:t>
      </w:r>
    </w:p>
    <w:p w:rsidR="006D03EB" w:rsidRDefault="006D03EB">
      <w:pPr>
        <w:ind w:right="-108"/>
        <w:jc w:val="both"/>
      </w:pPr>
    </w:p>
    <w:p w:rsidR="006D03EB" w:rsidRDefault="00177FA2">
      <w:pPr>
        <w:ind w:right="-108"/>
        <w:jc w:val="both"/>
      </w:pPr>
      <w:r>
        <w:t>U okviru aktivnosti Uređenje zemljišta za zbrinjavanje otpada zbrinjava se životinjski otpad uslijed pojave svinjske kuge, bruceloze, ptičje gripe, i dr., odnosno uništavaju se biljni ostaci uslijed pojave smrdljive snijeti i sl.</w:t>
      </w:r>
    </w:p>
    <w:p w:rsidR="006D03EB" w:rsidRDefault="00177FA2">
      <w:pPr>
        <w:ind w:firstLine="720"/>
        <w:jc w:val="both"/>
      </w:pPr>
      <w:r>
        <w:rPr>
          <w:b/>
        </w:rPr>
        <w:lastRenderedPageBreak/>
        <w:t xml:space="preserve">                                                                                                                                                                                                                                                                                 </w:t>
      </w:r>
      <w:r>
        <w:t>U</w:t>
      </w:r>
      <w:r>
        <w:rPr>
          <w:b/>
        </w:rPr>
        <w:t xml:space="preserve"> </w:t>
      </w:r>
      <w:r>
        <w:t>okviru aktivnosti Prirodne nepogode</w:t>
      </w:r>
      <w:r>
        <w:rPr>
          <w:i/>
        </w:rPr>
        <w:t xml:space="preserve"> </w:t>
      </w:r>
      <w:r>
        <w:t>planiraju se sredstva za subvencioniranje premije osiguranja i za pomoć onim poljoprivrednicima koji su pretrpjeli izvanredne štete od prirodnih nepogoda. Grad Velika Gorica subvencionirat će premiju osiguranja od mogućih šteta u biljnoj i stočarskoj proizvodnji kako bi se poljoprivrednim gospodarstvima olakšalo zaključivanje police osiguranja.</w:t>
      </w:r>
    </w:p>
    <w:p w:rsidR="006D03EB" w:rsidRDefault="006D03EB">
      <w:pPr>
        <w:jc w:val="both"/>
      </w:pPr>
    </w:p>
    <w:p w:rsidR="006D03EB" w:rsidRDefault="00177FA2">
      <w:pPr>
        <w:tabs>
          <w:tab w:val="left" w:pos="8505"/>
          <w:tab w:val="left" w:pos="8647"/>
        </w:tabs>
        <w:jc w:val="both"/>
      </w:pPr>
      <w:r>
        <w:t xml:space="preserve">U okviru Tekućeg projekta Gradski vrtovi planiraju se sredstva za uređenje i opremanje obradivog zemljišta u vlasništvu Grada Velike Gorice radi davanja dijela obradivog zemljišta na korištenje građanima grada u svrhu proizvodnje hrane (povrće i jagodasto voće), začinskog bilja i cvijeća za vlastite potrebe. Uspostavi gradskog vrta prethodi kemijska analiza tla, obrada tla, geodetski poslovi, ograđivanje parcela, kopanje bunara i drugo po potrebi. </w:t>
      </w:r>
    </w:p>
    <w:p w:rsidR="006D03EB" w:rsidRDefault="006D03EB">
      <w:pPr>
        <w:autoSpaceDE w:val="0"/>
        <w:autoSpaceDN w:val="0"/>
        <w:adjustRightInd w:val="0"/>
        <w:jc w:val="both"/>
        <w:rPr>
          <w:i/>
        </w:rPr>
      </w:pPr>
    </w:p>
    <w:p w:rsidR="006D03EB" w:rsidRDefault="00177FA2">
      <w:pPr>
        <w:autoSpaceDE w:val="0"/>
        <w:autoSpaceDN w:val="0"/>
        <w:adjustRightInd w:val="0"/>
        <w:jc w:val="both"/>
        <w:rPr>
          <w:b/>
          <w:i/>
        </w:rPr>
      </w:pPr>
      <w:r>
        <w:rPr>
          <w:b/>
          <w:i/>
        </w:rPr>
        <w:t>Ciljevi provedbe programa i pokazatelji uspješnosti u 2025.godini:</w:t>
      </w:r>
    </w:p>
    <w:p w:rsidR="006D03EB" w:rsidRDefault="00177FA2">
      <w:pPr>
        <w:spacing w:line="300" w:lineRule="atLeast"/>
        <w:jc w:val="both"/>
      </w:pPr>
      <w:r>
        <w:t>Povećanje učinkovitosti, uspješnosti i konkurentnosti poljoprivredne proizvodnje, podizanje razine znanja u poljoprivredi, povećanje kakvoće poljoprivrednih proizvoda, poboljšanje uvjeta za proizvodnju i poslovanje u ruralnom prostoru, poticanje mladih ljudi na ostanak u ruralnim dijelovima, sprečavanje zarastanja i zapuštanja poljoprivrednog zemljišta, održavanje poljskih putova, osiguravanje domaćeg proizvoda na tržištu, unapređenje povezivanja i udruživanja poljoprivrednih proizvođača,</w:t>
      </w:r>
      <w:r>
        <w:rPr>
          <w:b/>
          <w:color w:val="444444"/>
          <w:shd w:val="clear" w:color="auto" w:fill="FFFFFF"/>
        </w:rPr>
        <w:t xml:space="preserve"> </w:t>
      </w:r>
      <w:r>
        <w:rPr>
          <w:color w:val="auto"/>
          <w:shd w:val="clear" w:color="auto" w:fill="FFFFFF"/>
        </w:rPr>
        <w:t xml:space="preserve">ustupanje neiskorištenih gradskih parcela zainteresiranim građanima čime se omogućuje proizvodnja vlastite hrane u srcu grada, </w:t>
      </w:r>
      <w:r>
        <w:t>jačanje prepoznatljivosti manifestacija, proizvoda i proizvođača, smanjenje broja napuštenih i izgubljenih životinja, uklanjanje lešina s javno prometnih površina, lakše sklapanje polica osiguranja poljoprivredne proizvodnje.</w:t>
      </w:r>
    </w:p>
    <w:p w:rsidR="006D03EB" w:rsidRDefault="006D03EB">
      <w:pPr>
        <w:spacing w:line="300" w:lineRule="atLeast"/>
        <w:jc w:val="both"/>
        <w:rPr>
          <w:color w:val="444444"/>
        </w:rPr>
      </w:pPr>
    </w:p>
    <w:p w:rsidR="006D03EB" w:rsidRDefault="00177FA2">
      <w:pPr>
        <w:pStyle w:val="StandardWeb"/>
        <w:spacing w:before="0" w:beforeAutospacing="0" w:after="0" w:afterAutospacing="0"/>
        <w:jc w:val="both"/>
      </w:pPr>
      <w:r>
        <w:t>Pokazatelji uspješnosti:</w:t>
      </w:r>
    </w:p>
    <w:p w:rsidR="006D03EB" w:rsidRDefault="00177FA2">
      <w:pPr>
        <w:pStyle w:val="StandardWeb"/>
        <w:numPr>
          <w:ilvl w:val="0"/>
          <w:numId w:val="1"/>
        </w:numPr>
        <w:spacing w:before="0" w:beforeAutospacing="0" w:after="0" w:afterAutospacing="0"/>
        <w:jc w:val="both"/>
      </w:pPr>
      <w:r>
        <w:t>povećanje površina pod plastenicima,</w:t>
      </w:r>
    </w:p>
    <w:p w:rsidR="006D03EB" w:rsidRDefault="00177FA2">
      <w:pPr>
        <w:pStyle w:val="StandardWeb"/>
        <w:numPr>
          <w:ilvl w:val="0"/>
          <w:numId w:val="1"/>
        </w:numPr>
        <w:spacing w:before="0" w:beforeAutospacing="0" w:after="0" w:afterAutospacing="0"/>
        <w:jc w:val="both"/>
      </w:pPr>
      <w:r>
        <w:t>povećanje površina u sustavu navodnjavanja,</w:t>
      </w:r>
    </w:p>
    <w:p w:rsidR="006D03EB" w:rsidRDefault="00177FA2">
      <w:pPr>
        <w:pStyle w:val="StandardWeb"/>
        <w:numPr>
          <w:ilvl w:val="0"/>
          <w:numId w:val="1"/>
        </w:numPr>
        <w:spacing w:before="0" w:beforeAutospacing="0" w:after="0" w:afterAutospacing="0"/>
        <w:jc w:val="both"/>
      </w:pPr>
      <w:r>
        <w:t>povećanje površina pod protugradnim mrežama,</w:t>
      </w:r>
    </w:p>
    <w:p w:rsidR="006D03EB" w:rsidRDefault="00177FA2">
      <w:pPr>
        <w:pStyle w:val="StandardWeb"/>
        <w:numPr>
          <w:ilvl w:val="0"/>
          <w:numId w:val="1"/>
        </w:numPr>
        <w:spacing w:before="0" w:beforeAutospacing="0" w:after="0" w:afterAutospacing="0"/>
        <w:jc w:val="both"/>
      </w:pPr>
      <w:r>
        <w:t>povećanje površina pod dugogodišnjim nasadima,</w:t>
      </w:r>
    </w:p>
    <w:p w:rsidR="006D03EB" w:rsidRDefault="00177FA2">
      <w:pPr>
        <w:pStyle w:val="StandardWeb"/>
        <w:numPr>
          <w:ilvl w:val="0"/>
          <w:numId w:val="1"/>
        </w:numPr>
        <w:spacing w:before="0" w:beforeAutospacing="0" w:after="0" w:afterAutospacing="0"/>
        <w:jc w:val="both"/>
      </w:pPr>
      <w:r>
        <w:t xml:space="preserve">povećanje površina nasada pod jagodama, </w:t>
      </w:r>
    </w:p>
    <w:p w:rsidR="006D03EB" w:rsidRDefault="00177FA2">
      <w:pPr>
        <w:pStyle w:val="StandardWeb"/>
        <w:numPr>
          <w:ilvl w:val="0"/>
          <w:numId w:val="1"/>
        </w:numPr>
        <w:spacing w:before="0" w:beforeAutospacing="0" w:after="0" w:afterAutospacing="0"/>
        <w:jc w:val="both"/>
      </w:pPr>
      <w:r>
        <w:t>povećanje površina u ekološkoj proizvodnji,</w:t>
      </w:r>
    </w:p>
    <w:p w:rsidR="006D03EB" w:rsidRDefault="00177FA2">
      <w:pPr>
        <w:pStyle w:val="StandardWeb"/>
        <w:numPr>
          <w:ilvl w:val="0"/>
          <w:numId w:val="1"/>
        </w:numPr>
        <w:spacing w:before="0" w:beforeAutospacing="0" w:after="0" w:afterAutospacing="0"/>
        <w:jc w:val="both"/>
      </w:pPr>
      <w:r>
        <w:t>povećanje broja košnica,</w:t>
      </w:r>
    </w:p>
    <w:p w:rsidR="006D03EB" w:rsidRDefault="00177FA2">
      <w:pPr>
        <w:pStyle w:val="StandardWeb"/>
        <w:numPr>
          <w:ilvl w:val="0"/>
          <w:numId w:val="1"/>
        </w:numPr>
        <w:spacing w:before="0" w:beforeAutospacing="0" w:after="0" w:afterAutospacing="0"/>
        <w:jc w:val="both"/>
      </w:pPr>
      <w:r>
        <w:t>povećanje broja investicija u cvjećarstvu,</w:t>
      </w:r>
    </w:p>
    <w:p w:rsidR="006D03EB" w:rsidRDefault="00177FA2">
      <w:pPr>
        <w:pStyle w:val="StandardWeb"/>
        <w:numPr>
          <w:ilvl w:val="0"/>
          <w:numId w:val="1"/>
        </w:numPr>
        <w:spacing w:before="0" w:beforeAutospacing="0" w:after="0" w:afterAutospacing="0"/>
        <w:jc w:val="both"/>
      </w:pPr>
      <w:r>
        <w:t>povećanje razine opremljenosti stočarskih farmi,</w:t>
      </w:r>
    </w:p>
    <w:p w:rsidR="006D03EB" w:rsidRDefault="00177FA2">
      <w:pPr>
        <w:pStyle w:val="StandardWeb"/>
        <w:numPr>
          <w:ilvl w:val="0"/>
          <w:numId w:val="1"/>
        </w:numPr>
        <w:spacing w:before="0" w:beforeAutospacing="0" w:after="0" w:afterAutospacing="0"/>
        <w:jc w:val="both"/>
      </w:pPr>
      <w:r>
        <w:t>povećanje broja gospodarstva koja će primijeniti nove tehnologije u proizvodnji i preradi poljoprivrednih proizvoda,</w:t>
      </w:r>
    </w:p>
    <w:p w:rsidR="006D03EB" w:rsidRDefault="00177FA2">
      <w:pPr>
        <w:pStyle w:val="StandardWeb"/>
        <w:numPr>
          <w:ilvl w:val="0"/>
          <w:numId w:val="1"/>
        </w:numPr>
        <w:spacing w:before="0" w:beforeAutospacing="0" w:after="0" w:afterAutospacing="0"/>
        <w:jc w:val="both"/>
      </w:pPr>
      <w:r>
        <w:t>povećanje broja osiguranih površina i grla stoke,</w:t>
      </w:r>
    </w:p>
    <w:p w:rsidR="006D03EB" w:rsidRDefault="00177FA2">
      <w:pPr>
        <w:pStyle w:val="StandardWeb"/>
        <w:numPr>
          <w:ilvl w:val="0"/>
          <w:numId w:val="1"/>
        </w:numPr>
        <w:spacing w:before="0" w:beforeAutospacing="0" w:after="0" w:afterAutospacing="0"/>
        <w:jc w:val="both"/>
      </w:pPr>
      <w:r>
        <w:t>poboljšanje genetske strukture,</w:t>
      </w:r>
    </w:p>
    <w:p w:rsidR="006D03EB" w:rsidRDefault="00177FA2">
      <w:pPr>
        <w:pStyle w:val="StandardWeb"/>
        <w:numPr>
          <w:ilvl w:val="0"/>
          <w:numId w:val="1"/>
        </w:numPr>
        <w:spacing w:before="0" w:beforeAutospacing="0" w:after="0" w:afterAutospacing="0"/>
        <w:jc w:val="both"/>
      </w:pPr>
      <w:r>
        <w:t>povećanje broja autohtonih pasmina svinja i konja,</w:t>
      </w:r>
    </w:p>
    <w:p w:rsidR="006D03EB" w:rsidRDefault="00177FA2">
      <w:pPr>
        <w:pStyle w:val="StandardWeb"/>
        <w:numPr>
          <w:ilvl w:val="0"/>
          <w:numId w:val="1"/>
        </w:numPr>
        <w:spacing w:before="0" w:beforeAutospacing="0" w:after="0" w:afterAutospacing="0"/>
        <w:jc w:val="both"/>
      </w:pPr>
      <w:r>
        <w:t>povećanje broja poljoprivrednika osposobljenih za bavljenje poljoprivrednom proizvodnjom,</w:t>
      </w:r>
    </w:p>
    <w:p w:rsidR="006D03EB" w:rsidRDefault="00177FA2">
      <w:pPr>
        <w:pStyle w:val="StandardWeb"/>
        <w:numPr>
          <w:ilvl w:val="0"/>
          <w:numId w:val="1"/>
        </w:numPr>
        <w:spacing w:before="0" w:beforeAutospacing="0" w:after="0" w:afterAutospacing="0"/>
        <w:jc w:val="both"/>
      </w:pPr>
      <w:r>
        <w:t>povećanje prepoznatljivosti velikogoričkog proizvoda.</w:t>
      </w:r>
    </w:p>
    <w:p w:rsidR="006D03EB" w:rsidRDefault="006D03EB">
      <w:pPr>
        <w:pStyle w:val="StandardWeb"/>
        <w:spacing w:before="0" w:beforeAutospacing="0" w:after="0" w:afterAutospacing="0"/>
        <w:ind w:left="720"/>
        <w:jc w:val="both"/>
      </w:pPr>
    </w:p>
    <w:p w:rsidR="006D03EB" w:rsidRDefault="00177FA2">
      <w:pPr>
        <w:pStyle w:val="StandardWeb"/>
        <w:spacing w:before="0" w:beforeAutospacing="0" w:after="0" w:afterAutospacing="0"/>
        <w:jc w:val="both"/>
        <w:rPr>
          <w:b/>
          <w:i/>
        </w:rPr>
      </w:pPr>
      <w:r>
        <w:rPr>
          <w:b/>
          <w:i/>
        </w:rPr>
        <w:t>Tablica 2.: Potrebna sredstva za provođenje aktivnosti/projekata unutar programa:</w:t>
      </w:r>
    </w:p>
    <w:p w:rsidR="006D03EB" w:rsidRDefault="006D03EB">
      <w:pPr>
        <w:pStyle w:val="StandardWeb"/>
        <w:spacing w:before="0" w:beforeAutospacing="0" w:after="0" w:afterAutospacing="0"/>
        <w:jc w:val="both"/>
        <w:rPr>
          <w:b/>
          <w:i/>
        </w:rPr>
      </w:pPr>
    </w:p>
    <w:tbl>
      <w:tblPr>
        <w:tblStyle w:val="Tablicareetke21"/>
        <w:tblW w:w="9275" w:type="dxa"/>
        <w:tblInd w:w="0" w:type="dxa"/>
        <w:tblLayout w:type="fixed"/>
        <w:tblLook w:val="04A0" w:firstRow="1" w:lastRow="0" w:firstColumn="1" w:lastColumn="0" w:noHBand="0" w:noVBand="1"/>
      </w:tblPr>
      <w:tblGrid>
        <w:gridCol w:w="4388"/>
        <w:gridCol w:w="569"/>
        <w:gridCol w:w="396"/>
        <w:gridCol w:w="1163"/>
        <w:gridCol w:w="255"/>
        <w:gridCol w:w="1162"/>
        <w:gridCol w:w="1342"/>
      </w:tblGrid>
      <w:tr w:rsidR="006D03EB" w:rsidTr="007B38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8" w:type="dxa"/>
            <w:tcBorders>
              <w:top w:val="single" w:sz="4" w:space="0" w:color="auto"/>
              <w:left w:val="single" w:sz="4" w:space="0" w:color="auto"/>
            </w:tcBorders>
            <w:vAlign w:val="center"/>
          </w:tcPr>
          <w:p w:rsidR="006D03EB" w:rsidRDefault="00177FA2">
            <w:pPr>
              <w:pStyle w:val="StandardWeb"/>
              <w:jc w:val="both"/>
              <w:rPr>
                <w:rFonts w:eastAsia="Calibri"/>
              </w:rPr>
            </w:pPr>
            <w:r>
              <w:rPr>
                <w:rFonts w:eastAsia="Calibri"/>
              </w:rPr>
              <w:t>Naziv aktivnosti/projekta</w:t>
            </w:r>
          </w:p>
        </w:tc>
        <w:tc>
          <w:tcPr>
            <w:tcW w:w="569" w:type="dxa"/>
            <w:tcBorders>
              <w:top w:val="single" w:sz="4" w:space="0" w:color="auto"/>
              <w:right w:val="single" w:sz="4" w:space="0" w:color="auto"/>
            </w:tcBorders>
            <w:vAlign w:val="center"/>
          </w:tcPr>
          <w:p w:rsidR="006D03EB" w:rsidRDefault="00177FA2">
            <w:pPr>
              <w:pStyle w:val="StandardWeb"/>
              <w:jc w:val="both"/>
              <w:cnfStyle w:val="100000000000" w:firstRow="1" w:lastRow="0" w:firstColumn="0" w:lastColumn="0" w:oddVBand="0" w:evenVBand="0" w:oddHBand="0" w:evenHBand="0" w:firstRowFirstColumn="0" w:firstRowLastColumn="0" w:lastRowFirstColumn="0" w:lastRowLastColumn="0"/>
              <w:rPr>
                <w:rFonts w:eastAsia="Calibri"/>
              </w:rPr>
            </w:pPr>
            <w:r>
              <w:rPr>
                <w:rFonts w:eastAsia="Calibri"/>
              </w:rPr>
              <w:t xml:space="preserve">     </w:t>
            </w:r>
          </w:p>
        </w:tc>
        <w:tc>
          <w:tcPr>
            <w:tcW w:w="1559" w:type="dxa"/>
            <w:gridSpan w:val="2"/>
            <w:tcBorders>
              <w:top w:val="single" w:sz="4" w:space="0" w:color="auto"/>
              <w:right w:val="single" w:sz="4" w:space="0" w:color="auto"/>
            </w:tcBorders>
            <w:vAlign w:val="center"/>
          </w:tcPr>
          <w:p w:rsidR="006D03EB" w:rsidRDefault="00177FA2">
            <w:pPr>
              <w:pStyle w:val="StandardWeb"/>
              <w:jc w:val="both"/>
              <w:cnfStyle w:val="100000000000" w:firstRow="1" w:lastRow="0" w:firstColumn="0" w:lastColumn="0" w:oddVBand="0" w:evenVBand="0" w:oddHBand="0" w:evenHBand="0" w:firstRowFirstColumn="0" w:firstRowLastColumn="0" w:lastRowFirstColumn="0" w:lastRowLastColumn="0"/>
              <w:rPr>
                <w:rFonts w:eastAsia="Calibri"/>
                <w:bCs w:val="0"/>
              </w:rPr>
            </w:pPr>
            <w:r>
              <w:rPr>
                <w:rFonts w:eastAsia="Calibri"/>
                <w:bCs w:val="0"/>
              </w:rPr>
              <w:t>Plan 2025.</w:t>
            </w:r>
          </w:p>
        </w:tc>
        <w:tc>
          <w:tcPr>
            <w:tcW w:w="1417" w:type="dxa"/>
            <w:gridSpan w:val="2"/>
            <w:tcBorders>
              <w:top w:val="single" w:sz="4" w:space="0" w:color="auto"/>
              <w:left w:val="single" w:sz="4" w:space="0" w:color="auto"/>
              <w:right w:val="single" w:sz="4" w:space="0" w:color="auto"/>
            </w:tcBorders>
            <w:vAlign w:val="center"/>
          </w:tcPr>
          <w:p w:rsidR="006D03EB" w:rsidRDefault="00177FA2">
            <w:pPr>
              <w:pStyle w:val="StandardWeb"/>
              <w:jc w:val="both"/>
              <w:cnfStyle w:val="100000000000" w:firstRow="1" w:lastRow="0" w:firstColumn="0" w:lastColumn="0" w:oddVBand="0" w:evenVBand="0" w:oddHBand="0" w:evenHBand="0" w:firstRowFirstColumn="0" w:firstRowLastColumn="0" w:lastRowFirstColumn="0" w:lastRowLastColumn="0"/>
              <w:rPr>
                <w:rFonts w:eastAsia="Calibri"/>
              </w:rPr>
            </w:pPr>
            <w:r>
              <w:rPr>
                <w:rFonts w:eastAsia="Calibri"/>
              </w:rPr>
              <w:t>Projekcija 2026.</w:t>
            </w:r>
          </w:p>
        </w:tc>
        <w:tc>
          <w:tcPr>
            <w:tcW w:w="1342" w:type="dxa"/>
            <w:tcBorders>
              <w:top w:val="single" w:sz="4" w:space="0" w:color="auto"/>
              <w:left w:val="single" w:sz="4" w:space="0" w:color="auto"/>
              <w:right w:val="single" w:sz="4" w:space="0" w:color="auto"/>
            </w:tcBorders>
            <w:vAlign w:val="center"/>
          </w:tcPr>
          <w:p w:rsidR="006D03EB" w:rsidRDefault="00177FA2">
            <w:pPr>
              <w:pStyle w:val="StandardWeb"/>
              <w:jc w:val="both"/>
              <w:cnfStyle w:val="100000000000" w:firstRow="1" w:lastRow="0" w:firstColumn="0" w:lastColumn="0" w:oddVBand="0" w:evenVBand="0" w:oddHBand="0" w:evenHBand="0" w:firstRowFirstColumn="0" w:firstRowLastColumn="0" w:lastRowFirstColumn="0" w:lastRowLastColumn="0"/>
              <w:rPr>
                <w:rFonts w:eastAsia="Calibri"/>
              </w:rPr>
            </w:pPr>
            <w:r>
              <w:rPr>
                <w:rFonts w:eastAsia="Calibri"/>
              </w:rPr>
              <w:t>Projekcija 2027.</w:t>
            </w:r>
          </w:p>
        </w:tc>
      </w:tr>
      <w:tr w:rsidR="006D03EB" w:rsidTr="007B38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gridSpan w:val="3"/>
            <w:tcBorders>
              <w:left w:val="single" w:sz="4" w:space="0" w:color="auto"/>
              <w:right w:val="single" w:sz="4" w:space="0" w:color="auto"/>
            </w:tcBorders>
          </w:tcPr>
          <w:p w:rsidR="006D03EB" w:rsidRDefault="00177FA2">
            <w:pPr>
              <w:pStyle w:val="StandardWeb"/>
              <w:tabs>
                <w:tab w:val="right" w:pos="4693"/>
              </w:tabs>
              <w:jc w:val="both"/>
              <w:rPr>
                <w:rFonts w:eastAsia="Calibri"/>
              </w:rPr>
            </w:pPr>
            <w:r>
              <w:rPr>
                <w:rFonts w:eastAsia="Calibri"/>
              </w:rPr>
              <w:lastRenderedPageBreak/>
              <w:t>Aktivnost Subvencije poljoprivrednicima</w:t>
            </w:r>
            <w:r>
              <w:rPr>
                <w:rFonts w:eastAsia="Calibri"/>
              </w:rPr>
              <w:tab/>
            </w:r>
          </w:p>
        </w:tc>
        <w:tc>
          <w:tcPr>
            <w:tcW w:w="1418" w:type="dxa"/>
            <w:gridSpan w:val="2"/>
            <w:tcBorders>
              <w:left w:val="single" w:sz="4" w:space="0" w:color="auto"/>
            </w:tcBorders>
            <w:vAlign w:val="center"/>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100.000,00</w:t>
            </w:r>
          </w:p>
        </w:tc>
        <w:tc>
          <w:tcPr>
            <w:tcW w:w="1162" w:type="dxa"/>
            <w:vAlign w:val="center"/>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100.000,00</w:t>
            </w:r>
          </w:p>
        </w:tc>
        <w:tc>
          <w:tcPr>
            <w:tcW w:w="1342" w:type="dxa"/>
            <w:tcBorders>
              <w:right w:val="single" w:sz="4" w:space="0" w:color="auto"/>
            </w:tcBorders>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100.000,00</w:t>
            </w:r>
          </w:p>
        </w:tc>
      </w:tr>
      <w:tr w:rsidR="006D03EB" w:rsidTr="007B38A6">
        <w:tc>
          <w:tcPr>
            <w:cnfStyle w:val="001000000000" w:firstRow="0" w:lastRow="0" w:firstColumn="1" w:lastColumn="0" w:oddVBand="0" w:evenVBand="0" w:oddHBand="0" w:evenHBand="0" w:firstRowFirstColumn="0" w:firstRowLastColumn="0" w:lastRowFirstColumn="0" w:lastRowLastColumn="0"/>
            <w:tcW w:w="5353" w:type="dxa"/>
            <w:gridSpan w:val="3"/>
            <w:tcBorders>
              <w:left w:val="single" w:sz="4" w:space="0" w:color="auto"/>
            </w:tcBorders>
          </w:tcPr>
          <w:p w:rsidR="006D03EB" w:rsidRDefault="00177FA2">
            <w:pPr>
              <w:pStyle w:val="StandardWeb"/>
              <w:jc w:val="both"/>
              <w:rPr>
                <w:rFonts w:eastAsia="Calibri"/>
              </w:rPr>
            </w:pPr>
            <w:r>
              <w:rPr>
                <w:rFonts w:eastAsia="Calibri"/>
              </w:rPr>
              <w:t>Aktivnost Promicanje poljoprivrede</w:t>
            </w:r>
          </w:p>
        </w:tc>
        <w:tc>
          <w:tcPr>
            <w:tcW w:w="1418" w:type="dxa"/>
            <w:gridSpan w:val="2"/>
            <w:vAlign w:val="center"/>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80.000,00</w:t>
            </w:r>
          </w:p>
        </w:tc>
        <w:tc>
          <w:tcPr>
            <w:tcW w:w="1162" w:type="dxa"/>
            <w:vAlign w:val="center"/>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80.000,00</w:t>
            </w:r>
          </w:p>
        </w:tc>
        <w:tc>
          <w:tcPr>
            <w:tcW w:w="1342" w:type="dxa"/>
            <w:tcBorders>
              <w:right w:val="single" w:sz="4" w:space="0" w:color="auto"/>
            </w:tcBorders>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80.000,00</w:t>
            </w:r>
          </w:p>
        </w:tc>
      </w:tr>
      <w:tr w:rsidR="006D03EB" w:rsidTr="007B38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gridSpan w:val="3"/>
            <w:tcBorders>
              <w:left w:val="single" w:sz="4" w:space="0" w:color="auto"/>
            </w:tcBorders>
          </w:tcPr>
          <w:p w:rsidR="006D03EB" w:rsidRDefault="00177FA2">
            <w:pPr>
              <w:pStyle w:val="StandardWeb"/>
              <w:jc w:val="both"/>
              <w:rPr>
                <w:rFonts w:eastAsia="Calibri"/>
              </w:rPr>
            </w:pPr>
            <w:r>
              <w:rPr>
                <w:rFonts w:eastAsia="Calibri"/>
              </w:rPr>
              <w:t>Aktivnost Uređenje poljoprivrednog zemljišta i poljskih putova</w:t>
            </w:r>
          </w:p>
        </w:tc>
        <w:tc>
          <w:tcPr>
            <w:tcW w:w="1418" w:type="dxa"/>
            <w:gridSpan w:val="2"/>
            <w:vAlign w:val="center"/>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134.200,00</w:t>
            </w:r>
          </w:p>
        </w:tc>
        <w:tc>
          <w:tcPr>
            <w:tcW w:w="1162" w:type="dxa"/>
            <w:vAlign w:val="center"/>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134.200,00</w:t>
            </w:r>
          </w:p>
        </w:tc>
        <w:tc>
          <w:tcPr>
            <w:tcW w:w="1342" w:type="dxa"/>
            <w:tcBorders>
              <w:right w:val="single" w:sz="4" w:space="0" w:color="auto"/>
            </w:tcBorders>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134.200,00</w:t>
            </w:r>
          </w:p>
        </w:tc>
      </w:tr>
      <w:tr w:rsidR="006D03EB" w:rsidTr="007B38A6">
        <w:tc>
          <w:tcPr>
            <w:cnfStyle w:val="001000000000" w:firstRow="0" w:lastRow="0" w:firstColumn="1" w:lastColumn="0" w:oddVBand="0" w:evenVBand="0" w:oddHBand="0" w:evenHBand="0" w:firstRowFirstColumn="0" w:firstRowLastColumn="0" w:lastRowFirstColumn="0" w:lastRowLastColumn="0"/>
            <w:tcW w:w="5353" w:type="dxa"/>
            <w:gridSpan w:val="3"/>
            <w:tcBorders>
              <w:left w:val="single" w:sz="4" w:space="0" w:color="auto"/>
            </w:tcBorders>
          </w:tcPr>
          <w:p w:rsidR="006D03EB" w:rsidRDefault="00177FA2">
            <w:pPr>
              <w:pStyle w:val="StandardWeb"/>
              <w:jc w:val="both"/>
              <w:rPr>
                <w:rFonts w:eastAsia="Calibri"/>
              </w:rPr>
            </w:pPr>
            <w:r>
              <w:rPr>
                <w:rFonts w:eastAsia="Calibri"/>
              </w:rPr>
              <w:t>Aktivnost Provođenje zdravstvenih i veterinarskih usluga</w:t>
            </w:r>
          </w:p>
        </w:tc>
        <w:tc>
          <w:tcPr>
            <w:tcW w:w="1418" w:type="dxa"/>
            <w:gridSpan w:val="2"/>
            <w:vAlign w:val="center"/>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196.000,00</w:t>
            </w:r>
          </w:p>
        </w:tc>
        <w:tc>
          <w:tcPr>
            <w:tcW w:w="1162" w:type="dxa"/>
            <w:vAlign w:val="center"/>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196.000,00</w:t>
            </w:r>
          </w:p>
        </w:tc>
        <w:tc>
          <w:tcPr>
            <w:tcW w:w="1342" w:type="dxa"/>
            <w:tcBorders>
              <w:right w:val="single" w:sz="4" w:space="0" w:color="auto"/>
            </w:tcBorders>
            <w:vAlign w:val="center"/>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196.000,00</w:t>
            </w:r>
          </w:p>
        </w:tc>
      </w:tr>
      <w:tr w:rsidR="006D03EB" w:rsidTr="007B38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gridSpan w:val="3"/>
            <w:tcBorders>
              <w:left w:val="single" w:sz="4" w:space="0" w:color="auto"/>
            </w:tcBorders>
          </w:tcPr>
          <w:p w:rsidR="006D03EB" w:rsidRDefault="00177FA2">
            <w:pPr>
              <w:pStyle w:val="StandardWeb"/>
              <w:jc w:val="both"/>
              <w:rPr>
                <w:rFonts w:eastAsia="Calibri"/>
              </w:rPr>
            </w:pPr>
            <w:r>
              <w:rPr>
                <w:rFonts w:eastAsia="Calibri"/>
              </w:rPr>
              <w:t>Aktivnost Utilizacija</w:t>
            </w:r>
          </w:p>
        </w:tc>
        <w:tc>
          <w:tcPr>
            <w:tcW w:w="1418" w:type="dxa"/>
            <w:gridSpan w:val="2"/>
            <w:vAlign w:val="center"/>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12.000,00</w:t>
            </w:r>
          </w:p>
        </w:tc>
        <w:tc>
          <w:tcPr>
            <w:tcW w:w="1162" w:type="dxa"/>
            <w:vAlign w:val="center"/>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12.000,00</w:t>
            </w:r>
          </w:p>
        </w:tc>
        <w:tc>
          <w:tcPr>
            <w:tcW w:w="1342" w:type="dxa"/>
            <w:tcBorders>
              <w:right w:val="single" w:sz="4" w:space="0" w:color="auto"/>
            </w:tcBorders>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12.000,00</w:t>
            </w:r>
          </w:p>
        </w:tc>
      </w:tr>
      <w:tr w:rsidR="006D03EB" w:rsidTr="007B38A6">
        <w:tc>
          <w:tcPr>
            <w:cnfStyle w:val="001000000000" w:firstRow="0" w:lastRow="0" w:firstColumn="1" w:lastColumn="0" w:oddVBand="0" w:evenVBand="0" w:oddHBand="0" w:evenHBand="0" w:firstRowFirstColumn="0" w:firstRowLastColumn="0" w:lastRowFirstColumn="0" w:lastRowLastColumn="0"/>
            <w:tcW w:w="5353" w:type="dxa"/>
            <w:gridSpan w:val="3"/>
            <w:tcBorders>
              <w:left w:val="single" w:sz="4" w:space="0" w:color="auto"/>
            </w:tcBorders>
          </w:tcPr>
          <w:p w:rsidR="006D03EB" w:rsidRDefault="00177FA2">
            <w:pPr>
              <w:pStyle w:val="StandardWeb"/>
              <w:jc w:val="both"/>
              <w:rPr>
                <w:rFonts w:eastAsia="Calibri"/>
              </w:rPr>
            </w:pPr>
            <w:r>
              <w:rPr>
                <w:rFonts w:eastAsia="Calibri"/>
              </w:rPr>
              <w:t>Aktivnost Uređenje zemljišta za zbrinjavanje otpada</w:t>
            </w:r>
          </w:p>
        </w:tc>
        <w:tc>
          <w:tcPr>
            <w:tcW w:w="1418" w:type="dxa"/>
            <w:gridSpan w:val="2"/>
            <w:vAlign w:val="center"/>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1.300,00</w:t>
            </w:r>
          </w:p>
        </w:tc>
        <w:tc>
          <w:tcPr>
            <w:tcW w:w="1162" w:type="dxa"/>
            <w:vAlign w:val="center"/>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1.300,00</w:t>
            </w:r>
          </w:p>
        </w:tc>
        <w:tc>
          <w:tcPr>
            <w:tcW w:w="1342" w:type="dxa"/>
            <w:tcBorders>
              <w:right w:val="single" w:sz="4" w:space="0" w:color="auto"/>
            </w:tcBorders>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1.300,00</w:t>
            </w:r>
          </w:p>
        </w:tc>
      </w:tr>
      <w:tr w:rsidR="006D03EB" w:rsidTr="007B38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gridSpan w:val="3"/>
            <w:tcBorders>
              <w:left w:val="single" w:sz="4" w:space="0" w:color="auto"/>
            </w:tcBorders>
          </w:tcPr>
          <w:p w:rsidR="006D03EB" w:rsidRDefault="00177FA2">
            <w:pPr>
              <w:pStyle w:val="StandardWeb"/>
              <w:jc w:val="both"/>
              <w:rPr>
                <w:rFonts w:eastAsia="Calibri"/>
              </w:rPr>
            </w:pPr>
            <w:r>
              <w:rPr>
                <w:rFonts w:eastAsia="Calibri"/>
              </w:rPr>
              <w:t>Aktivnost Prirodne nepogode</w:t>
            </w:r>
          </w:p>
        </w:tc>
        <w:tc>
          <w:tcPr>
            <w:tcW w:w="1418" w:type="dxa"/>
            <w:gridSpan w:val="2"/>
            <w:vAlign w:val="center"/>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3.000,00</w:t>
            </w:r>
          </w:p>
        </w:tc>
        <w:tc>
          <w:tcPr>
            <w:tcW w:w="1162" w:type="dxa"/>
            <w:vAlign w:val="center"/>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3.000,00</w:t>
            </w:r>
          </w:p>
        </w:tc>
        <w:tc>
          <w:tcPr>
            <w:tcW w:w="1342" w:type="dxa"/>
            <w:tcBorders>
              <w:right w:val="single" w:sz="4" w:space="0" w:color="auto"/>
            </w:tcBorders>
          </w:tcPr>
          <w:p w:rsidR="006D03EB" w:rsidRDefault="00177FA2">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rPr>
            </w:pPr>
            <w:r>
              <w:rPr>
                <w:rFonts w:eastAsia="Calibri"/>
                <w:b/>
              </w:rPr>
              <w:t>3.000,00</w:t>
            </w:r>
          </w:p>
        </w:tc>
      </w:tr>
      <w:tr w:rsidR="006D03EB" w:rsidTr="007B38A6">
        <w:tc>
          <w:tcPr>
            <w:cnfStyle w:val="001000000000" w:firstRow="0" w:lastRow="0" w:firstColumn="1" w:lastColumn="0" w:oddVBand="0" w:evenVBand="0" w:oddHBand="0" w:evenHBand="0" w:firstRowFirstColumn="0" w:firstRowLastColumn="0" w:lastRowFirstColumn="0" w:lastRowLastColumn="0"/>
            <w:tcW w:w="5353" w:type="dxa"/>
            <w:gridSpan w:val="3"/>
            <w:tcBorders>
              <w:left w:val="single" w:sz="4" w:space="0" w:color="auto"/>
              <w:bottom w:val="single" w:sz="4" w:space="0" w:color="auto"/>
            </w:tcBorders>
          </w:tcPr>
          <w:p w:rsidR="006D03EB" w:rsidRDefault="00177FA2">
            <w:pPr>
              <w:pStyle w:val="StandardWeb"/>
              <w:jc w:val="both"/>
              <w:rPr>
                <w:rFonts w:eastAsia="Calibri"/>
              </w:rPr>
            </w:pPr>
            <w:r>
              <w:rPr>
                <w:rFonts w:eastAsia="Calibri"/>
              </w:rPr>
              <w:t>Tekući projekt Gradski vrtovi</w:t>
            </w:r>
          </w:p>
        </w:tc>
        <w:tc>
          <w:tcPr>
            <w:tcW w:w="1418" w:type="dxa"/>
            <w:gridSpan w:val="2"/>
            <w:tcBorders>
              <w:bottom w:val="single" w:sz="4" w:space="0" w:color="auto"/>
            </w:tcBorders>
            <w:vAlign w:val="center"/>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35.000,00</w:t>
            </w:r>
          </w:p>
        </w:tc>
        <w:tc>
          <w:tcPr>
            <w:tcW w:w="1162" w:type="dxa"/>
            <w:tcBorders>
              <w:bottom w:val="single" w:sz="4" w:space="0" w:color="auto"/>
            </w:tcBorders>
            <w:vAlign w:val="center"/>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35.000,00</w:t>
            </w:r>
          </w:p>
        </w:tc>
        <w:tc>
          <w:tcPr>
            <w:tcW w:w="1342" w:type="dxa"/>
            <w:tcBorders>
              <w:bottom w:val="single" w:sz="4" w:space="0" w:color="auto"/>
              <w:right w:val="single" w:sz="4" w:space="0" w:color="auto"/>
            </w:tcBorders>
          </w:tcPr>
          <w:p w:rsidR="006D03EB" w:rsidRDefault="00177FA2">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rPr>
            </w:pPr>
            <w:r>
              <w:rPr>
                <w:rFonts w:eastAsia="Calibri"/>
                <w:b/>
              </w:rPr>
              <w:t>35.000,00</w:t>
            </w:r>
          </w:p>
        </w:tc>
      </w:tr>
    </w:tbl>
    <w:p w:rsidR="006D03EB" w:rsidRDefault="006D03EB">
      <w:pPr>
        <w:spacing w:line="240" w:lineRule="auto"/>
        <w:jc w:val="both"/>
        <w:rPr>
          <w:b/>
          <w:i/>
          <w:u w:val="single"/>
        </w:rPr>
      </w:pPr>
    </w:p>
    <w:p w:rsidR="006D03EB" w:rsidRDefault="006D03EB">
      <w:pPr>
        <w:pStyle w:val="Tijeloteksta-uvlaka2"/>
        <w:spacing w:line="240" w:lineRule="auto"/>
        <w:ind w:left="0"/>
        <w:jc w:val="both"/>
        <w:rPr>
          <w:bCs/>
        </w:rPr>
      </w:pPr>
    </w:p>
    <w:p w:rsidR="006D03EB" w:rsidRDefault="00177FA2">
      <w:pPr>
        <w:keepNext/>
        <w:keepLines/>
        <w:spacing w:before="40"/>
        <w:jc w:val="both"/>
        <w:outlineLvl w:val="1"/>
        <w:rPr>
          <w:rFonts w:eastAsiaTheme="majorEastAsia"/>
          <w:i/>
          <w:color w:val="2E74B5" w:themeColor="accent1" w:themeShade="BF"/>
          <w:u w:val="single"/>
        </w:rPr>
      </w:pPr>
      <w:r>
        <w:rPr>
          <w:rFonts w:eastAsiaTheme="majorEastAsia"/>
          <w:b/>
          <w:bCs/>
          <w:i/>
          <w:u w:val="single"/>
        </w:rPr>
        <w:t>RAZDJEL 009 – UPRAVNI ODJEL ZA PROSTORNO PLANIRANJE, GRADITELJSTVO I ZAŠTITU OKOLIŠA</w:t>
      </w:r>
      <w:r>
        <w:rPr>
          <w:rFonts w:eastAsiaTheme="majorEastAsia"/>
          <w:b/>
          <w:bCs/>
          <w:i/>
          <w:u w:val="single"/>
        </w:rPr>
        <w:tab/>
      </w:r>
    </w:p>
    <w:p w:rsidR="006D03EB" w:rsidRDefault="006D03EB">
      <w:pPr>
        <w:spacing w:line="240" w:lineRule="auto"/>
        <w:jc w:val="both"/>
        <w:rPr>
          <w:b/>
          <w:i/>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062"/>
      </w:tblGrid>
      <w:tr w:rsidR="006D03EB">
        <w:tc>
          <w:tcPr>
            <w:tcW w:w="9622" w:type="dxa"/>
            <w:shd w:val="clear" w:color="auto" w:fill="CCCCCC"/>
          </w:tcPr>
          <w:p w:rsidR="006D03EB" w:rsidRDefault="00177FA2">
            <w:pPr>
              <w:spacing w:before="100" w:beforeAutospacing="1" w:after="100" w:afterAutospacing="1" w:line="240" w:lineRule="auto"/>
              <w:jc w:val="both"/>
            </w:pPr>
            <w:r>
              <w:t>1) SAŽETAK DJELOKRUGA RADA RAZDJELA</w:t>
            </w:r>
          </w:p>
        </w:tc>
      </w:tr>
    </w:tbl>
    <w:p w:rsidR="006D03EB" w:rsidRDefault="00177FA2">
      <w:pPr>
        <w:autoSpaceDE w:val="0"/>
        <w:autoSpaceDN w:val="0"/>
        <w:adjustRightInd w:val="0"/>
        <w:spacing w:line="240" w:lineRule="auto"/>
        <w:jc w:val="both"/>
      </w:pPr>
      <w:r>
        <w:t>Upravni odjel za prostorno planiranje, graditeljstvo i zaštitu okoliša obavlja poslove izdavanja lokacijskih dozvola i drugih rješenja kojima se provode prostorni planovi, raznih vrsta odobrenja za građenje, uporabnih dozvola, rješenja o izvedenom stanju u postupcima ozakonjenja zgrada, te drugih akata vezanih uz provedbu dokumenata prostornog uređenja i građenja.</w:t>
      </w:r>
    </w:p>
    <w:p w:rsidR="006D03EB" w:rsidRDefault="00177FA2">
      <w:pPr>
        <w:spacing w:line="240" w:lineRule="auto"/>
        <w:jc w:val="both"/>
      </w:pPr>
      <w:r>
        <w:t>Također obavlja poslove koji se odnose na programe i aktivnosti vezane za prostorno planiranje i zaštitu okoliša.</w:t>
      </w:r>
    </w:p>
    <w:p w:rsidR="006D03EB" w:rsidRDefault="006D03EB">
      <w:pPr>
        <w:spacing w:line="240" w:lineRule="auto"/>
        <w:jc w:val="both"/>
      </w:pPr>
    </w:p>
    <w:p w:rsidR="006D03EB" w:rsidRDefault="00177FA2">
      <w:pPr>
        <w:spacing w:line="240" w:lineRule="auto"/>
        <w:jc w:val="both"/>
      </w:pPr>
      <w:r>
        <w:t xml:space="preserve">Poslovi i zadaci prostornog planiranja su: obavljanje stručnih poslova pri izradi prostornih planova,  izradu izvješća o stanju u prostoru i odluka o izradi prostornih planova, pribavljanje stručnih rješenja i podloga potrebnih za izradu prostornih planova, izradu programskih podloga za provedbu urbanističko-arhitektonskih natječaja, predlaganje tipologije i oblikovanja elemenata urbane opreme grada, te definiranje urbanog i vizualnog identiteta grada, provedbu kontinuirane suradnje s tijelima uprave, građanima i jedinicama mjesne samouprave na pripremi, praćenju i provedbi godišnjih programa, prikupljanje, obrada i sistematiziranje podataka potrebnih za stvaranje geoinformacijskog sustava. </w:t>
      </w:r>
    </w:p>
    <w:p w:rsidR="006D03EB" w:rsidRDefault="006D03EB">
      <w:pPr>
        <w:spacing w:line="240" w:lineRule="auto"/>
        <w:jc w:val="both"/>
      </w:pPr>
    </w:p>
    <w:p w:rsidR="006D03EB" w:rsidRDefault="00177FA2">
      <w:pPr>
        <w:spacing w:line="240" w:lineRule="auto"/>
        <w:jc w:val="both"/>
      </w:pPr>
      <w:r>
        <w:t>Poslovi i zadaci zaštite okoliša su: praćenje i analiza stanja u području zaštite prirode i okoliša te osobito gospodarenja otpadom i energijom, u pogledu zakonske osnove te stručnih i znanstvenih dostignuća; izrada izvješća, programa i stručnih prijedloga u domeni zaštite prirode i okoliša te gospodarenja otpadom, energijom, prirodom i okolišem; prikupljanje, obrada i sistematiziranje podataka koji su bitni za zaštitu prirode i okoliša; uspostavljanje suradnje i odnosa sa stručnim i znanstvenim institucijama, upravnim tijelima, građanima i organizacijama u svrhu suradnje te zajedničke pripreme strategija, planova, programa i projekata zaštite i upravljanja prirodom i okolišem; priprema i provedba projekata u domeni gospodarenja otpadom, energetske učinkovitosti i korištenja obnovljivih izvora energije te zaštite prirode i okoliša općenito.</w:t>
      </w:r>
    </w:p>
    <w:p w:rsidR="006D03EB" w:rsidRDefault="006D03EB">
      <w:pPr>
        <w:autoSpaceDE w:val="0"/>
        <w:autoSpaceDN w:val="0"/>
        <w:adjustRightInd w:val="0"/>
        <w:spacing w:line="240" w:lineRule="auto"/>
        <w:jc w:val="both"/>
      </w:pPr>
    </w:p>
    <w:p w:rsidR="006D03EB" w:rsidRDefault="006D03EB">
      <w:pPr>
        <w:autoSpaceDE w:val="0"/>
        <w:autoSpaceDN w:val="0"/>
        <w:adjustRightInd w:val="0"/>
        <w:spacing w:line="240" w:lineRule="auto"/>
        <w:jc w:val="both"/>
      </w:pPr>
    </w:p>
    <w:p w:rsidR="006D03EB" w:rsidRDefault="006D03EB">
      <w:pPr>
        <w:autoSpaceDE w:val="0"/>
        <w:autoSpaceDN w:val="0"/>
        <w:adjustRightInd w:val="0"/>
        <w:spacing w:line="240" w:lineRule="auto"/>
        <w:jc w:val="both"/>
      </w:pPr>
    </w:p>
    <w:p w:rsidR="006D03EB" w:rsidRDefault="006D03EB">
      <w:pPr>
        <w:autoSpaceDE w:val="0"/>
        <w:autoSpaceDN w:val="0"/>
        <w:adjustRightInd w:val="0"/>
        <w:spacing w:line="240" w:lineRule="auto"/>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6D03EB">
        <w:tc>
          <w:tcPr>
            <w:tcW w:w="9286" w:type="dxa"/>
            <w:shd w:val="clear" w:color="auto" w:fill="C0C0C0"/>
          </w:tcPr>
          <w:p w:rsidR="006D03EB" w:rsidRDefault="00177FA2">
            <w:pPr>
              <w:spacing w:before="100" w:beforeAutospacing="1" w:after="100" w:afterAutospacing="1" w:line="240" w:lineRule="auto"/>
              <w:jc w:val="both"/>
            </w:pPr>
            <w:r>
              <w:t>2) OBRAZLOŽENJE PROGRAMA</w:t>
            </w:r>
          </w:p>
        </w:tc>
      </w:tr>
    </w:tbl>
    <w:p w:rsidR="006D03EB" w:rsidRDefault="006D03EB">
      <w:pPr>
        <w:autoSpaceDE w:val="0"/>
        <w:autoSpaceDN w:val="0"/>
        <w:adjustRightInd w:val="0"/>
        <w:spacing w:line="240" w:lineRule="auto"/>
        <w:jc w:val="both"/>
        <w:rPr>
          <w:b/>
          <w:i/>
          <w:u w:val="single"/>
        </w:rPr>
      </w:pPr>
    </w:p>
    <w:p w:rsidR="006D03EB" w:rsidRDefault="00177FA2">
      <w:pPr>
        <w:autoSpaceDE w:val="0"/>
        <w:autoSpaceDN w:val="0"/>
        <w:adjustRightInd w:val="0"/>
        <w:spacing w:line="240" w:lineRule="auto"/>
        <w:jc w:val="both"/>
        <w:rPr>
          <w:b/>
          <w:u w:val="single"/>
        </w:rPr>
      </w:pPr>
      <w:r>
        <w:rPr>
          <w:b/>
          <w:u w:val="single"/>
        </w:rPr>
        <w:t>NAZIV PROGRAMA: JAVNA UPRAVA I ADMINISTRACIJA</w:t>
      </w:r>
    </w:p>
    <w:p w:rsidR="006D03EB" w:rsidRDefault="00177FA2">
      <w:pPr>
        <w:autoSpaceDE w:val="0"/>
        <w:autoSpaceDN w:val="0"/>
        <w:adjustRightInd w:val="0"/>
        <w:spacing w:line="240" w:lineRule="auto"/>
        <w:jc w:val="both"/>
      </w:pPr>
      <w:r>
        <w:rPr>
          <w:b/>
          <w:i/>
        </w:rPr>
        <w:t xml:space="preserve">Opis programa: </w:t>
      </w:r>
      <w:r>
        <w:t>Temeljem zahtjeva, koji se podnose Upravnom odjelu za prostorno planiranje, graditeljstvo i zaštitu okoliša Grada Velika Gorica, donose se rješenja, nakon provedenog neupravnog ili upravnog postupka. Program donosi prihode u korist JLS.</w:t>
      </w:r>
    </w:p>
    <w:p w:rsidR="006D03EB" w:rsidRDefault="00177FA2">
      <w:pPr>
        <w:autoSpaceDE w:val="0"/>
        <w:autoSpaceDN w:val="0"/>
        <w:adjustRightInd w:val="0"/>
        <w:spacing w:line="240" w:lineRule="auto"/>
        <w:jc w:val="both"/>
        <w:rPr>
          <w:b/>
          <w:i/>
        </w:rPr>
      </w:pPr>
      <w:r>
        <w:t xml:space="preserve">Programom se osiguravaju sredstva za plaće, doprinose za zdravstveno osiguranje i doprinose za zapošljavanje, prijevoz zaposlenika, troškovi stručnog usavršavanja i ostali rashodi za zaposlenike Upravnog odjela.  </w:t>
      </w:r>
    </w:p>
    <w:p w:rsidR="006D03EB" w:rsidRDefault="006D03EB">
      <w:pPr>
        <w:autoSpaceDE w:val="0"/>
        <w:autoSpaceDN w:val="0"/>
        <w:adjustRightInd w:val="0"/>
        <w:spacing w:line="240" w:lineRule="auto"/>
        <w:jc w:val="both"/>
        <w:rPr>
          <w:i/>
        </w:rPr>
      </w:pPr>
    </w:p>
    <w:p w:rsidR="006D03EB" w:rsidRDefault="00177FA2">
      <w:pPr>
        <w:autoSpaceDE w:val="0"/>
        <w:autoSpaceDN w:val="0"/>
        <w:adjustRightInd w:val="0"/>
        <w:spacing w:line="240" w:lineRule="auto"/>
        <w:jc w:val="both"/>
        <w:rPr>
          <w:b/>
          <w:i/>
        </w:rPr>
      </w:pPr>
      <w:r>
        <w:rPr>
          <w:b/>
          <w:i/>
        </w:rPr>
        <w:t>Ciljevi provedbe programa i pokazatelji uspješnosti:</w:t>
      </w:r>
    </w:p>
    <w:p w:rsidR="006D03EB" w:rsidRDefault="00177FA2">
      <w:pPr>
        <w:numPr>
          <w:ilvl w:val="0"/>
          <w:numId w:val="18"/>
        </w:numPr>
        <w:spacing w:line="240" w:lineRule="auto"/>
        <w:jc w:val="both"/>
      </w:pPr>
      <w:r>
        <w:t>postići zadovoljavajuće i zakonom propisano vrijeme za donošenje svih vrsta rješenja,</w:t>
      </w:r>
    </w:p>
    <w:p w:rsidR="006D03EB" w:rsidRDefault="00177FA2">
      <w:pPr>
        <w:numPr>
          <w:ilvl w:val="0"/>
          <w:numId w:val="18"/>
        </w:numPr>
        <w:spacing w:line="240" w:lineRule="auto"/>
        <w:jc w:val="both"/>
      </w:pPr>
      <w:r>
        <w:t>ubrzano donošenje rješenja za investicije koje su izgledne u razdoblju koje neposredno dolazi.</w:t>
      </w:r>
    </w:p>
    <w:p w:rsidR="006D03EB" w:rsidRDefault="00177FA2">
      <w:pPr>
        <w:numPr>
          <w:ilvl w:val="0"/>
          <w:numId w:val="18"/>
        </w:numPr>
        <w:spacing w:line="240" w:lineRule="auto"/>
        <w:jc w:val="both"/>
      </w:pPr>
      <w:r>
        <w:t>postizanje postavljenih normativa po pojedinom službeniku, odnosno radnom mjestu, te ostvareno vrijeme potrebno za donošenje rješenja</w:t>
      </w:r>
    </w:p>
    <w:p w:rsidR="006D03EB" w:rsidRDefault="00177FA2">
      <w:pPr>
        <w:numPr>
          <w:ilvl w:val="0"/>
          <w:numId w:val="18"/>
        </w:numPr>
        <w:spacing w:line="240" w:lineRule="auto"/>
        <w:jc w:val="both"/>
      </w:pPr>
      <w:r>
        <w:t>te povećati učinkovitost zaposlenih u Upravnom odjelu.</w:t>
      </w:r>
    </w:p>
    <w:p w:rsidR="006D03EB" w:rsidRDefault="00177FA2">
      <w:pPr>
        <w:spacing w:beforeAutospacing="1" w:afterAutospacing="1" w:line="240" w:lineRule="auto"/>
        <w:jc w:val="both"/>
        <w:rPr>
          <w:b/>
          <w:i/>
        </w:rPr>
      </w:pPr>
      <w:r>
        <w:rPr>
          <w:b/>
          <w:i/>
        </w:rPr>
        <w:t>Potrebna sredstava za provođenje programa:  774.715,00 eur</w:t>
      </w:r>
    </w:p>
    <w:p w:rsidR="006D03EB" w:rsidRDefault="00177FA2">
      <w:pPr>
        <w:spacing w:line="240" w:lineRule="auto"/>
        <w:jc w:val="both"/>
      </w:pPr>
      <w:r>
        <w:t>Izvori financiranja:</w:t>
      </w:r>
    </w:p>
    <w:p w:rsidR="006D03EB" w:rsidRDefault="00177FA2">
      <w:pPr>
        <w:numPr>
          <w:ilvl w:val="0"/>
          <w:numId w:val="3"/>
        </w:numPr>
        <w:spacing w:line="240" w:lineRule="auto"/>
        <w:contextualSpacing/>
        <w:jc w:val="both"/>
      </w:pPr>
      <w:r>
        <w:t>Opći prihodi i primici: 729.715,00 eur</w:t>
      </w:r>
    </w:p>
    <w:p w:rsidR="006D03EB" w:rsidRDefault="00177FA2">
      <w:pPr>
        <w:numPr>
          <w:ilvl w:val="0"/>
          <w:numId w:val="3"/>
        </w:numPr>
        <w:spacing w:line="240" w:lineRule="auto"/>
        <w:contextualSpacing/>
        <w:jc w:val="both"/>
      </w:pPr>
      <w:r>
        <w:t>Naknada za zadržavanje nezakonito izgrađenih zgrada: 30.000,00 eur</w:t>
      </w:r>
    </w:p>
    <w:p w:rsidR="006D03EB" w:rsidRDefault="00177FA2">
      <w:pPr>
        <w:numPr>
          <w:ilvl w:val="0"/>
          <w:numId w:val="3"/>
        </w:numPr>
        <w:spacing w:line="240" w:lineRule="auto"/>
        <w:contextualSpacing/>
        <w:jc w:val="both"/>
      </w:pPr>
      <w:r>
        <w:t>Ostali prihodi po posebnim propisima: 15.000,00 eur</w:t>
      </w:r>
    </w:p>
    <w:p w:rsidR="006D03EB" w:rsidRDefault="006D03EB">
      <w:pPr>
        <w:spacing w:after="120" w:line="240" w:lineRule="auto"/>
        <w:jc w:val="both"/>
        <w:rPr>
          <w:b/>
          <w:bCs/>
          <w:u w:val="single"/>
        </w:rPr>
      </w:pPr>
    </w:p>
    <w:p w:rsidR="006D03EB" w:rsidRDefault="00177FA2">
      <w:pPr>
        <w:spacing w:line="240" w:lineRule="auto"/>
        <w:jc w:val="both"/>
        <w:rPr>
          <w:b/>
          <w:kern w:val="2"/>
          <w:u w:val="single"/>
        </w:rPr>
      </w:pPr>
      <w:r>
        <w:rPr>
          <w:b/>
          <w:u w:val="single"/>
        </w:rPr>
        <w:t>NAZIV PROGRAMA: PROSTORNO UREĐENJE I UNAPRJEĐENJE STANOVANJA</w:t>
      </w:r>
    </w:p>
    <w:p w:rsidR="006D03EB" w:rsidRDefault="00177FA2">
      <w:pPr>
        <w:spacing w:after="120" w:line="240" w:lineRule="auto"/>
        <w:jc w:val="both"/>
        <w:rPr>
          <w:i/>
        </w:rPr>
      </w:pPr>
      <w:r>
        <w:rPr>
          <w:b/>
          <w:i/>
        </w:rPr>
        <w:t>Opis programa:</w:t>
      </w:r>
    </w:p>
    <w:p w:rsidR="006D03EB" w:rsidRDefault="00177FA2">
      <w:pPr>
        <w:spacing w:line="240" w:lineRule="auto"/>
        <w:jc w:val="both"/>
      </w:pPr>
      <w:r>
        <w:t xml:space="preserve">U programu </w:t>
      </w:r>
      <w:r>
        <w:rPr>
          <w:b/>
        </w:rPr>
        <w:t xml:space="preserve">Prostorno uređenje i unapređenje stanovanja </w:t>
      </w:r>
      <w:r>
        <w:t xml:space="preserve">planiraju se sredstva za izradu prostorno planske dokumentacije za administrativno područje Grada Velike Gorice te provedbu primjenu koncepata pametnih gradova. </w:t>
      </w:r>
    </w:p>
    <w:p w:rsidR="006D03EB" w:rsidRDefault="006D03EB">
      <w:pPr>
        <w:spacing w:line="240" w:lineRule="auto"/>
        <w:jc w:val="both"/>
      </w:pPr>
    </w:p>
    <w:p w:rsidR="006D03EB" w:rsidRDefault="00177FA2">
      <w:pPr>
        <w:spacing w:line="240" w:lineRule="auto"/>
        <w:jc w:val="both"/>
      </w:pPr>
      <w:r>
        <w:t xml:space="preserve">U okviru </w:t>
      </w:r>
      <w:r>
        <w:rPr>
          <w:i/>
        </w:rPr>
        <w:t xml:space="preserve">aktivnosti – Izrada prostornih planova </w:t>
      </w:r>
      <w:r>
        <w:t>planiraju se sredstva za nastavak i dovršetak izrade IV. izmjena i dopuna Prostornog plana uređenja Grada Velike Gorice, izradu VI. Ciljanih izmjena i dopuna Prostornog plana uređenja Grada Velike Gorice, izradu strateških dokumenata potrebnih za izradu novih te izmjenu i transformaciju postojećih prostorno- planskih dokumenata. Tako se planira izrada novog Prostornog plana uređenja Grada Velike Gorice, novog Generalnog urbanističkog plana grada Velike Gorice, izrada izmjena i dopuna 7 drugih urbanističkih planova za koje se ukazala potreba kroz dosadašnju provedbu te transformacija onih planova za koje nisu potrebne izmjene, a koji su potrebni prebaciti u novi digitalni oblik.</w:t>
      </w:r>
    </w:p>
    <w:p w:rsidR="006D03EB" w:rsidRDefault="00177FA2">
      <w:pPr>
        <w:spacing w:line="240" w:lineRule="auto"/>
        <w:jc w:val="both"/>
      </w:pPr>
      <w:r>
        <w:t xml:space="preserve">U okviru </w:t>
      </w:r>
      <w:r>
        <w:rPr>
          <w:i/>
        </w:rPr>
        <w:t xml:space="preserve">kapitalnog projekta – Primjena koncepta Pametnih gradova </w:t>
      </w:r>
      <w:r>
        <w:t xml:space="preserve">implementirat će se pametna rješenja za brojanje prometa, praćenje razine buke i kvalitete zraka, praćenje meteo podataka i digitalnu evidenciju podataka (webGIS) uz dijeljenje podataka u realnom vremenu  prema građanima putem Portala otvorenih podataka. U sklopu projekta implementirat će se dva brojača prometa u svrhu praćenja prometnog opterećenja te posredno, strateškim odlukama na temelju izmjerenih vrijednosti, upravljanje prometnom regulacijom na području Grada te </w:t>
      </w:r>
      <w:r>
        <w:lastRenderedPageBreak/>
        <w:t>povećanje sigurnosti u prometu. Ujedno, postavit će se senzor za mjerenje razine buke prometa i okolišnih parametara (kvaliteta zraka) te senzor meteo uvjeta uz dijeljenje izmjerenih podataka prema građanima putem Portala otvorenih podataka (implementacija inovativnog rješenja za informativno praćenje razine buke i kvalitete zraka sa svrhom kontinuiranog prikupljanja i dijeljenja podataka u stvarnom vremenu). Nadalje, prikupljat će se i digitalizirati podaci uz implementaciju web programskog sustava (webGIS) za digitalno upravljanje prostornim podacima i optimizaciju procesa javne uprave u cilju detekcije solarnog potencijala objekata i poticanja građana i gospodarskih subjekata na korištenje obnovljivih izvora energije.</w:t>
      </w:r>
    </w:p>
    <w:p w:rsidR="006D03EB" w:rsidRDefault="006D03EB">
      <w:pPr>
        <w:spacing w:after="120" w:line="240" w:lineRule="auto"/>
        <w:jc w:val="both"/>
        <w:rPr>
          <w:b/>
          <w:i/>
        </w:rPr>
      </w:pPr>
    </w:p>
    <w:p w:rsidR="006D03EB" w:rsidRDefault="00177FA2">
      <w:pPr>
        <w:spacing w:after="120" w:line="240" w:lineRule="auto"/>
        <w:jc w:val="both"/>
      </w:pPr>
      <w:r>
        <w:rPr>
          <w:b/>
          <w:i/>
        </w:rPr>
        <w:t>Ciljevi i pokazatelji uspješnosti</w:t>
      </w:r>
      <w:r>
        <w:t>:</w:t>
      </w:r>
    </w:p>
    <w:p w:rsidR="006D03EB" w:rsidRDefault="00177FA2">
      <w:pPr>
        <w:spacing w:after="120" w:line="240" w:lineRule="auto"/>
        <w:jc w:val="both"/>
      </w:pPr>
      <w:r>
        <w:t>Cilj provedbe programa jest planerskim rješenjima unaprijediti stanje prirode i okoliša na području grada i osigurati održivost razvoja Grada Velike Gorice u svim njegovim naseljima te omogućiti kontinuirano prikupljanja, analiziranje i sistematiziranje podataka o dokumentaciji prostora. Pokazatelj uspješnosti su izrađena i donesena prostorno-planska dokumentacija.</w:t>
      </w:r>
    </w:p>
    <w:p w:rsidR="006D03EB" w:rsidRDefault="00177FA2">
      <w:pPr>
        <w:spacing w:beforeAutospacing="1" w:afterAutospacing="1" w:line="240" w:lineRule="auto"/>
        <w:jc w:val="both"/>
        <w:rPr>
          <w:b/>
          <w:i/>
        </w:rPr>
      </w:pPr>
      <w:r>
        <w:rPr>
          <w:b/>
          <w:i/>
        </w:rPr>
        <w:t>Potrebna sredstava za provođenje programa:                                         486.410,00 eur</w:t>
      </w:r>
    </w:p>
    <w:p w:rsidR="006D03EB" w:rsidRDefault="00177FA2">
      <w:pPr>
        <w:spacing w:line="240" w:lineRule="auto"/>
        <w:jc w:val="both"/>
      </w:pPr>
      <w:r>
        <w:t>Izvor financiranja:</w:t>
      </w:r>
    </w:p>
    <w:p w:rsidR="006D03EB" w:rsidRDefault="00177FA2">
      <w:pPr>
        <w:numPr>
          <w:ilvl w:val="0"/>
          <w:numId w:val="50"/>
        </w:numPr>
        <w:spacing w:line="240" w:lineRule="auto"/>
        <w:contextualSpacing/>
        <w:jc w:val="both"/>
      </w:pPr>
      <w:r>
        <w:t>Opći prihodi i primici: 160.245,00 eur</w:t>
      </w:r>
    </w:p>
    <w:p w:rsidR="006D03EB" w:rsidRDefault="00177FA2">
      <w:pPr>
        <w:numPr>
          <w:ilvl w:val="0"/>
          <w:numId w:val="50"/>
        </w:numPr>
        <w:spacing w:line="240" w:lineRule="auto"/>
        <w:contextualSpacing/>
        <w:jc w:val="both"/>
      </w:pPr>
      <w:r>
        <w:t>Pomoći – FZOEU: 60.165,00 eur</w:t>
      </w:r>
    </w:p>
    <w:p w:rsidR="006D03EB" w:rsidRDefault="00177FA2">
      <w:pPr>
        <w:numPr>
          <w:ilvl w:val="0"/>
          <w:numId w:val="50"/>
        </w:numPr>
        <w:spacing w:line="240" w:lineRule="auto"/>
        <w:contextualSpacing/>
        <w:jc w:val="both"/>
      </w:pPr>
      <w:r>
        <w:t>Refundacije iz pomoći EU - proračun: 266.000,00 eur</w:t>
      </w:r>
    </w:p>
    <w:p w:rsidR="006D03EB" w:rsidRDefault="006D03EB">
      <w:pPr>
        <w:spacing w:line="240" w:lineRule="auto"/>
        <w:contextualSpacing/>
        <w:jc w:val="both"/>
      </w:pPr>
    </w:p>
    <w:p w:rsidR="006D03EB" w:rsidRDefault="006D03EB">
      <w:pPr>
        <w:spacing w:line="240" w:lineRule="auto"/>
        <w:contextualSpacing/>
        <w:jc w:val="both"/>
      </w:pPr>
    </w:p>
    <w:p w:rsidR="006D03EB" w:rsidRDefault="00177FA2">
      <w:pPr>
        <w:spacing w:line="240" w:lineRule="auto"/>
        <w:jc w:val="both"/>
        <w:rPr>
          <w:b/>
          <w:u w:val="single"/>
        </w:rPr>
      </w:pPr>
      <w:r>
        <w:rPr>
          <w:b/>
          <w:u w:val="single"/>
        </w:rPr>
        <w:t>NAZIV PROGRAMA: ZAŠTITA OKOLIŠA</w:t>
      </w:r>
    </w:p>
    <w:p w:rsidR="006D03EB" w:rsidRDefault="006D03EB">
      <w:pPr>
        <w:spacing w:line="240" w:lineRule="auto"/>
        <w:jc w:val="both"/>
        <w:rPr>
          <w:b/>
          <w:u w:val="single"/>
        </w:rPr>
      </w:pPr>
    </w:p>
    <w:p w:rsidR="006D03EB" w:rsidRDefault="00177FA2">
      <w:pPr>
        <w:spacing w:after="120" w:line="240" w:lineRule="auto"/>
        <w:jc w:val="both"/>
        <w:rPr>
          <w:i/>
        </w:rPr>
      </w:pPr>
      <w:r>
        <w:rPr>
          <w:b/>
          <w:i/>
        </w:rPr>
        <w:t>Opis programa:</w:t>
      </w:r>
      <w:r>
        <w:rPr>
          <w:i/>
        </w:rPr>
        <w:t xml:space="preserve"> </w:t>
      </w:r>
      <w:r>
        <w:t xml:space="preserve">U programu </w:t>
      </w:r>
      <w:r>
        <w:rPr>
          <w:b/>
        </w:rPr>
        <w:t xml:space="preserve">Zaštita okoliša </w:t>
      </w:r>
      <w:r>
        <w:t>planiraju se sredstva za izradu izvješća, analiza, planova, studija i programa te tehničke dokumentacije iz domene zaštite okoliša, i to posebno vezano uz zaštitu zraka, gospodarenje energijom i otpadom te stručno savjetovanje i nadzor pri provedbi projekata. Ujedno se predviđa i sama implementacija mjera iz donesenih analiza, planova, programa i studija.</w:t>
      </w:r>
    </w:p>
    <w:p w:rsidR="006D03EB" w:rsidRDefault="00177FA2">
      <w:pPr>
        <w:spacing w:line="240" w:lineRule="auto"/>
        <w:jc w:val="both"/>
      </w:pPr>
      <w:r>
        <w:t xml:space="preserve">U okviru </w:t>
      </w:r>
      <w:r>
        <w:rPr>
          <w:i/>
        </w:rPr>
        <w:t xml:space="preserve">aktivnosti - Upravljanje energijom </w:t>
      </w:r>
      <w:r>
        <w:t>planiraju se sredstva za provedbu mjera iz akcijskih planova, organizacija radionica o potrošnji energije, okolišu i dr. te sufinanciranje građanima postavljanje fotonaponskih elektrana.</w:t>
      </w:r>
    </w:p>
    <w:p w:rsidR="006D03EB" w:rsidRDefault="00177FA2">
      <w:pPr>
        <w:spacing w:line="240" w:lineRule="auto"/>
        <w:jc w:val="both"/>
      </w:pPr>
      <w:r>
        <w:t xml:space="preserve">U okviru </w:t>
      </w:r>
      <w:r>
        <w:rPr>
          <w:i/>
        </w:rPr>
        <w:t xml:space="preserve">aktivnosti - Edukacija i podizanje ekološke svijesti </w:t>
      </w:r>
      <w:r>
        <w:t>planiraju se sredstva za usluge promidžbe i informiranja te organizacija jedne tribine o gospodarenju otpadom uz sufinanciranje Fonda za zaštitu okoliša i energetsku učinkovitost. Kroz navedenu aktivnost financirat će se i organizacija različitih manifestacija (stručnih skupova, konferencija, radionica), kao i članarine u međunarodnim organizacijama Eko-škole, Hrvatski savjet za zelenu gradnju i Energy Cities te donacije neprofitnim organizacijama za provedbu projekata u domeni zaštite okoliša.</w:t>
      </w:r>
    </w:p>
    <w:p w:rsidR="006D03EB" w:rsidRDefault="00177FA2">
      <w:pPr>
        <w:spacing w:line="240" w:lineRule="auto"/>
        <w:jc w:val="both"/>
        <w:rPr>
          <w:highlight w:val="yellow"/>
        </w:rPr>
      </w:pPr>
      <w:r>
        <w:t xml:space="preserve">U okviru </w:t>
      </w:r>
      <w:r>
        <w:rPr>
          <w:i/>
        </w:rPr>
        <w:t>aktivnosti – Gospodarenje otpadom</w:t>
      </w:r>
      <w:r>
        <w:t xml:space="preserve"> planiraju se sredstva za prijevoz i odlaganje građevnog otpada koji sadrži azbest na kazetu na Odlagalištu neopasnog otpada Mraclinska Dubrava, u svrhu pomoći kućanstvima te pravilnog zbrinjavanja navedene vrste opasnog otpada. Nadalje, planiraju se sredstva za plaćanje poticajne naknade za prekomjerno odlaganje miješanog komunalnog otpada, sredstva za plaćanje cijene javne usluge za sve korisnike javne usluge na obračunskim mjestima javne usluge u naseljima Mraclin, Buševec i Lazi Turopoljski, sukladno Odluci o načinu pružanja javne usluge sakupljanja komunalnog otpada na području Grada Velike Gorice. Nadalje, radi urednog obavljanja poslova iz djelokruga gospodarenja </w:t>
      </w:r>
      <w:r>
        <w:lastRenderedPageBreak/>
        <w:t>otpadom planira se nabava postrojenja i opreme za gospodarenje otpadom te dogradnja objekta na Reciklažnom dvorištu Mraclinska Dubrava radi natkrivanja sortirnice.</w:t>
      </w:r>
    </w:p>
    <w:p w:rsidR="006D03EB" w:rsidRDefault="00177FA2">
      <w:pPr>
        <w:spacing w:line="240" w:lineRule="auto"/>
        <w:jc w:val="both"/>
        <w:rPr>
          <w:color w:val="231F20"/>
          <w:shd w:val="clear" w:color="auto" w:fill="FFFFFF"/>
        </w:rPr>
      </w:pPr>
      <w:r>
        <w:t xml:space="preserve">U okviru </w:t>
      </w:r>
      <w:r>
        <w:rPr>
          <w:i/>
        </w:rPr>
        <w:t xml:space="preserve">aktivnosti – Čišćenje divljih deponija </w:t>
      </w:r>
      <w:r>
        <w:t xml:space="preserve">planiraju se sredstva za </w:t>
      </w:r>
      <w:r>
        <w:rPr>
          <w:color w:val="231F20"/>
          <w:shd w:val="clear" w:color="auto" w:fill="FFFFFF"/>
        </w:rPr>
        <w:t>uklanjanje otpada odbačenog u okoliš te nabava opreme kao što su kamere, znaci upozorenja i edukativni panoi.</w:t>
      </w:r>
    </w:p>
    <w:p w:rsidR="006D03EB" w:rsidRDefault="00177FA2">
      <w:pPr>
        <w:spacing w:line="240" w:lineRule="auto"/>
        <w:jc w:val="both"/>
      </w:pPr>
      <w:r>
        <w:t xml:space="preserve">U okviru </w:t>
      </w:r>
      <w:r>
        <w:rPr>
          <w:i/>
        </w:rPr>
        <w:t xml:space="preserve">kapitalnog projekta – Izgradnja odlagališta Mraclinska Dubrava </w:t>
      </w:r>
      <w:r>
        <w:t xml:space="preserve">planiraju se sredstva za proširenje Odlagališta neopasnog otpada Mraclinska Dubrava na novu parcelu te nabava kompaktora uz sufinanciranje Fonda za zaštitu okoliša i energetsku učinkovitost sukladno sklopljenom Ugovoru </w:t>
      </w:r>
      <w:r>
        <w:rPr>
          <w:spacing w:val="-2"/>
        </w:rPr>
        <w:t>o neposrednom sudjelovanju Fonda u sufinanciranju programa proširenja odlagališta komunalnog otpada Mraclinska Dubrava te pripadajućim dodacima Ugovoru.</w:t>
      </w:r>
    </w:p>
    <w:p w:rsidR="006D03EB" w:rsidRDefault="00177FA2">
      <w:pPr>
        <w:spacing w:line="240" w:lineRule="auto"/>
        <w:jc w:val="both"/>
      </w:pPr>
      <w:r>
        <w:t xml:space="preserve">U okviru </w:t>
      </w:r>
      <w:r>
        <w:rPr>
          <w:i/>
        </w:rPr>
        <w:t xml:space="preserve">kapitalnog projekta – Energetska učinkovitost </w:t>
      </w:r>
      <w:r>
        <w:t>planiraju se sredstva za izradu projekata statike objekata, zatim za izradu novih glavnih projekata za energetsku obnovu objekata ili zamjenu ložišta, odnosno ulaganje u provedbu mjera koje su utvrđene u izrađenim izvješćima i pregledu te izrađenim certifikatima objekata u vlasništvu Grada.</w:t>
      </w:r>
    </w:p>
    <w:p w:rsidR="006D03EB" w:rsidRDefault="00177FA2">
      <w:pPr>
        <w:spacing w:line="240" w:lineRule="auto"/>
        <w:jc w:val="both"/>
      </w:pPr>
      <w:r>
        <w:t xml:space="preserve">U okviru </w:t>
      </w:r>
      <w:r>
        <w:rPr>
          <w:i/>
        </w:rPr>
        <w:t xml:space="preserve">Tekućeg projekta – META BUILD - GVG </w:t>
      </w:r>
      <w:r>
        <w:t>planiraju se sredstva za sudjelovanje Grada u savjetodavnoj ulozi prilikom uvođenja obnovljivih izvora energije u centralni toplinski sustav Grada Velike Gorice.</w:t>
      </w:r>
    </w:p>
    <w:p w:rsidR="006D03EB" w:rsidRDefault="006D03EB">
      <w:pPr>
        <w:spacing w:line="240" w:lineRule="auto"/>
        <w:jc w:val="both"/>
      </w:pPr>
    </w:p>
    <w:p w:rsidR="006D03EB" w:rsidRDefault="00177FA2">
      <w:pPr>
        <w:spacing w:line="240" w:lineRule="auto"/>
        <w:jc w:val="both"/>
      </w:pPr>
      <w:r>
        <w:rPr>
          <w:b/>
          <w:i/>
        </w:rPr>
        <w:t>Ciljevi i pokazatelji uspješnosti</w:t>
      </w:r>
      <w:r>
        <w:t>:</w:t>
      </w:r>
    </w:p>
    <w:p w:rsidR="006D03EB" w:rsidRDefault="00177FA2">
      <w:pPr>
        <w:spacing w:line="240" w:lineRule="auto"/>
        <w:jc w:val="both"/>
      </w:pPr>
      <w:r>
        <w:t xml:space="preserve">Cilj programa jest uskladiti stanje na području zaštite prirode i okoliša, održivog razvoja te gospodarenja otpadom i energijom sa standardima Europske unije. Provedbom planiranih aktivnosti i projekata Programa Zaštite okoliša Velika Gorica će izraziti svoju predanost održivom razvoju </w:t>
      </w:r>
      <w:r>
        <w:rPr>
          <w:shd w:val="clear" w:color="auto" w:fill="FFFFFF"/>
        </w:rPr>
        <w:t>koji je Europa odredila donošenjem Europskog zelenog plana.</w:t>
      </w:r>
    </w:p>
    <w:p w:rsidR="006D03EB" w:rsidRDefault="00177FA2">
      <w:pPr>
        <w:spacing w:line="240" w:lineRule="auto"/>
        <w:jc w:val="both"/>
      </w:pPr>
      <w:r>
        <w:t>Pokazatelji uspješnosti programa jesu broj izrađenih studija, planova i tehničke dokumentacije za izgradnju građevina te broj ishođenih građevinskih dozvola, broj nabavljenih komada opreme za gospodarenje otpadom, broj provedenih edukacijskih aktivnosti i danih donacija neprofitnim organizacijama temeljem predloženih projekata. Na razini kapitalnih projekata pokazatelji uspješnosti definiraju se za svaki projekt zasebno, a ovisni su o tekućem statusu projekta.</w:t>
      </w:r>
    </w:p>
    <w:p w:rsidR="006D03EB" w:rsidRDefault="006D03EB">
      <w:pPr>
        <w:spacing w:line="240" w:lineRule="auto"/>
        <w:jc w:val="both"/>
        <w:rPr>
          <w:b/>
          <w:i/>
        </w:rPr>
      </w:pPr>
    </w:p>
    <w:p w:rsidR="006D03EB" w:rsidRDefault="00177FA2">
      <w:pPr>
        <w:spacing w:line="240" w:lineRule="auto"/>
        <w:jc w:val="both"/>
      </w:pPr>
      <w:r>
        <w:rPr>
          <w:b/>
          <w:i/>
        </w:rPr>
        <w:t>Potrebna sredstva za provođenje programa:</w:t>
      </w:r>
      <w:r>
        <w:rPr>
          <w:b/>
        </w:rPr>
        <w:t xml:space="preserve"> </w:t>
      </w:r>
      <w:r>
        <w:rPr>
          <w:b/>
          <w:bCs/>
        </w:rPr>
        <w:t>2.918.995,00 eur</w:t>
      </w:r>
    </w:p>
    <w:p w:rsidR="006D03EB" w:rsidRDefault="00177FA2">
      <w:pPr>
        <w:spacing w:line="240" w:lineRule="auto"/>
        <w:jc w:val="both"/>
        <w:rPr>
          <w:i/>
        </w:rPr>
      </w:pPr>
      <w:r>
        <w:t>Izvor financiranja:</w:t>
      </w:r>
    </w:p>
    <w:p w:rsidR="006D03EB" w:rsidRDefault="00177FA2">
      <w:pPr>
        <w:numPr>
          <w:ilvl w:val="0"/>
          <w:numId w:val="19"/>
        </w:numPr>
        <w:spacing w:line="240" w:lineRule="auto"/>
        <w:jc w:val="both"/>
      </w:pPr>
      <w:r>
        <w:t xml:space="preserve">Opći prihodi i primici  – 2.090.500,00 </w:t>
      </w:r>
      <w:r>
        <w:rPr>
          <w:i/>
        </w:rPr>
        <w:t>eur</w:t>
      </w:r>
    </w:p>
    <w:p w:rsidR="006D03EB" w:rsidRDefault="00177FA2">
      <w:pPr>
        <w:numPr>
          <w:ilvl w:val="0"/>
          <w:numId w:val="19"/>
        </w:numPr>
        <w:spacing w:line="240" w:lineRule="auto"/>
        <w:jc w:val="both"/>
      </w:pPr>
      <w:r>
        <w:t>Pomoći - FZOEU – 698.000,00 eur</w:t>
      </w:r>
    </w:p>
    <w:p w:rsidR="006D03EB" w:rsidRDefault="00177FA2">
      <w:pPr>
        <w:numPr>
          <w:ilvl w:val="0"/>
          <w:numId w:val="19"/>
        </w:numPr>
        <w:spacing w:line="240" w:lineRule="auto"/>
        <w:jc w:val="both"/>
      </w:pPr>
      <w:r>
        <w:t>Programi EU – 20.495,00 eur</w:t>
      </w:r>
    </w:p>
    <w:p w:rsidR="006D03EB" w:rsidRDefault="00177FA2">
      <w:pPr>
        <w:numPr>
          <w:ilvl w:val="0"/>
          <w:numId w:val="19"/>
        </w:numPr>
        <w:spacing w:line="240" w:lineRule="auto"/>
        <w:jc w:val="both"/>
      </w:pPr>
      <w:r>
        <w:t>Refundacije iz pomoći EU – proračun – 110.000,00 eur</w:t>
      </w:r>
    </w:p>
    <w:p w:rsidR="006D03EB" w:rsidRDefault="006D03EB">
      <w:pPr>
        <w:spacing w:line="240" w:lineRule="auto"/>
        <w:jc w:val="both"/>
        <w:rPr>
          <w:b/>
          <w:i/>
          <w:u w:val="single"/>
        </w:rPr>
      </w:pPr>
    </w:p>
    <w:p w:rsidR="006D03EB" w:rsidRDefault="006D03EB">
      <w:pPr>
        <w:spacing w:line="240" w:lineRule="auto"/>
        <w:jc w:val="both"/>
        <w:rPr>
          <w:b/>
          <w:u w:val="single"/>
        </w:rPr>
      </w:pPr>
    </w:p>
    <w:p w:rsidR="006D03EB" w:rsidRDefault="00177FA2">
      <w:pPr>
        <w:spacing w:line="240" w:lineRule="auto"/>
        <w:jc w:val="both"/>
        <w:rPr>
          <w:b/>
          <w:u w:val="single"/>
        </w:rPr>
      </w:pPr>
      <w:r>
        <w:rPr>
          <w:b/>
          <w:u w:val="single"/>
        </w:rPr>
        <w:t>NAZIV PROGRAMA: ZAŠTITA, OČUVANJE I UNAPREĐENJE ZDRAVLJA</w:t>
      </w:r>
    </w:p>
    <w:p w:rsidR="006D03EB" w:rsidRDefault="006D03EB">
      <w:pPr>
        <w:spacing w:line="240" w:lineRule="auto"/>
        <w:jc w:val="both"/>
        <w:rPr>
          <w:b/>
          <w:u w:val="single"/>
        </w:rPr>
      </w:pPr>
    </w:p>
    <w:p w:rsidR="006D03EB" w:rsidRDefault="00177FA2">
      <w:pPr>
        <w:spacing w:line="240" w:lineRule="auto"/>
        <w:jc w:val="both"/>
      </w:pPr>
      <w:r>
        <w:rPr>
          <w:b/>
          <w:i/>
        </w:rPr>
        <w:t xml:space="preserve">Opis programa: </w:t>
      </w:r>
      <w:r>
        <w:t xml:space="preserve">U programu </w:t>
      </w:r>
      <w:r>
        <w:rPr>
          <w:b/>
          <w:bCs/>
        </w:rPr>
        <w:t xml:space="preserve">Zaštita, očuvanje i unapređenje zdravlja </w:t>
      </w:r>
      <w:r>
        <w:t>planiraju se sredstva za provedbu mjera dezinsekcije i deratizacije, zaštite zraka i zaštitu zdravlja kroz povećanje mobilnosti građana.</w:t>
      </w:r>
    </w:p>
    <w:p w:rsidR="006D03EB" w:rsidRDefault="00177FA2">
      <w:pPr>
        <w:spacing w:line="240" w:lineRule="auto"/>
        <w:jc w:val="both"/>
      </w:pPr>
      <w:r>
        <w:t xml:space="preserve">U okviru </w:t>
      </w:r>
      <w:r>
        <w:rPr>
          <w:i/>
        </w:rPr>
        <w:t xml:space="preserve">aktivnosti – Deratizacija i dezinsekcija </w:t>
      </w:r>
      <w:r>
        <w:t>planiraju se sredstva za deratizacije i dezinsekcije javnih građevina i javnih površina na području Grada, a predviđena  su i dodatna financijska sredstva usmjerena na provođenje navedenih mjera.</w:t>
      </w:r>
    </w:p>
    <w:p w:rsidR="006D03EB" w:rsidRDefault="00177FA2">
      <w:pPr>
        <w:spacing w:line="240" w:lineRule="auto"/>
        <w:jc w:val="both"/>
      </w:pPr>
      <w:r>
        <w:t xml:space="preserve">U okviru </w:t>
      </w:r>
      <w:r>
        <w:rPr>
          <w:i/>
        </w:rPr>
        <w:t xml:space="preserve">aktivnosti - </w:t>
      </w:r>
      <w:r>
        <w:rPr>
          <w:bCs/>
          <w:i/>
        </w:rPr>
        <w:t>Zaštita prirode i poboljšanje kvalitete zraka</w:t>
      </w:r>
      <w:r>
        <w:t xml:space="preserve"> planiraju se sredstva za provođenje mjera zaštite zraka iz </w:t>
      </w:r>
      <w:r>
        <w:rPr>
          <w:shd w:val="clear" w:color="auto" w:fill="FFFFFF"/>
        </w:rPr>
        <w:t>programa vezanih uz zaštitu zraka</w:t>
      </w:r>
      <w:r>
        <w:t xml:space="preserve"> te Mjera za smanjenje prizemnog ozona u zraku za područje Grada Velike Gorice uz sufinanciranje Fonda za zaštitu okoliša i energetsku učinkovitost. Ujedno se planira i sufinanciranje građanima ugradnja dizalica topline radi direktnog utjecaja na smanjenje zagađenja zraka od kućnih ložišta.</w:t>
      </w:r>
    </w:p>
    <w:p w:rsidR="006D03EB" w:rsidRDefault="00177FA2">
      <w:pPr>
        <w:spacing w:line="240" w:lineRule="auto"/>
        <w:jc w:val="both"/>
      </w:pPr>
      <w:r>
        <w:lastRenderedPageBreak/>
        <w:t xml:space="preserve">U okviru </w:t>
      </w:r>
      <w:r>
        <w:rPr>
          <w:i/>
        </w:rPr>
        <w:t xml:space="preserve">Kapitalnog projekta - Pametna mobilnost </w:t>
      </w:r>
      <w:r>
        <w:t>planiraju se sredstva za održavanje i uredno funkcioniranje sustava javnih bicikala te po potrebi postavljanje novih punionica za električna vozila.</w:t>
      </w:r>
    </w:p>
    <w:p w:rsidR="006D03EB" w:rsidRDefault="00177FA2">
      <w:pPr>
        <w:spacing w:line="240" w:lineRule="auto"/>
        <w:jc w:val="both"/>
      </w:pPr>
      <w:r>
        <w:t xml:space="preserve">U okviru </w:t>
      </w:r>
      <w:r>
        <w:rPr>
          <w:i/>
        </w:rPr>
        <w:t xml:space="preserve">Kapitalnog projekta - Urbani razvoj grada - uređenje javnih zelenih površina </w:t>
      </w:r>
      <w:r>
        <w:t>planiraju se sredstva za izradu projektne dokumentacije za izgradnju novih parkova na području Grada Velike Gorice temeljnih na NBS rješenjima naučenima u  sklopu projekta REGREEN te sama implementacija navedenih projekata.</w:t>
      </w:r>
    </w:p>
    <w:p w:rsidR="006D03EB" w:rsidRDefault="00177FA2">
      <w:pPr>
        <w:pStyle w:val="Naslov1"/>
        <w:shd w:val="clear" w:color="auto" w:fill="FFFFFF"/>
        <w:rPr>
          <w:b w:val="0"/>
          <w:color w:val="191919"/>
          <w:sz w:val="24"/>
          <w:szCs w:val="24"/>
        </w:rPr>
      </w:pPr>
      <w:r>
        <w:rPr>
          <w:b w:val="0"/>
          <w:sz w:val="24"/>
          <w:szCs w:val="24"/>
        </w:rPr>
        <w:t xml:space="preserve">U </w:t>
      </w:r>
      <w:r>
        <w:rPr>
          <w:b w:val="0"/>
          <w:caps w:val="0"/>
          <w:sz w:val="24"/>
          <w:szCs w:val="24"/>
        </w:rPr>
        <w:t xml:space="preserve">okviru </w:t>
      </w:r>
      <w:r>
        <w:rPr>
          <w:b w:val="0"/>
          <w:i/>
          <w:caps w:val="0"/>
          <w:sz w:val="24"/>
          <w:szCs w:val="24"/>
        </w:rPr>
        <w:t xml:space="preserve">kapitalnog projekta – razvoj zelene infrastrukture – Buševec </w:t>
      </w:r>
      <w:r>
        <w:rPr>
          <w:b w:val="0"/>
          <w:caps w:val="0"/>
          <w:sz w:val="24"/>
          <w:szCs w:val="24"/>
        </w:rPr>
        <w:t xml:space="preserve">planira se provedba projekta u Buševcu kroz javni poziv </w:t>
      </w:r>
      <w:r>
        <w:rPr>
          <w:b w:val="0"/>
          <w:caps w:val="0"/>
          <w:color w:val="191919"/>
          <w:sz w:val="24"/>
          <w:szCs w:val="24"/>
        </w:rPr>
        <w:t>pilot projekt razvoja zelene infrastrukture i/ili kružnog gospodarenja prostorom i zgradama</w:t>
      </w:r>
      <w:r>
        <w:rPr>
          <w:b w:val="0"/>
          <w:color w:val="191919"/>
          <w:sz w:val="24"/>
          <w:szCs w:val="24"/>
        </w:rPr>
        <w:t>.</w:t>
      </w:r>
    </w:p>
    <w:p w:rsidR="006D03EB" w:rsidRDefault="006D03EB">
      <w:pPr>
        <w:spacing w:line="240" w:lineRule="auto"/>
        <w:jc w:val="both"/>
        <w:rPr>
          <w:i/>
        </w:rPr>
      </w:pPr>
    </w:p>
    <w:p w:rsidR="006D03EB" w:rsidRDefault="00177FA2">
      <w:pPr>
        <w:spacing w:after="120" w:line="240" w:lineRule="auto"/>
        <w:jc w:val="both"/>
      </w:pPr>
      <w:r>
        <w:rPr>
          <w:b/>
          <w:i/>
        </w:rPr>
        <w:t>Ciljevi i pokazatelji uspješnosti</w:t>
      </w:r>
      <w:r>
        <w:t xml:space="preserve">: </w:t>
      </w:r>
    </w:p>
    <w:p w:rsidR="006D03EB" w:rsidRDefault="00177FA2">
      <w:pPr>
        <w:spacing w:line="240" w:lineRule="auto"/>
        <w:jc w:val="both"/>
      </w:pPr>
      <w:r>
        <w:t>Cilj programa jest provođenje mjera koje imaju izravan utjecaj na zdravlje pučanstva. Od mjera usmjerenih na sprečavanje širenja zaraznih bolesti koje prenose štetočine i insekti, mjera usmjerenih na poboljšavanja kvalitete zraka, do mjera usmjerenih na povećanje mobilnosti građana, što sve izravno doprinosi očuvanju i poboljšavanju zdravlja i kvalitete života građana.</w:t>
      </w:r>
    </w:p>
    <w:p w:rsidR="006D03EB" w:rsidRDefault="00177FA2">
      <w:pPr>
        <w:spacing w:line="240" w:lineRule="auto"/>
        <w:jc w:val="both"/>
      </w:pPr>
      <w:r>
        <w:t>Pokazatelji uspješnosti programa jesu broj provedenih akcija dezinsekcije i deratizacije, provedene mjere iz važećih planova usmjerenih na poboljšanje kvalitete zraka, broj servisiranih elektropunionica, postavljene nove elektropunionice, broj zasađenih stabala, broj implementiranih projekata te time uređenih javnih prostora.</w:t>
      </w:r>
    </w:p>
    <w:p w:rsidR="006D03EB" w:rsidRDefault="006D03EB">
      <w:pPr>
        <w:spacing w:line="240" w:lineRule="auto"/>
        <w:jc w:val="both"/>
        <w:rPr>
          <w:b/>
          <w:i/>
        </w:rPr>
      </w:pPr>
    </w:p>
    <w:p w:rsidR="006D03EB" w:rsidRDefault="00177FA2">
      <w:pPr>
        <w:spacing w:line="240" w:lineRule="auto"/>
        <w:jc w:val="both"/>
      </w:pPr>
      <w:r>
        <w:rPr>
          <w:b/>
          <w:i/>
        </w:rPr>
        <w:t>Potrebna sredstva za provođenje programa:</w:t>
      </w:r>
      <w:r>
        <w:rPr>
          <w:b/>
        </w:rPr>
        <w:t xml:space="preserve"> </w:t>
      </w:r>
      <w:r>
        <w:rPr>
          <w:b/>
          <w:bCs/>
        </w:rPr>
        <w:t xml:space="preserve">1.511.075,00 </w:t>
      </w:r>
      <w:r>
        <w:rPr>
          <w:b/>
          <w:i/>
        </w:rPr>
        <w:t>eur</w:t>
      </w:r>
    </w:p>
    <w:p w:rsidR="006D03EB" w:rsidRDefault="00177FA2">
      <w:pPr>
        <w:spacing w:line="240" w:lineRule="auto"/>
        <w:jc w:val="both"/>
      </w:pPr>
      <w:r>
        <w:t>Izvor financiranja:</w:t>
      </w:r>
    </w:p>
    <w:p w:rsidR="006D03EB" w:rsidRDefault="00177FA2">
      <w:pPr>
        <w:spacing w:line="240" w:lineRule="auto"/>
        <w:jc w:val="both"/>
      </w:pPr>
      <w:r>
        <w:t>Opći prihodi i primici  – 718.800,00 eur</w:t>
      </w:r>
    </w:p>
    <w:p w:rsidR="006D03EB" w:rsidRDefault="00177FA2">
      <w:pPr>
        <w:spacing w:line="240" w:lineRule="auto"/>
        <w:jc w:val="both"/>
      </w:pPr>
      <w:r>
        <w:t>Pomoći – FZOEU – 155.200,00 eur</w:t>
      </w:r>
    </w:p>
    <w:p w:rsidR="006D03EB" w:rsidRDefault="00177FA2">
      <w:pPr>
        <w:spacing w:line="240" w:lineRule="auto"/>
        <w:jc w:val="both"/>
      </w:pPr>
      <w:r>
        <w:t>Refundacije iz pomoći EU – predfin.kreditnim sredstvima – 637.075,00 eur</w:t>
      </w:r>
    </w:p>
    <w:p w:rsidR="006D03EB" w:rsidRDefault="006D03EB">
      <w:pPr>
        <w:spacing w:line="240" w:lineRule="auto"/>
        <w:jc w:val="both"/>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6D03EB" w:rsidRDefault="006D03EB">
      <w:pPr>
        <w:jc w:val="both"/>
        <w:rPr>
          <w:b/>
        </w:rPr>
      </w:pPr>
    </w:p>
    <w:p w:rsidR="007B38A6" w:rsidRDefault="007B38A6">
      <w:pPr>
        <w:jc w:val="both"/>
        <w:rPr>
          <w:b/>
        </w:rPr>
      </w:pPr>
    </w:p>
    <w:p w:rsidR="006D03EB" w:rsidRDefault="00177FA2">
      <w:pPr>
        <w:jc w:val="both"/>
        <w:rPr>
          <w:b/>
        </w:rPr>
      </w:pPr>
      <w:r>
        <w:rPr>
          <w:b/>
        </w:rPr>
        <w:lastRenderedPageBreak/>
        <w:t>3.  Obrazloženje financijskih planova proračunskih korisnika</w:t>
      </w:r>
    </w:p>
    <w:p w:rsidR="006D03EB" w:rsidRDefault="006D03EB">
      <w:pPr>
        <w:spacing w:line="240" w:lineRule="auto"/>
        <w:jc w:val="both"/>
      </w:pPr>
    </w:p>
    <w:p w:rsidR="006D03EB" w:rsidRDefault="00177FA2">
      <w:pPr>
        <w:suppressAutoHyphens w:val="0"/>
        <w:spacing w:line="259" w:lineRule="auto"/>
        <w:jc w:val="both"/>
        <w:rPr>
          <w:rFonts w:eastAsiaTheme="minorHAnsi"/>
          <w:b/>
          <w:color w:val="auto"/>
          <w:kern w:val="0"/>
          <w:u w:val="single"/>
          <w:lang w:eastAsia="en-US"/>
        </w:rPr>
      </w:pPr>
      <w:bookmarkStart w:id="23" w:name="_Hlk182488174"/>
      <w:r>
        <w:rPr>
          <w:rFonts w:eastAsiaTheme="minorHAnsi"/>
          <w:b/>
          <w:color w:val="auto"/>
          <w:kern w:val="0"/>
          <w:u w:val="single"/>
          <w:lang w:eastAsia="en-US"/>
        </w:rPr>
        <w:t>RKP: 14314 - OSNOVNA ŠKOLA EUGENA KVATERNIKA</w:t>
      </w:r>
    </w:p>
    <w:bookmarkEnd w:id="23"/>
    <w:p w:rsidR="006D03EB" w:rsidRDefault="006D03EB">
      <w:pPr>
        <w:suppressAutoHyphens w:val="0"/>
        <w:spacing w:after="160" w:line="259" w:lineRule="auto"/>
        <w:contextualSpacing/>
        <w:rPr>
          <w:rFonts w:eastAsiaTheme="minorHAnsi"/>
          <w:b/>
          <w:color w:val="auto"/>
          <w:kern w:val="0"/>
          <w:sz w:val="22"/>
          <w:szCs w:val="22"/>
          <w:lang w:eastAsia="en-US"/>
        </w:rPr>
      </w:pPr>
    </w:p>
    <w:tbl>
      <w:tblPr>
        <w:tblStyle w:val="Reetkatablice2"/>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 xml:space="preserve">1. UVOD </w:t>
            </w:r>
          </w:p>
        </w:tc>
      </w:tr>
    </w:tbl>
    <w:p w:rsidR="006D03EB" w:rsidRDefault="006D03EB">
      <w:pPr>
        <w:suppressAutoHyphens w:val="0"/>
        <w:autoSpaceDE w:val="0"/>
        <w:autoSpaceDN w:val="0"/>
        <w:adjustRightInd w:val="0"/>
        <w:spacing w:after="160" w:line="259" w:lineRule="auto"/>
        <w:jc w:val="both"/>
        <w:rPr>
          <w:rFonts w:eastAsiaTheme="minorHAnsi"/>
          <w:color w:val="auto"/>
          <w:kern w:val="0"/>
          <w:szCs w:val="22"/>
          <w:lang w:eastAsia="en-US"/>
        </w:rPr>
      </w:pPr>
    </w:p>
    <w:p w:rsidR="006D03EB" w:rsidRDefault="00177FA2">
      <w:pPr>
        <w:suppressAutoHyphens w:val="0"/>
        <w:autoSpaceDE w:val="0"/>
        <w:autoSpaceDN w:val="0"/>
        <w:adjustRightInd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OŠ Eugena Kvaternika javna je ustanova koja obavlja djelatnost odgoja i osnovnog obrazovanja učenika od 1 do 8. razreda. Nastavni plan i program provodi se sukladno Zakonu i obvezan je i besplatan za sve učenike. Nastava je organizirana u dvije smjene u matičnoj školi i u jednoj smjeni u tri područne škole. Nastava se odvija u oblicima: redovna, izborna, dodatna i dopunska, a izvodi se prema nastavnim planovima i programima koje je donijelo Ministarstvo znanosti, obrazovanja i športa, prema Godišnjem planu i programu rada i Školskom kurikulumu za školsku godinu 2024./2025.</w:t>
      </w:r>
    </w:p>
    <w:p w:rsidR="006D03EB" w:rsidRDefault="00177FA2">
      <w:pPr>
        <w:suppressAutoHyphens w:val="0"/>
        <w:autoSpaceDE w:val="0"/>
        <w:autoSpaceDN w:val="0"/>
        <w:adjustRightInd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Osnovnu školu u školskoj godini 2024./2025.pohađa 651 učenik u 28 odjela matične škole i 8 odjela u dvije područne škole nižih razreda. Za učenike prvog i drugog razreda organizirana je i nastava produženog boravka u dva razredna odjela.</w:t>
      </w:r>
    </w:p>
    <w:p w:rsidR="006D03EB" w:rsidRDefault="00177FA2">
      <w:pPr>
        <w:suppressAutoHyphens w:val="0"/>
        <w:autoSpaceDE w:val="0"/>
        <w:autoSpaceDN w:val="0"/>
        <w:adjustRightInd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U školi je zaposleno ukupno 88 djelatnik od čega 30 učitelja predmetne nastave, 17 učitelja razredne nastave, ravnatelj i 6 stručnih suradnika, te 16 djelatnika na administrativno-tehničkim poslovima. Također, u školi je trenutno zaposleno 15 pomoćnika u nastavi sufinanciranih projektom EU „Svako dijete ima pravo na obrazovanje“. </w:t>
      </w:r>
    </w:p>
    <w:p w:rsidR="006D03EB" w:rsidRDefault="006D03EB">
      <w:pPr>
        <w:suppressAutoHyphens w:val="0"/>
        <w:autoSpaceDE w:val="0"/>
        <w:autoSpaceDN w:val="0"/>
        <w:adjustRightInd w:val="0"/>
        <w:spacing w:after="160" w:line="259" w:lineRule="auto"/>
        <w:jc w:val="both"/>
        <w:rPr>
          <w:rFonts w:eastAsiaTheme="minorHAnsi"/>
          <w:color w:val="auto"/>
          <w:kern w:val="0"/>
          <w:szCs w:val="22"/>
          <w:lang w:eastAsia="en-US"/>
        </w:rPr>
      </w:pPr>
    </w:p>
    <w:tbl>
      <w:tblPr>
        <w:tblStyle w:val="Reetkatablice2"/>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 xml:space="preserve">2. OBRAZLOŽENJE PRIHODA/ RASHODA PO PRIRODNOJ VRSTI </w:t>
            </w:r>
          </w:p>
        </w:tc>
      </w:tr>
    </w:tbl>
    <w:p w:rsidR="006D03EB" w:rsidRDefault="006D03EB">
      <w:pPr>
        <w:suppressAutoHyphens w:val="0"/>
        <w:spacing w:after="160" w:line="276" w:lineRule="auto"/>
        <w:jc w:val="both"/>
        <w:rPr>
          <w:rFonts w:eastAsiaTheme="minorHAnsi"/>
          <w:color w:val="auto"/>
          <w:kern w:val="0"/>
          <w:lang w:eastAsia="en-US"/>
        </w:rPr>
      </w:pPr>
    </w:p>
    <w:p w:rsidR="006D03EB" w:rsidRDefault="00177FA2">
      <w:pPr>
        <w:suppressAutoHyphens w:val="0"/>
        <w:spacing w:after="160" w:line="259" w:lineRule="auto"/>
        <w:jc w:val="both"/>
        <w:rPr>
          <w:b/>
          <w:color w:val="auto"/>
          <w:kern w:val="0"/>
        </w:rPr>
      </w:pPr>
      <w:r>
        <w:rPr>
          <w:b/>
          <w:color w:val="auto"/>
          <w:kern w:val="0"/>
        </w:rPr>
        <w:t>2.1. PRIHODI</w:t>
      </w:r>
    </w:p>
    <w:p w:rsidR="006D03EB" w:rsidRDefault="00177FA2">
      <w:pPr>
        <w:suppressAutoHyphens w:val="0"/>
        <w:spacing w:after="160" w:line="259" w:lineRule="auto"/>
        <w:jc w:val="both"/>
        <w:rPr>
          <w:color w:val="auto"/>
          <w:kern w:val="0"/>
        </w:rPr>
      </w:pPr>
      <w:r>
        <w:rPr>
          <w:color w:val="auto"/>
          <w:kern w:val="0"/>
        </w:rPr>
        <w:t>Osnovna škola Eugen Kvaternik planira u 2025. godini ostvariti 3.400.450,00 eur prihoda poslovanja.</w:t>
      </w:r>
    </w:p>
    <w:p w:rsidR="006D03EB" w:rsidRDefault="00177FA2">
      <w:pPr>
        <w:suppressAutoHyphens w:val="0"/>
        <w:spacing w:after="160" w:line="259" w:lineRule="auto"/>
        <w:jc w:val="both"/>
        <w:rPr>
          <w:i/>
          <w:color w:val="auto"/>
          <w:kern w:val="0"/>
        </w:rPr>
      </w:pPr>
      <w:r>
        <w:rPr>
          <w:i/>
          <w:color w:val="auto"/>
          <w:kern w:val="0"/>
        </w:rPr>
        <w:t>Tablica 1. - Prihod po vrsti iskazani u Financijskom planu za razdoblje 2025. - 2027.</w:t>
      </w:r>
    </w:p>
    <w:tbl>
      <w:tblPr>
        <w:tblW w:w="9062" w:type="dxa"/>
        <w:jc w:val="right"/>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562"/>
        <w:gridCol w:w="3686"/>
        <w:gridCol w:w="1559"/>
        <w:gridCol w:w="1645"/>
        <w:gridCol w:w="1610"/>
      </w:tblGrid>
      <w:tr w:rsidR="006D03EB">
        <w:trPr>
          <w:trHeight w:val="264"/>
          <w:jc w:val="right"/>
        </w:trPr>
        <w:tc>
          <w:tcPr>
            <w:tcW w:w="4248" w:type="dxa"/>
            <w:gridSpan w:val="2"/>
          </w:tcPr>
          <w:p w:rsidR="006D03EB" w:rsidRDefault="006D03EB">
            <w:pPr>
              <w:suppressAutoHyphens w:val="0"/>
              <w:spacing w:line="240" w:lineRule="auto"/>
              <w:jc w:val="both"/>
              <w:rPr>
                <w:color w:val="000000"/>
                <w:kern w:val="0"/>
              </w:rPr>
            </w:pPr>
          </w:p>
        </w:tc>
        <w:tc>
          <w:tcPr>
            <w:tcW w:w="1559" w:type="dxa"/>
          </w:tcPr>
          <w:p w:rsidR="006D03EB" w:rsidRDefault="00177FA2">
            <w:pPr>
              <w:suppressAutoHyphens w:val="0"/>
              <w:spacing w:line="240" w:lineRule="auto"/>
              <w:jc w:val="both"/>
              <w:rPr>
                <w:b/>
                <w:color w:val="000000"/>
                <w:kern w:val="0"/>
                <w:sz w:val="22"/>
              </w:rPr>
            </w:pPr>
            <w:r>
              <w:rPr>
                <w:b/>
                <w:color w:val="000000"/>
                <w:kern w:val="0"/>
                <w:sz w:val="22"/>
              </w:rPr>
              <w:t>PLAN 2025. (€)</w:t>
            </w:r>
          </w:p>
        </w:tc>
        <w:tc>
          <w:tcPr>
            <w:tcW w:w="1645" w:type="dxa"/>
          </w:tcPr>
          <w:p w:rsidR="006D03EB" w:rsidRDefault="00177FA2">
            <w:pPr>
              <w:suppressAutoHyphens w:val="0"/>
              <w:spacing w:line="240" w:lineRule="auto"/>
              <w:jc w:val="both"/>
              <w:rPr>
                <w:b/>
                <w:color w:val="000000"/>
                <w:kern w:val="0"/>
                <w:sz w:val="22"/>
              </w:rPr>
            </w:pPr>
            <w:r>
              <w:rPr>
                <w:b/>
                <w:color w:val="000000"/>
                <w:kern w:val="0"/>
                <w:sz w:val="22"/>
              </w:rPr>
              <w:t>PROJEKCIJE 2026.  (€)</w:t>
            </w:r>
          </w:p>
        </w:tc>
        <w:tc>
          <w:tcPr>
            <w:tcW w:w="1610" w:type="dxa"/>
          </w:tcPr>
          <w:p w:rsidR="006D03EB" w:rsidRDefault="00177FA2">
            <w:pPr>
              <w:suppressAutoHyphens w:val="0"/>
              <w:spacing w:line="240" w:lineRule="auto"/>
              <w:jc w:val="both"/>
              <w:rPr>
                <w:b/>
                <w:color w:val="000000"/>
                <w:kern w:val="0"/>
                <w:sz w:val="22"/>
              </w:rPr>
            </w:pPr>
            <w:r>
              <w:rPr>
                <w:b/>
                <w:color w:val="000000"/>
                <w:kern w:val="0"/>
                <w:sz w:val="22"/>
              </w:rPr>
              <w:t>PROJEKCIJE 2027. (€)</w:t>
            </w:r>
          </w:p>
        </w:tc>
      </w:tr>
      <w:tr w:rsidR="006D03EB">
        <w:trPr>
          <w:trHeight w:val="264"/>
          <w:jc w:val="right"/>
        </w:trPr>
        <w:tc>
          <w:tcPr>
            <w:tcW w:w="562" w:type="dxa"/>
          </w:tcPr>
          <w:p w:rsidR="006D03EB" w:rsidRDefault="00177FA2">
            <w:pPr>
              <w:suppressAutoHyphens w:val="0"/>
              <w:spacing w:line="240" w:lineRule="auto"/>
              <w:jc w:val="both"/>
              <w:rPr>
                <w:b/>
                <w:color w:val="000000"/>
                <w:kern w:val="0"/>
              </w:rPr>
            </w:pPr>
            <w:r>
              <w:rPr>
                <w:b/>
                <w:color w:val="000000"/>
                <w:kern w:val="0"/>
              </w:rPr>
              <w:t>6</w:t>
            </w:r>
          </w:p>
        </w:tc>
        <w:tc>
          <w:tcPr>
            <w:tcW w:w="3686" w:type="dxa"/>
          </w:tcPr>
          <w:p w:rsidR="006D03EB" w:rsidRDefault="00177FA2">
            <w:pPr>
              <w:suppressAutoHyphens w:val="0"/>
              <w:spacing w:line="240" w:lineRule="auto"/>
              <w:jc w:val="both"/>
              <w:rPr>
                <w:b/>
                <w:color w:val="000000"/>
                <w:kern w:val="0"/>
              </w:rPr>
            </w:pPr>
            <w:r>
              <w:rPr>
                <w:b/>
                <w:color w:val="000000"/>
                <w:kern w:val="0"/>
              </w:rPr>
              <w:t>PRIHODI POSLOVANJA</w:t>
            </w:r>
          </w:p>
        </w:tc>
        <w:tc>
          <w:tcPr>
            <w:tcW w:w="1559" w:type="dxa"/>
          </w:tcPr>
          <w:p w:rsidR="006D03EB" w:rsidRDefault="00177FA2">
            <w:pPr>
              <w:suppressAutoHyphens w:val="0"/>
              <w:spacing w:line="240" w:lineRule="auto"/>
              <w:jc w:val="right"/>
              <w:rPr>
                <w:b/>
                <w:color w:val="auto"/>
                <w:kern w:val="0"/>
              </w:rPr>
            </w:pPr>
            <w:r>
              <w:rPr>
                <w:b/>
                <w:color w:val="auto"/>
                <w:kern w:val="0"/>
              </w:rPr>
              <w:t>3.400.450,00</w:t>
            </w:r>
          </w:p>
        </w:tc>
        <w:tc>
          <w:tcPr>
            <w:tcW w:w="1645" w:type="dxa"/>
          </w:tcPr>
          <w:p w:rsidR="006D03EB" w:rsidRDefault="00177FA2">
            <w:pPr>
              <w:suppressAutoHyphens w:val="0"/>
              <w:spacing w:line="240" w:lineRule="auto"/>
              <w:jc w:val="right"/>
              <w:rPr>
                <w:b/>
                <w:color w:val="auto"/>
                <w:kern w:val="0"/>
              </w:rPr>
            </w:pPr>
            <w:r>
              <w:rPr>
                <w:b/>
                <w:color w:val="auto"/>
                <w:kern w:val="0"/>
              </w:rPr>
              <w:t>3.400.450,00</w:t>
            </w:r>
          </w:p>
        </w:tc>
        <w:tc>
          <w:tcPr>
            <w:tcW w:w="1610" w:type="dxa"/>
          </w:tcPr>
          <w:p w:rsidR="006D03EB" w:rsidRDefault="00177FA2">
            <w:pPr>
              <w:suppressAutoHyphens w:val="0"/>
              <w:spacing w:line="240" w:lineRule="auto"/>
              <w:jc w:val="right"/>
              <w:rPr>
                <w:b/>
                <w:color w:val="auto"/>
                <w:kern w:val="0"/>
              </w:rPr>
            </w:pPr>
            <w:r>
              <w:rPr>
                <w:b/>
                <w:color w:val="auto"/>
                <w:kern w:val="0"/>
              </w:rPr>
              <w:t>3.400.450,00</w:t>
            </w:r>
          </w:p>
        </w:tc>
      </w:tr>
      <w:tr w:rsidR="006D03EB">
        <w:trPr>
          <w:trHeight w:val="264"/>
          <w:jc w:val="right"/>
        </w:trPr>
        <w:tc>
          <w:tcPr>
            <w:tcW w:w="562" w:type="dxa"/>
          </w:tcPr>
          <w:p w:rsidR="006D03EB" w:rsidRDefault="00177FA2">
            <w:pPr>
              <w:suppressAutoHyphens w:val="0"/>
              <w:spacing w:line="240" w:lineRule="auto"/>
              <w:jc w:val="both"/>
              <w:rPr>
                <w:color w:val="000000"/>
                <w:kern w:val="0"/>
              </w:rPr>
            </w:pPr>
            <w:r>
              <w:rPr>
                <w:color w:val="000000"/>
                <w:kern w:val="0"/>
              </w:rPr>
              <w:t>63</w:t>
            </w:r>
          </w:p>
        </w:tc>
        <w:tc>
          <w:tcPr>
            <w:tcW w:w="3686" w:type="dxa"/>
          </w:tcPr>
          <w:p w:rsidR="006D03EB" w:rsidRDefault="00177FA2">
            <w:pPr>
              <w:suppressAutoHyphens w:val="0"/>
              <w:spacing w:line="240" w:lineRule="auto"/>
              <w:jc w:val="both"/>
              <w:rPr>
                <w:color w:val="000000"/>
                <w:kern w:val="0"/>
              </w:rPr>
            </w:pPr>
            <w:r>
              <w:rPr>
                <w:color w:val="000000"/>
                <w:kern w:val="0"/>
              </w:rPr>
              <w:t>Pomoći od inozemstva i od subjekata unutar općeg proračuna</w:t>
            </w:r>
          </w:p>
        </w:tc>
        <w:tc>
          <w:tcPr>
            <w:tcW w:w="1559" w:type="dxa"/>
          </w:tcPr>
          <w:p w:rsidR="006D03EB" w:rsidRDefault="00177FA2">
            <w:pPr>
              <w:suppressAutoHyphens w:val="0"/>
              <w:spacing w:line="240" w:lineRule="auto"/>
              <w:jc w:val="right"/>
              <w:rPr>
                <w:color w:val="auto"/>
                <w:kern w:val="0"/>
              </w:rPr>
            </w:pPr>
            <w:r>
              <w:rPr>
                <w:color w:val="auto"/>
                <w:kern w:val="0"/>
              </w:rPr>
              <w:t>2.812.000,00</w:t>
            </w:r>
          </w:p>
        </w:tc>
        <w:tc>
          <w:tcPr>
            <w:tcW w:w="1645" w:type="dxa"/>
          </w:tcPr>
          <w:p w:rsidR="006D03EB" w:rsidRDefault="00177FA2">
            <w:pPr>
              <w:suppressAutoHyphens w:val="0"/>
              <w:spacing w:line="240" w:lineRule="auto"/>
              <w:jc w:val="right"/>
              <w:rPr>
                <w:color w:val="auto"/>
                <w:kern w:val="0"/>
              </w:rPr>
            </w:pPr>
            <w:r>
              <w:rPr>
                <w:color w:val="auto"/>
                <w:kern w:val="0"/>
              </w:rPr>
              <w:t>2.812.000,00</w:t>
            </w:r>
          </w:p>
        </w:tc>
        <w:tc>
          <w:tcPr>
            <w:tcW w:w="1610" w:type="dxa"/>
          </w:tcPr>
          <w:p w:rsidR="006D03EB" w:rsidRDefault="00177FA2">
            <w:pPr>
              <w:suppressAutoHyphens w:val="0"/>
              <w:spacing w:line="240" w:lineRule="auto"/>
              <w:jc w:val="right"/>
              <w:rPr>
                <w:color w:val="auto"/>
                <w:kern w:val="0"/>
              </w:rPr>
            </w:pPr>
            <w:r>
              <w:rPr>
                <w:color w:val="auto"/>
                <w:kern w:val="0"/>
              </w:rPr>
              <w:t>2.812.000,00</w:t>
            </w:r>
          </w:p>
        </w:tc>
      </w:tr>
      <w:tr w:rsidR="006D03EB">
        <w:trPr>
          <w:trHeight w:val="264"/>
          <w:jc w:val="right"/>
        </w:trPr>
        <w:tc>
          <w:tcPr>
            <w:tcW w:w="562" w:type="dxa"/>
          </w:tcPr>
          <w:p w:rsidR="006D03EB" w:rsidRDefault="00177FA2">
            <w:pPr>
              <w:suppressAutoHyphens w:val="0"/>
              <w:spacing w:line="240" w:lineRule="auto"/>
              <w:jc w:val="both"/>
              <w:rPr>
                <w:color w:val="000000"/>
                <w:kern w:val="0"/>
              </w:rPr>
            </w:pPr>
            <w:r>
              <w:rPr>
                <w:color w:val="000000"/>
                <w:kern w:val="0"/>
              </w:rPr>
              <w:t>65</w:t>
            </w:r>
          </w:p>
        </w:tc>
        <w:tc>
          <w:tcPr>
            <w:tcW w:w="3686" w:type="dxa"/>
          </w:tcPr>
          <w:p w:rsidR="006D03EB" w:rsidRDefault="00177FA2">
            <w:pPr>
              <w:suppressAutoHyphens w:val="0"/>
              <w:spacing w:line="240" w:lineRule="auto"/>
              <w:jc w:val="both"/>
              <w:rPr>
                <w:color w:val="000000"/>
                <w:kern w:val="0"/>
              </w:rPr>
            </w:pPr>
            <w:r>
              <w:rPr>
                <w:color w:val="000000"/>
                <w:kern w:val="0"/>
              </w:rPr>
              <w:t>Prihodi od upravnih i administrativnih pristojbi, prihodi po posebnim propisima i naknada</w:t>
            </w:r>
          </w:p>
        </w:tc>
        <w:tc>
          <w:tcPr>
            <w:tcW w:w="1559" w:type="dxa"/>
          </w:tcPr>
          <w:p w:rsidR="006D03EB" w:rsidRDefault="00177FA2">
            <w:pPr>
              <w:suppressAutoHyphens w:val="0"/>
              <w:spacing w:line="240" w:lineRule="auto"/>
              <w:jc w:val="right"/>
              <w:rPr>
                <w:color w:val="000000"/>
                <w:kern w:val="0"/>
              </w:rPr>
            </w:pPr>
            <w:r>
              <w:rPr>
                <w:color w:val="000000"/>
                <w:kern w:val="0"/>
              </w:rPr>
              <w:t xml:space="preserve">     36.000,00</w:t>
            </w:r>
          </w:p>
        </w:tc>
        <w:tc>
          <w:tcPr>
            <w:tcW w:w="1645" w:type="dxa"/>
          </w:tcPr>
          <w:p w:rsidR="006D03EB" w:rsidRDefault="00177FA2">
            <w:pPr>
              <w:suppressAutoHyphens w:val="0"/>
              <w:spacing w:line="240" w:lineRule="auto"/>
              <w:jc w:val="right"/>
              <w:rPr>
                <w:color w:val="000000"/>
                <w:kern w:val="0"/>
              </w:rPr>
            </w:pPr>
            <w:r>
              <w:rPr>
                <w:color w:val="000000"/>
                <w:kern w:val="0"/>
              </w:rPr>
              <w:t xml:space="preserve">     36.000,00</w:t>
            </w:r>
          </w:p>
        </w:tc>
        <w:tc>
          <w:tcPr>
            <w:tcW w:w="1610" w:type="dxa"/>
          </w:tcPr>
          <w:p w:rsidR="006D03EB" w:rsidRDefault="00177FA2">
            <w:pPr>
              <w:suppressAutoHyphens w:val="0"/>
              <w:spacing w:line="240" w:lineRule="auto"/>
              <w:jc w:val="right"/>
              <w:rPr>
                <w:color w:val="000000"/>
                <w:kern w:val="0"/>
              </w:rPr>
            </w:pPr>
            <w:r>
              <w:rPr>
                <w:color w:val="000000"/>
                <w:kern w:val="0"/>
              </w:rPr>
              <w:t xml:space="preserve">    36.000,00</w:t>
            </w:r>
          </w:p>
        </w:tc>
      </w:tr>
      <w:tr w:rsidR="006D03EB">
        <w:trPr>
          <w:trHeight w:val="264"/>
          <w:jc w:val="right"/>
        </w:trPr>
        <w:tc>
          <w:tcPr>
            <w:tcW w:w="562" w:type="dxa"/>
          </w:tcPr>
          <w:p w:rsidR="006D03EB" w:rsidRDefault="00177FA2">
            <w:pPr>
              <w:suppressAutoHyphens w:val="0"/>
              <w:spacing w:line="240" w:lineRule="auto"/>
              <w:jc w:val="both"/>
              <w:rPr>
                <w:color w:val="000000"/>
                <w:kern w:val="0"/>
              </w:rPr>
            </w:pPr>
            <w:r>
              <w:rPr>
                <w:color w:val="000000"/>
                <w:kern w:val="0"/>
              </w:rPr>
              <w:t>66</w:t>
            </w:r>
          </w:p>
        </w:tc>
        <w:tc>
          <w:tcPr>
            <w:tcW w:w="3686" w:type="dxa"/>
          </w:tcPr>
          <w:p w:rsidR="006D03EB" w:rsidRDefault="00177FA2">
            <w:pPr>
              <w:suppressAutoHyphens w:val="0"/>
              <w:spacing w:line="240" w:lineRule="auto"/>
              <w:jc w:val="both"/>
              <w:rPr>
                <w:color w:val="000000"/>
                <w:kern w:val="0"/>
              </w:rPr>
            </w:pPr>
            <w:r>
              <w:rPr>
                <w:color w:val="000000"/>
                <w:kern w:val="0"/>
              </w:rPr>
              <w:t>Prihodi od prodaje proizvoda i robe te pruženih usluga, prihodi od donacija te povrati po protestiranim jamstvima</w:t>
            </w:r>
          </w:p>
        </w:tc>
        <w:tc>
          <w:tcPr>
            <w:tcW w:w="1559" w:type="dxa"/>
          </w:tcPr>
          <w:p w:rsidR="006D03EB" w:rsidRDefault="00177FA2">
            <w:pPr>
              <w:suppressAutoHyphens w:val="0"/>
              <w:spacing w:line="240" w:lineRule="auto"/>
              <w:jc w:val="right"/>
              <w:rPr>
                <w:color w:val="000000"/>
                <w:kern w:val="0"/>
              </w:rPr>
            </w:pPr>
            <w:r>
              <w:rPr>
                <w:color w:val="000000"/>
                <w:kern w:val="0"/>
              </w:rPr>
              <w:t xml:space="preserve">     15.000,00</w:t>
            </w:r>
          </w:p>
        </w:tc>
        <w:tc>
          <w:tcPr>
            <w:tcW w:w="1645" w:type="dxa"/>
          </w:tcPr>
          <w:p w:rsidR="006D03EB" w:rsidRDefault="00177FA2">
            <w:pPr>
              <w:suppressAutoHyphens w:val="0"/>
              <w:spacing w:line="240" w:lineRule="auto"/>
              <w:jc w:val="right"/>
              <w:rPr>
                <w:color w:val="000000"/>
                <w:kern w:val="0"/>
              </w:rPr>
            </w:pPr>
            <w:r>
              <w:rPr>
                <w:color w:val="000000"/>
                <w:kern w:val="0"/>
              </w:rPr>
              <w:t xml:space="preserve">     15.000,00</w:t>
            </w:r>
          </w:p>
        </w:tc>
        <w:tc>
          <w:tcPr>
            <w:tcW w:w="1610" w:type="dxa"/>
          </w:tcPr>
          <w:p w:rsidR="006D03EB" w:rsidRDefault="00177FA2">
            <w:pPr>
              <w:suppressAutoHyphens w:val="0"/>
              <w:spacing w:line="240" w:lineRule="auto"/>
              <w:jc w:val="right"/>
              <w:rPr>
                <w:color w:val="000000"/>
                <w:kern w:val="0"/>
              </w:rPr>
            </w:pPr>
            <w:r>
              <w:rPr>
                <w:color w:val="000000"/>
                <w:kern w:val="0"/>
              </w:rPr>
              <w:t xml:space="preserve">    15.000,00</w:t>
            </w:r>
          </w:p>
          <w:p w:rsidR="006D03EB" w:rsidRDefault="006D03EB">
            <w:pPr>
              <w:suppressAutoHyphens w:val="0"/>
              <w:spacing w:line="240" w:lineRule="auto"/>
              <w:jc w:val="right"/>
              <w:rPr>
                <w:color w:val="000000"/>
                <w:kern w:val="0"/>
              </w:rPr>
            </w:pPr>
          </w:p>
          <w:p w:rsidR="006D03EB" w:rsidRDefault="006D03EB">
            <w:pPr>
              <w:jc w:val="right"/>
            </w:pPr>
          </w:p>
          <w:p w:rsidR="006D03EB" w:rsidRDefault="006D03EB">
            <w:pPr>
              <w:jc w:val="right"/>
            </w:pPr>
          </w:p>
          <w:p w:rsidR="006D03EB" w:rsidRDefault="00177FA2">
            <w:pPr>
              <w:tabs>
                <w:tab w:val="left" w:pos="1380"/>
              </w:tabs>
              <w:jc w:val="right"/>
            </w:pPr>
            <w:r>
              <w:tab/>
            </w:r>
          </w:p>
        </w:tc>
      </w:tr>
      <w:tr w:rsidR="006D03EB">
        <w:trPr>
          <w:trHeight w:val="264"/>
          <w:jc w:val="right"/>
        </w:trPr>
        <w:tc>
          <w:tcPr>
            <w:tcW w:w="562" w:type="dxa"/>
          </w:tcPr>
          <w:p w:rsidR="006D03EB" w:rsidRDefault="00177FA2">
            <w:pPr>
              <w:suppressAutoHyphens w:val="0"/>
              <w:spacing w:line="240" w:lineRule="auto"/>
              <w:jc w:val="both"/>
              <w:rPr>
                <w:color w:val="000000"/>
                <w:kern w:val="0"/>
              </w:rPr>
            </w:pPr>
            <w:r>
              <w:rPr>
                <w:color w:val="000000"/>
                <w:kern w:val="0"/>
              </w:rPr>
              <w:lastRenderedPageBreak/>
              <w:t>67</w:t>
            </w:r>
          </w:p>
        </w:tc>
        <w:tc>
          <w:tcPr>
            <w:tcW w:w="3686" w:type="dxa"/>
          </w:tcPr>
          <w:p w:rsidR="006D03EB" w:rsidRDefault="00177FA2">
            <w:pPr>
              <w:suppressAutoHyphens w:val="0"/>
              <w:spacing w:line="240" w:lineRule="auto"/>
              <w:jc w:val="both"/>
              <w:rPr>
                <w:color w:val="000000"/>
                <w:kern w:val="0"/>
              </w:rPr>
            </w:pPr>
            <w:r>
              <w:rPr>
                <w:color w:val="000000"/>
                <w:kern w:val="0"/>
              </w:rPr>
              <w:t>Prihodi iz nadležnog proračuna i od HZZO-a temeljem ugovorenih obveza</w:t>
            </w:r>
          </w:p>
        </w:tc>
        <w:tc>
          <w:tcPr>
            <w:tcW w:w="1559" w:type="dxa"/>
          </w:tcPr>
          <w:p w:rsidR="006D03EB" w:rsidRDefault="00177FA2">
            <w:pPr>
              <w:suppressAutoHyphens w:val="0"/>
              <w:spacing w:line="240" w:lineRule="auto"/>
              <w:jc w:val="right"/>
              <w:rPr>
                <w:color w:val="000000"/>
                <w:kern w:val="0"/>
              </w:rPr>
            </w:pPr>
            <w:r>
              <w:rPr>
                <w:color w:val="000000"/>
                <w:kern w:val="0"/>
              </w:rPr>
              <w:t>537.450,00</w:t>
            </w:r>
          </w:p>
        </w:tc>
        <w:tc>
          <w:tcPr>
            <w:tcW w:w="1645" w:type="dxa"/>
          </w:tcPr>
          <w:p w:rsidR="006D03EB" w:rsidRDefault="00177FA2">
            <w:pPr>
              <w:suppressAutoHyphens w:val="0"/>
              <w:spacing w:line="240" w:lineRule="auto"/>
              <w:jc w:val="right"/>
              <w:rPr>
                <w:color w:val="000000"/>
                <w:kern w:val="0"/>
              </w:rPr>
            </w:pPr>
            <w:r>
              <w:rPr>
                <w:color w:val="000000"/>
                <w:kern w:val="0"/>
              </w:rPr>
              <w:t>537.450,00</w:t>
            </w:r>
          </w:p>
        </w:tc>
        <w:tc>
          <w:tcPr>
            <w:tcW w:w="1610" w:type="dxa"/>
          </w:tcPr>
          <w:p w:rsidR="006D03EB" w:rsidRDefault="00177FA2">
            <w:pPr>
              <w:suppressAutoHyphens w:val="0"/>
              <w:spacing w:line="240" w:lineRule="auto"/>
              <w:jc w:val="right"/>
              <w:rPr>
                <w:color w:val="000000"/>
                <w:kern w:val="0"/>
              </w:rPr>
            </w:pPr>
            <w:r>
              <w:rPr>
                <w:color w:val="000000"/>
                <w:kern w:val="0"/>
              </w:rPr>
              <w:t>537.450,00</w:t>
            </w:r>
          </w:p>
        </w:tc>
      </w:tr>
      <w:tr w:rsidR="006D03EB">
        <w:trPr>
          <w:trHeight w:val="264"/>
          <w:jc w:val="right"/>
        </w:trPr>
        <w:tc>
          <w:tcPr>
            <w:tcW w:w="562" w:type="dxa"/>
          </w:tcPr>
          <w:p w:rsidR="006D03EB" w:rsidRDefault="006D03EB">
            <w:pPr>
              <w:suppressAutoHyphens w:val="0"/>
              <w:spacing w:line="240" w:lineRule="auto"/>
              <w:jc w:val="both"/>
              <w:rPr>
                <w:color w:val="7B7B7B"/>
                <w:kern w:val="0"/>
              </w:rPr>
            </w:pPr>
          </w:p>
        </w:tc>
        <w:tc>
          <w:tcPr>
            <w:tcW w:w="3686" w:type="dxa"/>
          </w:tcPr>
          <w:p w:rsidR="006D03EB" w:rsidRDefault="00177FA2">
            <w:pPr>
              <w:suppressAutoHyphens w:val="0"/>
              <w:spacing w:line="240" w:lineRule="auto"/>
              <w:jc w:val="both"/>
              <w:rPr>
                <w:b/>
                <w:color w:val="000000"/>
                <w:kern w:val="0"/>
              </w:rPr>
            </w:pPr>
            <w:r>
              <w:rPr>
                <w:b/>
                <w:color w:val="000000"/>
                <w:kern w:val="0"/>
              </w:rPr>
              <w:t>UKUPNI PRIHODI</w:t>
            </w:r>
          </w:p>
        </w:tc>
        <w:tc>
          <w:tcPr>
            <w:tcW w:w="1559" w:type="dxa"/>
          </w:tcPr>
          <w:p w:rsidR="006D03EB" w:rsidRDefault="00177FA2">
            <w:pPr>
              <w:suppressAutoHyphens w:val="0"/>
              <w:spacing w:line="240" w:lineRule="auto"/>
              <w:jc w:val="right"/>
              <w:rPr>
                <w:color w:val="auto"/>
                <w:kern w:val="0"/>
              </w:rPr>
            </w:pPr>
            <w:r>
              <w:rPr>
                <w:color w:val="auto"/>
                <w:kern w:val="0"/>
              </w:rPr>
              <w:t>3.400.450,00</w:t>
            </w:r>
          </w:p>
        </w:tc>
        <w:tc>
          <w:tcPr>
            <w:tcW w:w="1645" w:type="dxa"/>
          </w:tcPr>
          <w:p w:rsidR="006D03EB" w:rsidRDefault="00177FA2">
            <w:pPr>
              <w:suppressAutoHyphens w:val="0"/>
              <w:spacing w:line="240" w:lineRule="auto"/>
              <w:jc w:val="right"/>
              <w:rPr>
                <w:color w:val="auto"/>
                <w:kern w:val="0"/>
              </w:rPr>
            </w:pPr>
            <w:r>
              <w:rPr>
                <w:color w:val="auto"/>
                <w:kern w:val="0"/>
              </w:rPr>
              <w:t>3.400.450,00</w:t>
            </w:r>
          </w:p>
        </w:tc>
        <w:tc>
          <w:tcPr>
            <w:tcW w:w="1610" w:type="dxa"/>
          </w:tcPr>
          <w:p w:rsidR="006D03EB" w:rsidRDefault="00177FA2">
            <w:pPr>
              <w:suppressAutoHyphens w:val="0"/>
              <w:spacing w:line="240" w:lineRule="auto"/>
              <w:jc w:val="right"/>
              <w:rPr>
                <w:color w:val="auto"/>
                <w:kern w:val="0"/>
              </w:rPr>
            </w:pPr>
            <w:r>
              <w:rPr>
                <w:color w:val="auto"/>
                <w:kern w:val="0"/>
              </w:rPr>
              <w:t>3.400.450,00</w:t>
            </w:r>
          </w:p>
        </w:tc>
      </w:tr>
    </w:tbl>
    <w:p w:rsidR="006D03EB" w:rsidRDefault="006D03EB">
      <w:pPr>
        <w:suppressAutoHyphens w:val="0"/>
        <w:spacing w:after="160" w:line="259" w:lineRule="auto"/>
        <w:jc w:val="both"/>
        <w:rPr>
          <w:color w:val="auto"/>
          <w:kern w:val="0"/>
        </w:rPr>
      </w:pPr>
    </w:p>
    <w:p w:rsidR="006D03EB" w:rsidRDefault="00177FA2">
      <w:pPr>
        <w:suppressAutoHyphens w:val="0"/>
        <w:spacing w:line="259" w:lineRule="auto"/>
        <w:jc w:val="both"/>
        <w:rPr>
          <w:color w:val="auto"/>
          <w:kern w:val="0"/>
        </w:rPr>
      </w:pPr>
      <w:r>
        <w:rPr>
          <w:color w:val="auto"/>
          <w:kern w:val="0"/>
        </w:rPr>
        <w:t>Skupina 63  - Planirane su pomoći za sudjelovanje u Erasmus projektima u iznosu 37.627,00 eur, Školska shema voća i povrća, nabavu udžbenika i radnih udžbenika 45.000,00 eur, financiranje rashoda za zaposlene od strane MZO-a, znatno je povećanje jer je bilo povećanje plaća, pomoći za menstrualne higijenske potrepštine, sufinanciranje prehrane učenika.</w:t>
      </w:r>
    </w:p>
    <w:p w:rsidR="006D03EB" w:rsidRDefault="006D03EB">
      <w:pPr>
        <w:suppressAutoHyphens w:val="0"/>
        <w:spacing w:line="240" w:lineRule="auto"/>
        <w:jc w:val="both"/>
        <w:rPr>
          <w:color w:val="auto"/>
          <w:kern w:val="0"/>
        </w:rPr>
      </w:pPr>
    </w:p>
    <w:p w:rsidR="006D03EB" w:rsidRDefault="00177FA2">
      <w:pPr>
        <w:suppressAutoHyphens w:val="0"/>
        <w:spacing w:line="240" w:lineRule="auto"/>
        <w:jc w:val="both"/>
        <w:rPr>
          <w:color w:val="auto"/>
          <w:kern w:val="0"/>
        </w:rPr>
      </w:pPr>
      <w:r>
        <w:rPr>
          <w:color w:val="auto"/>
          <w:kern w:val="0"/>
        </w:rPr>
        <w:t>Skupina 65 - Planirani su namjenski primici od naplate usluga produženog boravka i naplate osiguranja imovine.</w:t>
      </w:r>
    </w:p>
    <w:p w:rsidR="006D03EB" w:rsidRDefault="006D03EB">
      <w:pPr>
        <w:suppressAutoHyphens w:val="0"/>
        <w:spacing w:line="240" w:lineRule="auto"/>
        <w:jc w:val="both"/>
        <w:rPr>
          <w:color w:val="auto"/>
          <w:kern w:val="0"/>
        </w:rPr>
      </w:pPr>
    </w:p>
    <w:p w:rsidR="006D03EB" w:rsidRDefault="00177FA2">
      <w:pPr>
        <w:suppressAutoHyphens w:val="0"/>
        <w:spacing w:line="259" w:lineRule="auto"/>
        <w:jc w:val="both"/>
        <w:rPr>
          <w:color w:val="auto"/>
          <w:kern w:val="0"/>
        </w:rPr>
      </w:pPr>
      <w:r>
        <w:rPr>
          <w:color w:val="auto"/>
          <w:kern w:val="0"/>
        </w:rPr>
        <w:t>Skupina 66 - Planirani su prihodi od najma dvorane za sportske aktivnosti, donacije od turističkih agencija za provođenje terenskih nastava i izleta, otkup starog papira.</w:t>
      </w:r>
    </w:p>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jc w:val="both"/>
        <w:rPr>
          <w:i/>
          <w:color w:val="auto"/>
          <w:kern w:val="0"/>
        </w:rPr>
      </w:pPr>
      <w:r>
        <w:rPr>
          <w:i/>
          <w:color w:val="auto"/>
          <w:kern w:val="0"/>
        </w:rPr>
        <w:t>Tablica 2.– Višak prihoda poslovanja planiran za 2025. godinu</w:t>
      </w:r>
    </w:p>
    <w:tbl>
      <w:tblPr>
        <w:tblW w:w="9062"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876"/>
        <w:gridCol w:w="6500"/>
        <w:gridCol w:w="1686"/>
      </w:tblGrid>
      <w:tr w:rsidR="006D03EB">
        <w:trPr>
          <w:trHeight w:val="264"/>
        </w:trPr>
        <w:tc>
          <w:tcPr>
            <w:tcW w:w="7376" w:type="dxa"/>
            <w:gridSpan w:val="2"/>
          </w:tcPr>
          <w:p w:rsidR="006D03EB" w:rsidRDefault="00177FA2">
            <w:pPr>
              <w:suppressAutoHyphens w:val="0"/>
              <w:spacing w:line="240" w:lineRule="auto"/>
              <w:jc w:val="both"/>
              <w:rPr>
                <w:b/>
                <w:color w:val="000000"/>
                <w:kern w:val="0"/>
              </w:rPr>
            </w:pPr>
            <w:r>
              <w:rPr>
                <w:b/>
                <w:color w:val="000000"/>
                <w:kern w:val="0"/>
              </w:rPr>
              <w:t xml:space="preserve"> VIŠKOVI PRIHODA POSLOVANJA</w:t>
            </w:r>
          </w:p>
        </w:tc>
        <w:tc>
          <w:tcPr>
            <w:tcW w:w="1686" w:type="dxa"/>
          </w:tcPr>
          <w:p w:rsidR="006D03EB" w:rsidRDefault="00177FA2">
            <w:pPr>
              <w:suppressAutoHyphens w:val="0"/>
              <w:spacing w:line="240" w:lineRule="auto"/>
              <w:jc w:val="both"/>
              <w:rPr>
                <w:color w:val="000000"/>
                <w:kern w:val="0"/>
              </w:rPr>
            </w:pPr>
            <w:r>
              <w:rPr>
                <w:color w:val="000000"/>
                <w:kern w:val="0"/>
              </w:rPr>
              <w:t>PLAN 2025. (€)</w:t>
            </w:r>
          </w:p>
        </w:tc>
      </w:tr>
      <w:tr w:rsidR="006D03EB">
        <w:trPr>
          <w:trHeight w:val="264"/>
        </w:trPr>
        <w:tc>
          <w:tcPr>
            <w:tcW w:w="876" w:type="dxa"/>
          </w:tcPr>
          <w:p w:rsidR="006D03EB" w:rsidRDefault="00177FA2">
            <w:pPr>
              <w:suppressAutoHyphens w:val="0"/>
              <w:spacing w:line="240" w:lineRule="auto"/>
              <w:jc w:val="both"/>
              <w:rPr>
                <w:color w:val="000000"/>
                <w:kern w:val="0"/>
              </w:rPr>
            </w:pPr>
            <w:r>
              <w:rPr>
                <w:color w:val="000000"/>
                <w:kern w:val="0"/>
              </w:rPr>
              <w:t>3.3.20</w:t>
            </w:r>
          </w:p>
        </w:tc>
        <w:tc>
          <w:tcPr>
            <w:tcW w:w="6500" w:type="dxa"/>
          </w:tcPr>
          <w:p w:rsidR="006D03EB" w:rsidRDefault="00177FA2">
            <w:pPr>
              <w:suppressAutoHyphens w:val="0"/>
              <w:spacing w:line="240" w:lineRule="auto"/>
              <w:jc w:val="both"/>
              <w:rPr>
                <w:b/>
                <w:color w:val="000000"/>
                <w:kern w:val="0"/>
              </w:rPr>
            </w:pPr>
            <w:r>
              <w:rPr>
                <w:color w:val="000000"/>
                <w:kern w:val="0"/>
              </w:rPr>
              <w:t>Višak prihoda od pruženih usluga</w:t>
            </w:r>
          </w:p>
        </w:tc>
        <w:tc>
          <w:tcPr>
            <w:tcW w:w="1686" w:type="dxa"/>
          </w:tcPr>
          <w:p w:rsidR="006D03EB" w:rsidRDefault="00177FA2">
            <w:pPr>
              <w:suppressAutoHyphens w:val="0"/>
              <w:spacing w:line="240" w:lineRule="auto"/>
              <w:jc w:val="right"/>
              <w:rPr>
                <w:color w:val="000000"/>
                <w:kern w:val="0"/>
              </w:rPr>
            </w:pPr>
            <w:r>
              <w:rPr>
                <w:color w:val="000000"/>
                <w:kern w:val="0"/>
              </w:rPr>
              <w:t>4.000,00</w:t>
            </w:r>
          </w:p>
        </w:tc>
      </w:tr>
      <w:tr w:rsidR="006D03EB">
        <w:trPr>
          <w:trHeight w:val="264"/>
        </w:trPr>
        <w:tc>
          <w:tcPr>
            <w:tcW w:w="876" w:type="dxa"/>
          </w:tcPr>
          <w:p w:rsidR="006D03EB" w:rsidRDefault="00177FA2">
            <w:pPr>
              <w:suppressAutoHyphens w:val="0"/>
              <w:spacing w:line="240" w:lineRule="auto"/>
              <w:jc w:val="both"/>
              <w:rPr>
                <w:color w:val="000000"/>
                <w:kern w:val="0"/>
              </w:rPr>
            </w:pPr>
            <w:r>
              <w:rPr>
                <w:color w:val="000000"/>
                <w:kern w:val="0"/>
              </w:rPr>
              <w:t>4.3.20.</w:t>
            </w:r>
          </w:p>
        </w:tc>
        <w:tc>
          <w:tcPr>
            <w:tcW w:w="6500" w:type="dxa"/>
          </w:tcPr>
          <w:p w:rsidR="006D03EB" w:rsidRDefault="00177FA2">
            <w:pPr>
              <w:suppressAutoHyphens w:val="0"/>
              <w:spacing w:line="240" w:lineRule="auto"/>
              <w:jc w:val="both"/>
              <w:rPr>
                <w:b/>
                <w:color w:val="000000"/>
                <w:kern w:val="0"/>
              </w:rPr>
            </w:pPr>
            <w:r>
              <w:rPr>
                <w:color w:val="000000"/>
                <w:kern w:val="0"/>
              </w:rPr>
              <w:t>Višak prihoda od sufinanciranja cijene usluge, participacije i slično</w:t>
            </w:r>
          </w:p>
        </w:tc>
        <w:tc>
          <w:tcPr>
            <w:tcW w:w="1686" w:type="dxa"/>
          </w:tcPr>
          <w:p w:rsidR="006D03EB" w:rsidRDefault="00177FA2">
            <w:pPr>
              <w:suppressAutoHyphens w:val="0"/>
              <w:spacing w:line="240" w:lineRule="auto"/>
              <w:jc w:val="right"/>
              <w:rPr>
                <w:color w:val="000000"/>
                <w:kern w:val="0"/>
              </w:rPr>
            </w:pPr>
            <w:r>
              <w:rPr>
                <w:color w:val="000000"/>
                <w:kern w:val="0"/>
              </w:rPr>
              <w:t>23.000,00</w:t>
            </w:r>
          </w:p>
        </w:tc>
      </w:tr>
      <w:tr w:rsidR="006D03EB">
        <w:trPr>
          <w:trHeight w:val="264"/>
        </w:trPr>
        <w:tc>
          <w:tcPr>
            <w:tcW w:w="876" w:type="dxa"/>
          </w:tcPr>
          <w:p w:rsidR="006D03EB" w:rsidRDefault="00177FA2">
            <w:pPr>
              <w:suppressAutoHyphens w:val="0"/>
              <w:spacing w:line="240" w:lineRule="auto"/>
              <w:jc w:val="both"/>
              <w:rPr>
                <w:color w:val="000000"/>
                <w:kern w:val="0"/>
              </w:rPr>
            </w:pPr>
            <w:r>
              <w:rPr>
                <w:color w:val="000000"/>
                <w:kern w:val="0"/>
              </w:rPr>
              <w:t>5.3.20.</w:t>
            </w:r>
          </w:p>
        </w:tc>
        <w:tc>
          <w:tcPr>
            <w:tcW w:w="6500" w:type="dxa"/>
          </w:tcPr>
          <w:p w:rsidR="006D03EB" w:rsidRDefault="00177FA2">
            <w:pPr>
              <w:suppressAutoHyphens w:val="0"/>
              <w:spacing w:line="240" w:lineRule="auto"/>
              <w:jc w:val="both"/>
              <w:rPr>
                <w:b/>
                <w:color w:val="000000"/>
                <w:kern w:val="0"/>
              </w:rPr>
            </w:pPr>
            <w:r>
              <w:rPr>
                <w:color w:val="000000"/>
                <w:kern w:val="0"/>
              </w:rPr>
              <w:t>Višak prihoda od pomoći</w:t>
            </w:r>
          </w:p>
        </w:tc>
        <w:tc>
          <w:tcPr>
            <w:tcW w:w="1686" w:type="dxa"/>
          </w:tcPr>
          <w:p w:rsidR="006D03EB" w:rsidRDefault="00177FA2">
            <w:pPr>
              <w:suppressAutoHyphens w:val="0"/>
              <w:spacing w:line="240" w:lineRule="auto"/>
              <w:jc w:val="right"/>
              <w:rPr>
                <w:color w:val="000000"/>
                <w:kern w:val="0"/>
              </w:rPr>
            </w:pPr>
            <w:r>
              <w:rPr>
                <w:color w:val="000000"/>
                <w:kern w:val="0"/>
              </w:rPr>
              <w:t>6.500,00</w:t>
            </w:r>
          </w:p>
        </w:tc>
      </w:tr>
      <w:tr w:rsidR="006D03EB">
        <w:trPr>
          <w:trHeight w:val="264"/>
        </w:trPr>
        <w:tc>
          <w:tcPr>
            <w:tcW w:w="876" w:type="dxa"/>
          </w:tcPr>
          <w:p w:rsidR="006D03EB" w:rsidRDefault="00177FA2">
            <w:pPr>
              <w:suppressAutoHyphens w:val="0"/>
              <w:spacing w:line="240" w:lineRule="auto"/>
              <w:jc w:val="both"/>
              <w:rPr>
                <w:color w:val="000000"/>
                <w:kern w:val="0"/>
              </w:rPr>
            </w:pPr>
            <w:r>
              <w:rPr>
                <w:color w:val="000000"/>
                <w:kern w:val="0"/>
              </w:rPr>
              <w:t>6.3.2.</w:t>
            </w:r>
          </w:p>
        </w:tc>
        <w:tc>
          <w:tcPr>
            <w:tcW w:w="6500" w:type="dxa"/>
          </w:tcPr>
          <w:p w:rsidR="006D03EB" w:rsidRDefault="00177FA2">
            <w:pPr>
              <w:suppressAutoHyphens w:val="0"/>
              <w:spacing w:line="240" w:lineRule="auto"/>
              <w:jc w:val="both"/>
              <w:rPr>
                <w:b/>
                <w:color w:val="000000"/>
                <w:kern w:val="0"/>
              </w:rPr>
            </w:pPr>
            <w:r>
              <w:rPr>
                <w:color w:val="000000"/>
                <w:kern w:val="0"/>
              </w:rPr>
              <w:t xml:space="preserve">Višak prihoda  od donacija </w:t>
            </w:r>
          </w:p>
        </w:tc>
        <w:tc>
          <w:tcPr>
            <w:tcW w:w="1686" w:type="dxa"/>
          </w:tcPr>
          <w:p w:rsidR="006D03EB" w:rsidRDefault="00177FA2">
            <w:pPr>
              <w:suppressAutoHyphens w:val="0"/>
              <w:spacing w:line="240" w:lineRule="auto"/>
              <w:jc w:val="right"/>
              <w:rPr>
                <w:color w:val="000000"/>
                <w:kern w:val="0"/>
              </w:rPr>
            </w:pPr>
            <w:r>
              <w:rPr>
                <w:color w:val="000000"/>
                <w:kern w:val="0"/>
              </w:rPr>
              <w:t>1.000,00</w:t>
            </w:r>
          </w:p>
        </w:tc>
      </w:tr>
      <w:tr w:rsidR="006D03EB">
        <w:trPr>
          <w:trHeight w:val="264"/>
        </w:trPr>
        <w:tc>
          <w:tcPr>
            <w:tcW w:w="876" w:type="dxa"/>
          </w:tcPr>
          <w:p w:rsidR="006D03EB" w:rsidRDefault="00177FA2">
            <w:pPr>
              <w:suppressAutoHyphens w:val="0"/>
              <w:spacing w:line="240" w:lineRule="auto"/>
              <w:jc w:val="both"/>
              <w:rPr>
                <w:color w:val="000000"/>
                <w:kern w:val="0"/>
              </w:rPr>
            </w:pPr>
            <w:r>
              <w:rPr>
                <w:color w:val="000000"/>
                <w:kern w:val="0"/>
              </w:rPr>
              <w:t>7.3.2.</w:t>
            </w:r>
          </w:p>
        </w:tc>
        <w:tc>
          <w:tcPr>
            <w:tcW w:w="6500" w:type="dxa"/>
          </w:tcPr>
          <w:p w:rsidR="006D03EB" w:rsidRDefault="00177FA2">
            <w:pPr>
              <w:suppressAutoHyphens w:val="0"/>
              <w:spacing w:line="240" w:lineRule="auto"/>
              <w:jc w:val="both"/>
              <w:rPr>
                <w:b/>
                <w:color w:val="000000"/>
                <w:kern w:val="0"/>
              </w:rPr>
            </w:pPr>
            <w:r>
              <w:rPr>
                <w:color w:val="000000"/>
                <w:kern w:val="0"/>
              </w:rPr>
              <w:t>Višak prihoda naslova osiguranja, refundacije štete i totalne štete</w:t>
            </w:r>
          </w:p>
        </w:tc>
        <w:tc>
          <w:tcPr>
            <w:tcW w:w="1686" w:type="dxa"/>
          </w:tcPr>
          <w:p w:rsidR="006D03EB" w:rsidRDefault="00177FA2">
            <w:pPr>
              <w:suppressAutoHyphens w:val="0"/>
              <w:spacing w:line="240" w:lineRule="auto"/>
              <w:jc w:val="right"/>
              <w:rPr>
                <w:color w:val="000000"/>
                <w:kern w:val="0"/>
              </w:rPr>
            </w:pPr>
            <w:r>
              <w:rPr>
                <w:color w:val="000000"/>
                <w:kern w:val="0"/>
              </w:rPr>
              <w:t>5.000,00</w:t>
            </w:r>
          </w:p>
        </w:tc>
      </w:tr>
      <w:tr w:rsidR="006D03EB">
        <w:trPr>
          <w:trHeight w:val="264"/>
        </w:trPr>
        <w:tc>
          <w:tcPr>
            <w:tcW w:w="876" w:type="dxa"/>
          </w:tcPr>
          <w:p w:rsidR="006D03EB" w:rsidRDefault="006D03EB">
            <w:pPr>
              <w:suppressAutoHyphens w:val="0"/>
              <w:spacing w:line="240" w:lineRule="auto"/>
              <w:jc w:val="both"/>
              <w:rPr>
                <w:color w:val="7B7B7B"/>
                <w:kern w:val="0"/>
              </w:rPr>
            </w:pPr>
          </w:p>
        </w:tc>
        <w:tc>
          <w:tcPr>
            <w:tcW w:w="6500" w:type="dxa"/>
          </w:tcPr>
          <w:p w:rsidR="006D03EB" w:rsidRDefault="00177FA2">
            <w:pPr>
              <w:suppressAutoHyphens w:val="0"/>
              <w:spacing w:line="240" w:lineRule="auto"/>
              <w:jc w:val="both"/>
              <w:rPr>
                <w:b/>
                <w:color w:val="000000"/>
                <w:kern w:val="0"/>
              </w:rPr>
            </w:pPr>
            <w:r>
              <w:rPr>
                <w:b/>
                <w:color w:val="000000"/>
                <w:kern w:val="0"/>
              </w:rPr>
              <w:t>UKUPNI VIŠAK</w:t>
            </w:r>
          </w:p>
        </w:tc>
        <w:tc>
          <w:tcPr>
            <w:tcW w:w="1686" w:type="dxa"/>
          </w:tcPr>
          <w:p w:rsidR="006D03EB" w:rsidRDefault="00177FA2">
            <w:pPr>
              <w:suppressAutoHyphens w:val="0"/>
              <w:spacing w:line="240" w:lineRule="auto"/>
              <w:jc w:val="right"/>
              <w:rPr>
                <w:color w:val="000000"/>
                <w:kern w:val="0"/>
              </w:rPr>
            </w:pPr>
            <w:r>
              <w:rPr>
                <w:color w:val="000000"/>
                <w:kern w:val="0"/>
              </w:rPr>
              <w:t>39.500,00</w:t>
            </w:r>
          </w:p>
        </w:tc>
      </w:tr>
    </w:tbl>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jc w:val="both"/>
        <w:rPr>
          <w:color w:val="auto"/>
          <w:kern w:val="0"/>
        </w:rPr>
      </w:pPr>
      <w:r>
        <w:rPr>
          <w:color w:val="auto"/>
          <w:kern w:val="0"/>
        </w:rPr>
        <w:t>Viškovi prihoda su projicirana ostvarena i neutrošena, a prenesena sredstva koja će se utrošiti za materijalne i financijske troškove poslovanja te održavanja i obnovu nefinancijske imovine.</w:t>
      </w:r>
    </w:p>
    <w:p w:rsidR="006D03EB" w:rsidRDefault="00177FA2">
      <w:pPr>
        <w:suppressAutoHyphens w:val="0"/>
        <w:spacing w:after="160" w:line="259" w:lineRule="auto"/>
        <w:jc w:val="both"/>
        <w:rPr>
          <w:b/>
          <w:color w:val="auto"/>
          <w:kern w:val="0"/>
        </w:rPr>
      </w:pPr>
      <w:r>
        <w:rPr>
          <w:b/>
          <w:color w:val="auto"/>
          <w:kern w:val="0"/>
        </w:rPr>
        <w:t xml:space="preserve">2.2. RASHODI </w:t>
      </w:r>
    </w:p>
    <w:p w:rsidR="006D03EB" w:rsidRDefault="00177FA2">
      <w:pPr>
        <w:suppressAutoHyphens w:val="0"/>
        <w:spacing w:after="160" w:line="259" w:lineRule="auto"/>
        <w:jc w:val="both"/>
        <w:rPr>
          <w:color w:val="auto"/>
          <w:kern w:val="0"/>
        </w:rPr>
      </w:pPr>
      <w:r>
        <w:rPr>
          <w:color w:val="auto"/>
          <w:kern w:val="0"/>
        </w:rPr>
        <w:t xml:space="preserve">Osnovna škola Eugen Kvaternik planira u 2025. godini 3.717.500,00 eura rashoda poslovanja i rashoda za nabavu nefinancijske imovine. </w:t>
      </w:r>
    </w:p>
    <w:p w:rsidR="006D03EB" w:rsidRDefault="00177FA2">
      <w:pPr>
        <w:suppressAutoHyphens w:val="0"/>
        <w:spacing w:after="160" w:line="259" w:lineRule="auto"/>
        <w:jc w:val="both"/>
        <w:rPr>
          <w:i/>
          <w:color w:val="auto"/>
          <w:kern w:val="0"/>
        </w:rPr>
      </w:pPr>
      <w:r>
        <w:rPr>
          <w:i/>
          <w:color w:val="auto"/>
          <w:kern w:val="0"/>
        </w:rPr>
        <w:t>Tablica 3. – Rashodi po vrsti iskazani u Financijskom planu za razdoblje 2025. – 2027.</w:t>
      </w:r>
    </w:p>
    <w:tbl>
      <w:tblPr>
        <w:tblW w:w="9062"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456"/>
        <w:gridCol w:w="3574"/>
        <w:gridCol w:w="1532"/>
        <w:gridCol w:w="1750"/>
        <w:gridCol w:w="1750"/>
      </w:tblGrid>
      <w:tr w:rsidR="006D03EB">
        <w:trPr>
          <w:trHeight w:val="264"/>
        </w:trPr>
        <w:tc>
          <w:tcPr>
            <w:tcW w:w="4030" w:type="dxa"/>
            <w:gridSpan w:val="2"/>
          </w:tcPr>
          <w:p w:rsidR="006D03EB" w:rsidRDefault="006D03EB">
            <w:pPr>
              <w:suppressAutoHyphens w:val="0"/>
              <w:spacing w:line="240" w:lineRule="auto"/>
              <w:jc w:val="both"/>
              <w:rPr>
                <w:b/>
                <w:color w:val="000000"/>
                <w:kern w:val="0"/>
              </w:rPr>
            </w:pPr>
          </w:p>
        </w:tc>
        <w:tc>
          <w:tcPr>
            <w:tcW w:w="1532" w:type="dxa"/>
          </w:tcPr>
          <w:p w:rsidR="006D03EB" w:rsidRDefault="00177FA2">
            <w:pPr>
              <w:suppressAutoHyphens w:val="0"/>
              <w:spacing w:line="240" w:lineRule="auto"/>
              <w:jc w:val="both"/>
              <w:rPr>
                <w:b/>
                <w:color w:val="000000"/>
                <w:kern w:val="0"/>
              </w:rPr>
            </w:pPr>
            <w:r>
              <w:rPr>
                <w:b/>
                <w:color w:val="000000"/>
                <w:kern w:val="0"/>
              </w:rPr>
              <w:t>PLAN 2025.  (€)</w:t>
            </w:r>
          </w:p>
        </w:tc>
        <w:tc>
          <w:tcPr>
            <w:tcW w:w="1750" w:type="dxa"/>
          </w:tcPr>
          <w:p w:rsidR="006D03EB" w:rsidRDefault="00177FA2">
            <w:pPr>
              <w:suppressAutoHyphens w:val="0"/>
              <w:spacing w:line="240" w:lineRule="auto"/>
              <w:jc w:val="both"/>
              <w:rPr>
                <w:b/>
                <w:color w:val="000000"/>
                <w:kern w:val="0"/>
              </w:rPr>
            </w:pPr>
            <w:r>
              <w:rPr>
                <w:b/>
                <w:color w:val="000000"/>
                <w:kern w:val="0"/>
              </w:rPr>
              <w:t>PROJEKCIJA 2026. (€)</w:t>
            </w:r>
          </w:p>
        </w:tc>
        <w:tc>
          <w:tcPr>
            <w:tcW w:w="1750" w:type="dxa"/>
          </w:tcPr>
          <w:p w:rsidR="006D03EB" w:rsidRDefault="00177FA2">
            <w:pPr>
              <w:suppressAutoHyphens w:val="0"/>
              <w:spacing w:line="240" w:lineRule="auto"/>
              <w:jc w:val="both"/>
              <w:rPr>
                <w:b/>
                <w:color w:val="000000"/>
                <w:kern w:val="0"/>
              </w:rPr>
            </w:pPr>
            <w:r>
              <w:rPr>
                <w:b/>
                <w:color w:val="000000"/>
                <w:kern w:val="0"/>
              </w:rPr>
              <w:t>PROJEKCIJA 2027. (€)</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3</w:t>
            </w:r>
          </w:p>
        </w:tc>
        <w:tc>
          <w:tcPr>
            <w:tcW w:w="3574" w:type="dxa"/>
          </w:tcPr>
          <w:p w:rsidR="006D03EB" w:rsidRDefault="00177FA2">
            <w:pPr>
              <w:suppressAutoHyphens w:val="0"/>
              <w:spacing w:line="240" w:lineRule="auto"/>
              <w:jc w:val="both"/>
              <w:rPr>
                <w:b/>
                <w:color w:val="000000"/>
                <w:kern w:val="0"/>
              </w:rPr>
            </w:pPr>
            <w:r>
              <w:rPr>
                <w:b/>
                <w:color w:val="000000"/>
                <w:kern w:val="0"/>
              </w:rPr>
              <w:t>RASHODI POSLOVANJA</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3.568.500,00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3.568.500,00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3.568.500,00</w:t>
            </w:r>
          </w:p>
        </w:tc>
      </w:tr>
      <w:tr w:rsidR="006D03EB">
        <w:trPr>
          <w:trHeight w:val="264"/>
        </w:trPr>
        <w:tc>
          <w:tcPr>
            <w:tcW w:w="456" w:type="dxa"/>
          </w:tcPr>
          <w:p w:rsidR="006D03EB" w:rsidRDefault="00177FA2">
            <w:pPr>
              <w:suppressAutoHyphens w:val="0"/>
              <w:spacing w:line="240" w:lineRule="auto"/>
              <w:jc w:val="both"/>
              <w:rPr>
                <w:color w:val="000000"/>
                <w:kern w:val="0"/>
              </w:rPr>
            </w:pPr>
            <w:r>
              <w:rPr>
                <w:color w:val="000000"/>
                <w:kern w:val="0"/>
              </w:rPr>
              <w:t>31</w:t>
            </w:r>
          </w:p>
        </w:tc>
        <w:tc>
          <w:tcPr>
            <w:tcW w:w="3574" w:type="dxa"/>
          </w:tcPr>
          <w:p w:rsidR="006D03EB" w:rsidRDefault="00177FA2">
            <w:pPr>
              <w:suppressAutoHyphens w:val="0"/>
              <w:spacing w:line="240" w:lineRule="auto"/>
              <w:jc w:val="both"/>
              <w:rPr>
                <w:b/>
                <w:color w:val="000000"/>
                <w:kern w:val="0"/>
              </w:rPr>
            </w:pPr>
            <w:r>
              <w:rPr>
                <w:color w:val="000000"/>
                <w:kern w:val="0"/>
              </w:rPr>
              <w:t>Rashodi za zaposlene</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2.605.000,00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2.605.000,00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2.605.000,00</w:t>
            </w:r>
          </w:p>
        </w:tc>
      </w:tr>
      <w:tr w:rsidR="006D03EB">
        <w:trPr>
          <w:trHeight w:val="264"/>
        </w:trPr>
        <w:tc>
          <w:tcPr>
            <w:tcW w:w="456" w:type="dxa"/>
          </w:tcPr>
          <w:p w:rsidR="006D03EB" w:rsidRDefault="00177FA2">
            <w:pPr>
              <w:suppressAutoHyphens w:val="0"/>
              <w:spacing w:line="240" w:lineRule="auto"/>
              <w:jc w:val="both"/>
              <w:rPr>
                <w:color w:val="000000"/>
                <w:kern w:val="0"/>
              </w:rPr>
            </w:pPr>
            <w:r>
              <w:rPr>
                <w:color w:val="000000"/>
                <w:kern w:val="0"/>
              </w:rPr>
              <w:t>32</w:t>
            </w:r>
          </w:p>
        </w:tc>
        <w:tc>
          <w:tcPr>
            <w:tcW w:w="3574" w:type="dxa"/>
          </w:tcPr>
          <w:p w:rsidR="006D03EB" w:rsidRDefault="00177FA2">
            <w:pPr>
              <w:suppressAutoHyphens w:val="0"/>
              <w:spacing w:line="240" w:lineRule="auto"/>
              <w:jc w:val="both"/>
              <w:rPr>
                <w:b/>
                <w:color w:val="000000"/>
                <w:kern w:val="0"/>
              </w:rPr>
            </w:pPr>
            <w:r>
              <w:rPr>
                <w:color w:val="000000"/>
                <w:kern w:val="0"/>
              </w:rPr>
              <w:t>Materijalni rashodi</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885.500,00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885.500,00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885.500,00</w:t>
            </w:r>
          </w:p>
        </w:tc>
      </w:tr>
      <w:tr w:rsidR="006D03EB">
        <w:trPr>
          <w:trHeight w:val="264"/>
        </w:trPr>
        <w:tc>
          <w:tcPr>
            <w:tcW w:w="456" w:type="dxa"/>
          </w:tcPr>
          <w:p w:rsidR="006D03EB" w:rsidRDefault="00177FA2">
            <w:pPr>
              <w:suppressAutoHyphens w:val="0"/>
              <w:spacing w:line="240" w:lineRule="auto"/>
              <w:jc w:val="both"/>
              <w:rPr>
                <w:color w:val="000000"/>
                <w:kern w:val="0"/>
              </w:rPr>
            </w:pPr>
            <w:r>
              <w:rPr>
                <w:color w:val="000000"/>
                <w:kern w:val="0"/>
              </w:rPr>
              <w:t>34</w:t>
            </w:r>
          </w:p>
        </w:tc>
        <w:tc>
          <w:tcPr>
            <w:tcW w:w="3574" w:type="dxa"/>
          </w:tcPr>
          <w:p w:rsidR="006D03EB" w:rsidRDefault="00177FA2">
            <w:pPr>
              <w:suppressAutoHyphens w:val="0"/>
              <w:spacing w:line="240" w:lineRule="auto"/>
              <w:jc w:val="both"/>
              <w:rPr>
                <w:b/>
                <w:color w:val="000000"/>
                <w:kern w:val="0"/>
              </w:rPr>
            </w:pPr>
            <w:r>
              <w:rPr>
                <w:color w:val="000000"/>
                <w:kern w:val="0"/>
              </w:rPr>
              <w:t>Financijski rashodi</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1.000,00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1.000,00</w:t>
            </w:r>
          </w:p>
        </w:tc>
      </w:tr>
      <w:tr w:rsidR="006D03EB">
        <w:trPr>
          <w:trHeight w:val="264"/>
        </w:trPr>
        <w:tc>
          <w:tcPr>
            <w:tcW w:w="456" w:type="dxa"/>
          </w:tcPr>
          <w:p w:rsidR="006D03EB" w:rsidRDefault="00177FA2">
            <w:pPr>
              <w:suppressAutoHyphens w:val="0"/>
              <w:spacing w:line="240" w:lineRule="auto"/>
              <w:jc w:val="both"/>
              <w:rPr>
                <w:color w:val="000000"/>
                <w:kern w:val="0"/>
              </w:rPr>
            </w:pPr>
            <w:r>
              <w:rPr>
                <w:color w:val="000000"/>
                <w:kern w:val="0"/>
              </w:rPr>
              <w:t>37</w:t>
            </w:r>
          </w:p>
        </w:tc>
        <w:tc>
          <w:tcPr>
            <w:tcW w:w="3574" w:type="dxa"/>
          </w:tcPr>
          <w:p w:rsidR="006D03EB" w:rsidRDefault="00177FA2">
            <w:pPr>
              <w:suppressAutoHyphens w:val="0"/>
              <w:spacing w:line="240" w:lineRule="auto"/>
              <w:jc w:val="both"/>
              <w:rPr>
                <w:color w:val="000000"/>
                <w:kern w:val="0"/>
              </w:rPr>
            </w:pPr>
            <w:r>
              <w:rPr>
                <w:color w:val="000000"/>
                <w:kern w:val="0"/>
              </w:rPr>
              <w:t>Naknade građanima i kućanstvima na temelju osiguranja i druge naknade</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76.000,00</w:t>
            </w:r>
          </w:p>
          <w:p w:rsidR="006D03EB" w:rsidRDefault="006D03EB">
            <w:pPr>
              <w:suppressAutoHyphens w:val="0"/>
              <w:spacing w:line="240" w:lineRule="auto"/>
              <w:jc w:val="right"/>
              <w:rPr>
                <w:color w:val="000000" w:themeColor="text1"/>
                <w:kern w:val="0"/>
              </w:rPr>
            </w:pP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76.000,00</w:t>
            </w:r>
          </w:p>
          <w:p w:rsidR="006D03EB" w:rsidRDefault="006D03EB">
            <w:pPr>
              <w:suppressAutoHyphens w:val="0"/>
              <w:spacing w:line="240" w:lineRule="auto"/>
              <w:jc w:val="right"/>
              <w:rPr>
                <w:color w:val="000000" w:themeColor="text1"/>
                <w:kern w:val="0"/>
              </w:rPr>
            </w:pP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76.000,00</w:t>
            </w:r>
          </w:p>
          <w:p w:rsidR="006D03EB" w:rsidRDefault="006D03EB">
            <w:pPr>
              <w:suppressAutoHyphens w:val="0"/>
              <w:spacing w:line="240" w:lineRule="auto"/>
              <w:jc w:val="right"/>
              <w:rPr>
                <w:color w:val="000000" w:themeColor="text1"/>
                <w:kern w:val="0"/>
              </w:rPr>
            </w:pP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38</w:t>
            </w:r>
          </w:p>
        </w:tc>
        <w:tc>
          <w:tcPr>
            <w:tcW w:w="3574" w:type="dxa"/>
          </w:tcPr>
          <w:p w:rsidR="006D03EB" w:rsidRDefault="00177FA2">
            <w:pPr>
              <w:suppressAutoHyphens w:val="0"/>
              <w:spacing w:line="240" w:lineRule="auto"/>
              <w:jc w:val="both"/>
              <w:rPr>
                <w:color w:val="000000"/>
                <w:kern w:val="0"/>
              </w:rPr>
            </w:pPr>
            <w:r>
              <w:rPr>
                <w:color w:val="000000"/>
                <w:kern w:val="0"/>
              </w:rPr>
              <w:t>Ostali rashodi</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2.000,00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2.000,00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2.000,00</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lastRenderedPageBreak/>
              <w:t>4</w:t>
            </w:r>
          </w:p>
        </w:tc>
        <w:tc>
          <w:tcPr>
            <w:tcW w:w="3574" w:type="dxa"/>
          </w:tcPr>
          <w:p w:rsidR="006D03EB" w:rsidRDefault="00177FA2">
            <w:pPr>
              <w:suppressAutoHyphens w:val="0"/>
              <w:spacing w:line="240" w:lineRule="auto"/>
              <w:jc w:val="both"/>
              <w:rPr>
                <w:b/>
                <w:color w:val="000000"/>
                <w:kern w:val="0"/>
              </w:rPr>
            </w:pPr>
            <w:r>
              <w:rPr>
                <w:b/>
                <w:color w:val="000000"/>
                <w:kern w:val="0"/>
              </w:rPr>
              <w:t>RASHODI ZA NABAVU NEFINANCIJSKE IMOVINE</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 xml:space="preserve">119.000,00 </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119.000,00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119.000,00</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42</w:t>
            </w:r>
          </w:p>
        </w:tc>
        <w:tc>
          <w:tcPr>
            <w:tcW w:w="3574" w:type="dxa"/>
          </w:tcPr>
          <w:p w:rsidR="006D03EB" w:rsidRDefault="00177FA2">
            <w:pPr>
              <w:suppressAutoHyphens w:val="0"/>
              <w:spacing w:line="240" w:lineRule="auto"/>
              <w:jc w:val="both"/>
              <w:rPr>
                <w:b/>
                <w:color w:val="000000"/>
                <w:kern w:val="0"/>
              </w:rPr>
            </w:pPr>
            <w:r>
              <w:rPr>
                <w:color w:val="000000"/>
                <w:kern w:val="0"/>
              </w:rPr>
              <w:t>Rashodi za nabavu proizvedene dugotrajne imovine</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90.000,00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90.000,00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90.000,00</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45</w:t>
            </w:r>
          </w:p>
        </w:tc>
        <w:tc>
          <w:tcPr>
            <w:tcW w:w="3574" w:type="dxa"/>
          </w:tcPr>
          <w:p w:rsidR="006D03EB" w:rsidRDefault="00177FA2">
            <w:pPr>
              <w:suppressAutoHyphens w:val="0"/>
              <w:spacing w:line="240" w:lineRule="auto"/>
              <w:jc w:val="both"/>
              <w:rPr>
                <w:color w:val="000000"/>
                <w:kern w:val="0"/>
              </w:rPr>
            </w:pPr>
            <w:r>
              <w:rPr>
                <w:color w:val="000000"/>
                <w:kern w:val="0"/>
              </w:rPr>
              <w:t>Dodatna ulaganja na građevinskim objektima</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29.000,00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29.000,00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29.000,00</w:t>
            </w:r>
          </w:p>
        </w:tc>
      </w:tr>
      <w:tr w:rsidR="006D03EB">
        <w:trPr>
          <w:trHeight w:val="76"/>
        </w:trPr>
        <w:tc>
          <w:tcPr>
            <w:tcW w:w="456" w:type="dxa"/>
          </w:tcPr>
          <w:p w:rsidR="006D03EB" w:rsidRDefault="006D03EB">
            <w:pPr>
              <w:suppressAutoHyphens w:val="0"/>
              <w:spacing w:line="240" w:lineRule="auto"/>
              <w:jc w:val="both"/>
              <w:rPr>
                <w:b/>
                <w:color w:val="000000"/>
                <w:kern w:val="0"/>
              </w:rPr>
            </w:pPr>
          </w:p>
        </w:tc>
        <w:tc>
          <w:tcPr>
            <w:tcW w:w="3574" w:type="dxa"/>
          </w:tcPr>
          <w:p w:rsidR="006D03EB" w:rsidRDefault="00177FA2">
            <w:pPr>
              <w:suppressAutoHyphens w:val="0"/>
              <w:spacing w:line="240" w:lineRule="auto"/>
              <w:jc w:val="both"/>
              <w:rPr>
                <w:b/>
                <w:color w:val="000000"/>
                <w:kern w:val="0"/>
              </w:rPr>
            </w:pPr>
            <w:r>
              <w:rPr>
                <w:b/>
                <w:color w:val="000000"/>
                <w:kern w:val="0"/>
              </w:rPr>
              <w:t>UKUPNI RASHODI</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3.687.500,00</w:t>
            </w:r>
          </w:p>
        </w:tc>
        <w:tc>
          <w:tcPr>
            <w:tcW w:w="1750" w:type="dxa"/>
          </w:tcPr>
          <w:p w:rsidR="006D03EB" w:rsidRDefault="00177FA2">
            <w:pPr>
              <w:suppressAutoHyphens w:val="0"/>
              <w:spacing w:line="240" w:lineRule="auto"/>
              <w:jc w:val="right"/>
              <w:rPr>
                <w:rFonts w:eastAsia="Calibri"/>
                <w:color w:val="000000" w:themeColor="text1"/>
                <w:kern w:val="0"/>
              </w:rPr>
            </w:pPr>
            <w:r>
              <w:rPr>
                <w:color w:val="000000" w:themeColor="text1"/>
                <w:kern w:val="0"/>
              </w:rPr>
              <w:t>3.687.500,00</w:t>
            </w:r>
          </w:p>
        </w:tc>
        <w:tc>
          <w:tcPr>
            <w:tcW w:w="1750" w:type="dxa"/>
          </w:tcPr>
          <w:p w:rsidR="006D03EB" w:rsidRDefault="00177FA2">
            <w:pPr>
              <w:suppressAutoHyphens w:val="0"/>
              <w:spacing w:line="240" w:lineRule="auto"/>
              <w:jc w:val="right"/>
              <w:rPr>
                <w:rFonts w:eastAsia="Calibri"/>
                <w:color w:val="000000" w:themeColor="text1"/>
                <w:kern w:val="0"/>
              </w:rPr>
            </w:pPr>
            <w:r>
              <w:rPr>
                <w:color w:val="000000" w:themeColor="text1"/>
                <w:kern w:val="0"/>
              </w:rPr>
              <w:t>3.687.500,00</w:t>
            </w:r>
          </w:p>
        </w:tc>
      </w:tr>
    </w:tbl>
    <w:p w:rsidR="006D03EB" w:rsidRDefault="006D03EB">
      <w:pPr>
        <w:suppressAutoHyphens w:val="0"/>
        <w:spacing w:line="259" w:lineRule="auto"/>
        <w:jc w:val="both"/>
        <w:rPr>
          <w:color w:val="auto"/>
          <w:kern w:val="0"/>
        </w:rPr>
      </w:pPr>
    </w:p>
    <w:p w:rsidR="006D03EB" w:rsidRDefault="00177FA2">
      <w:pPr>
        <w:suppressAutoHyphens w:val="0"/>
        <w:spacing w:line="259" w:lineRule="auto"/>
        <w:jc w:val="both"/>
        <w:rPr>
          <w:color w:val="auto"/>
          <w:kern w:val="0"/>
        </w:rPr>
      </w:pPr>
      <w:r>
        <w:rPr>
          <w:color w:val="auto"/>
          <w:kern w:val="0"/>
        </w:rPr>
        <w:t>Skupina 31 - Planirana su sredstva za financiranje rashoda plaća za zaposlenike od strane MZO-a, financiranje plaća učitelja u produženom boravku, isplate drugih dohodaka, isplate pomoćnicima u nastavi.</w:t>
      </w:r>
    </w:p>
    <w:p w:rsidR="006D03EB" w:rsidRDefault="006D03EB">
      <w:pPr>
        <w:suppressAutoHyphens w:val="0"/>
        <w:spacing w:line="259" w:lineRule="auto"/>
        <w:jc w:val="both"/>
        <w:rPr>
          <w:color w:val="auto"/>
          <w:kern w:val="0"/>
        </w:rPr>
      </w:pPr>
    </w:p>
    <w:p w:rsidR="006D03EB" w:rsidRDefault="00177FA2">
      <w:pPr>
        <w:suppressAutoHyphens w:val="0"/>
        <w:spacing w:line="259" w:lineRule="auto"/>
        <w:jc w:val="both"/>
        <w:rPr>
          <w:color w:val="auto"/>
          <w:kern w:val="0"/>
        </w:rPr>
      </w:pPr>
      <w:r>
        <w:rPr>
          <w:color w:val="auto"/>
          <w:kern w:val="0"/>
        </w:rPr>
        <w:t>Skupina 32 - Planirani su rashodi za financiranje tekućih i režijskih troškova, energenata i prijevoz učenika.</w:t>
      </w:r>
    </w:p>
    <w:p w:rsidR="006D03EB" w:rsidRDefault="00177FA2">
      <w:pPr>
        <w:suppressAutoHyphens w:val="0"/>
        <w:spacing w:line="259" w:lineRule="auto"/>
        <w:jc w:val="both"/>
        <w:rPr>
          <w:color w:val="auto"/>
          <w:kern w:val="0"/>
        </w:rPr>
      </w:pPr>
      <w:r>
        <w:rPr>
          <w:color w:val="auto"/>
          <w:kern w:val="0"/>
        </w:rPr>
        <w:t>Skupina 34 - Planirani su financijski rashodi za podmirenje zateznih kamata i usluga platnog prometa</w:t>
      </w:r>
    </w:p>
    <w:p w:rsidR="006D03EB" w:rsidRDefault="00177FA2">
      <w:pPr>
        <w:suppressAutoHyphens w:val="0"/>
        <w:spacing w:line="259" w:lineRule="auto"/>
        <w:jc w:val="both"/>
        <w:rPr>
          <w:color w:val="auto"/>
          <w:kern w:val="0"/>
        </w:rPr>
      </w:pPr>
      <w:r>
        <w:rPr>
          <w:color w:val="auto"/>
          <w:kern w:val="0"/>
        </w:rPr>
        <w:t>Skupina 37 - Planirani su rashodi za nabavu radnih udžbenika i radnih bilježnica za učenike.</w:t>
      </w:r>
    </w:p>
    <w:p w:rsidR="006D03EB" w:rsidRDefault="00177FA2">
      <w:pPr>
        <w:suppressAutoHyphens w:val="0"/>
        <w:spacing w:line="259" w:lineRule="auto"/>
        <w:jc w:val="both"/>
        <w:rPr>
          <w:color w:val="auto"/>
          <w:kern w:val="0"/>
        </w:rPr>
      </w:pPr>
      <w:r>
        <w:rPr>
          <w:color w:val="auto"/>
          <w:kern w:val="0"/>
        </w:rPr>
        <w:t>Skupina 38 - Ostali rashodi planiranu su u iznosu od 2.000,00 eura, a odnose se na nabavu menstrualnih higijenskih potrepština financiranim sredstvima Ministarstva rada, mirovinskog osiguranja, obitelji i socijalne politike.</w:t>
      </w:r>
    </w:p>
    <w:p w:rsidR="006D03EB" w:rsidRDefault="00177FA2">
      <w:pPr>
        <w:suppressAutoHyphens w:val="0"/>
        <w:spacing w:line="259" w:lineRule="auto"/>
        <w:jc w:val="both"/>
        <w:rPr>
          <w:color w:val="auto"/>
          <w:kern w:val="0"/>
        </w:rPr>
      </w:pPr>
      <w:r>
        <w:rPr>
          <w:color w:val="auto"/>
          <w:kern w:val="0"/>
        </w:rPr>
        <w:t>Skupina 42 - Planirani su rashodi za nabavu nefinancijske imovine, opreme, uređaja i strojeva</w:t>
      </w:r>
    </w:p>
    <w:p w:rsidR="006D03EB" w:rsidRDefault="00177FA2">
      <w:pPr>
        <w:suppressAutoHyphens w:val="0"/>
        <w:spacing w:line="259" w:lineRule="auto"/>
        <w:jc w:val="both"/>
        <w:rPr>
          <w:color w:val="auto"/>
          <w:kern w:val="0"/>
        </w:rPr>
      </w:pPr>
      <w:r>
        <w:rPr>
          <w:color w:val="auto"/>
          <w:kern w:val="0"/>
        </w:rPr>
        <w:t>Skupina 45 - Dodatna ulaganja na građevinskim objektima u iznosu od 29.000,00 eura planirana su za obnovu škole, očekuju se radovi obnove muških i ženskih sanitarija te krečenje učionica</w:t>
      </w:r>
    </w:p>
    <w:p w:rsidR="006D03EB" w:rsidRDefault="00177FA2">
      <w:pPr>
        <w:suppressAutoHyphens w:val="0"/>
        <w:spacing w:line="259" w:lineRule="auto"/>
        <w:jc w:val="both"/>
        <w:rPr>
          <w:color w:val="auto"/>
          <w:kern w:val="0"/>
        </w:rPr>
      </w:pPr>
      <w:r>
        <w:rPr>
          <w:color w:val="auto"/>
          <w:kern w:val="0"/>
        </w:rPr>
        <w:t>.</w:t>
      </w:r>
    </w:p>
    <w:tbl>
      <w:tblPr>
        <w:tblW w:w="8925" w:type="dxa"/>
        <w:tblInd w:w="13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00" w:firstRow="0" w:lastRow="0" w:firstColumn="0" w:lastColumn="0" w:noHBand="0" w:noVBand="1"/>
      </w:tblPr>
      <w:tblGrid>
        <w:gridCol w:w="8925"/>
      </w:tblGrid>
      <w:tr w:rsidR="006D03EB">
        <w:tc>
          <w:tcPr>
            <w:tcW w:w="8925" w:type="dxa"/>
            <w:shd w:val="clear" w:color="auto" w:fill="E7E6E6"/>
          </w:tcPr>
          <w:p w:rsidR="006D03EB" w:rsidRDefault="00177FA2">
            <w:pPr>
              <w:suppressAutoHyphens w:val="0"/>
              <w:spacing w:line="240" w:lineRule="auto"/>
              <w:jc w:val="both"/>
              <w:rPr>
                <w:b/>
                <w:color w:val="auto"/>
                <w:kern w:val="0"/>
              </w:rPr>
            </w:pPr>
            <w:r>
              <w:rPr>
                <w:b/>
                <w:color w:val="auto"/>
                <w:kern w:val="0"/>
              </w:rPr>
              <w:t xml:space="preserve">3. OBRAZLOŽENJE PROGRAMSKOG DIJELA FINANCIJSKOG PLANA </w:t>
            </w:r>
          </w:p>
        </w:tc>
      </w:tr>
    </w:tbl>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jc w:val="both"/>
        <w:rPr>
          <w:b/>
          <w:i/>
          <w:color w:val="auto"/>
          <w:kern w:val="0"/>
          <w:u w:val="single"/>
        </w:rPr>
      </w:pPr>
      <w:r>
        <w:rPr>
          <w:b/>
          <w:i/>
          <w:color w:val="auto"/>
          <w:kern w:val="0"/>
          <w:u w:val="single"/>
        </w:rPr>
        <w:t>Naziv programa: Javne potrebe u školstvu</w:t>
      </w:r>
    </w:p>
    <w:p w:rsidR="006D03EB" w:rsidRDefault="00177FA2">
      <w:pPr>
        <w:suppressAutoHyphens w:val="0"/>
        <w:spacing w:after="160" w:line="259" w:lineRule="auto"/>
        <w:jc w:val="both"/>
        <w:rPr>
          <w:color w:val="auto"/>
          <w:kern w:val="0"/>
        </w:rPr>
      </w:pPr>
      <w:r>
        <w:rPr>
          <w:color w:val="auto"/>
          <w:kern w:val="0"/>
          <w:u w:val="single"/>
        </w:rPr>
        <w:t xml:space="preserve">Opis programa: </w:t>
      </w:r>
      <w:r>
        <w:rPr>
          <w:color w:val="auto"/>
          <w:kern w:val="0"/>
        </w:rPr>
        <w:t>Osnovna škola Eugena Kvaternika pruža osnovno obrazovanje i odgoj učenika od 1. do 8. razreda. Za uspješnost škole potrebno je osigurati materijalne uvjete za provedbu redovnih djelatnosti.</w:t>
      </w:r>
    </w:p>
    <w:p w:rsidR="006D03EB" w:rsidRDefault="00177FA2">
      <w:pPr>
        <w:suppressAutoHyphens w:val="0"/>
        <w:spacing w:line="259" w:lineRule="auto"/>
        <w:jc w:val="both"/>
        <w:rPr>
          <w:color w:val="auto"/>
          <w:kern w:val="0"/>
        </w:rPr>
      </w:pPr>
      <w:r>
        <w:rPr>
          <w:color w:val="auto"/>
          <w:kern w:val="0"/>
        </w:rPr>
        <w:t>Ciljevi provedbe programa:</w:t>
      </w:r>
    </w:p>
    <w:p w:rsidR="006D03EB" w:rsidRDefault="00177FA2">
      <w:pPr>
        <w:suppressAutoHyphens w:val="0"/>
        <w:spacing w:line="259" w:lineRule="auto"/>
        <w:jc w:val="both"/>
        <w:rPr>
          <w:color w:val="auto"/>
          <w:kern w:val="0"/>
        </w:rPr>
      </w:pPr>
      <w:r>
        <w:rPr>
          <w:color w:val="auto"/>
          <w:kern w:val="0"/>
        </w:rPr>
        <w:t>1. Stalno usavršavanje nastavnog kadra kroz stručna usavršavanja</w:t>
      </w:r>
    </w:p>
    <w:p w:rsidR="006D03EB" w:rsidRDefault="00177FA2">
      <w:pPr>
        <w:suppressAutoHyphens w:val="0"/>
        <w:spacing w:line="259" w:lineRule="auto"/>
        <w:jc w:val="both"/>
        <w:rPr>
          <w:color w:val="auto"/>
          <w:kern w:val="0"/>
        </w:rPr>
      </w:pPr>
      <w:r>
        <w:rPr>
          <w:color w:val="auto"/>
          <w:kern w:val="0"/>
        </w:rPr>
        <w:t xml:space="preserve">2. Nabava i primjena novih tehnologija te dostupnost istih u svakodnevnom radu </w:t>
      </w:r>
    </w:p>
    <w:p w:rsidR="006D03EB" w:rsidRDefault="00177FA2">
      <w:pPr>
        <w:suppressAutoHyphens w:val="0"/>
        <w:spacing w:line="259" w:lineRule="auto"/>
        <w:jc w:val="both"/>
        <w:rPr>
          <w:color w:val="auto"/>
          <w:kern w:val="0"/>
        </w:rPr>
      </w:pPr>
      <w:r>
        <w:rPr>
          <w:color w:val="auto"/>
          <w:kern w:val="0"/>
        </w:rPr>
        <w:t>3. Primjena školske sheme voća i povrća te mlijeka i mliječnih proizvoda sa ciljem podizanja razine znanja o važnosti zdrave prehrane</w:t>
      </w:r>
    </w:p>
    <w:p w:rsidR="006D03EB" w:rsidRDefault="00177FA2">
      <w:pPr>
        <w:suppressAutoHyphens w:val="0"/>
        <w:spacing w:line="259" w:lineRule="auto"/>
        <w:jc w:val="both"/>
        <w:rPr>
          <w:color w:val="auto"/>
          <w:kern w:val="0"/>
        </w:rPr>
      </w:pPr>
      <w:r>
        <w:rPr>
          <w:color w:val="auto"/>
          <w:kern w:val="0"/>
        </w:rPr>
        <w:t>4. Omogućavanje lokalnim sportskim i kulturnim društvima korištenje školskih prostora u svrhu aktivnosti važnih za unapređenje i njegovanje duha zajedništva škole i lokalne zajednice</w:t>
      </w:r>
    </w:p>
    <w:p w:rsidR="006D03EB" w:rsidRDefault="00177FA2">
      <w:pPr>
        <w:suppressAutoHyphens w:val="0"/>
        <w:spacing w:line="259" w:lineRule="auto"/>
        <w:jc w:val="both"/>
        <w:rPr>
          <w:color w:val="auto"/>
          <w:kern w:val="0"/>
        </w:rPr>
      </w:pPr>
      <w:r>
        <w:rPr>
          <w:color w:val="auto"/>
          <w:kern w:val="0"/>
        </w:rPr>
        <w:t xml:space="preserve">5. Osigurati sredstva za dodatna ulaganja u objekte </w:t>
      </w:r>
    </w:p>
    <w:p w:rsidR="006D03EB" w:rsidRDefault="00177FA2">
      <w:pPr>
        <w:suppressAutoHyphens w:val="0"/>
        <w:spacing w:line="259" w:lineRule="auto"/>
        <w:jc w:val="both"/>
        <w:rPr>
          <w:color w:val="auto"/>
          <w:kern w:val="0"/>
        </w:rPr>
      </w:pPr>
      <w:r>
        <w:rPr>
          <w:color w:val="auto"/>
          <w:kern w:val="0"/>
        </w:rPr>
        <w:t>6. Ostvarivanje funkcionalnosti i udobnosti školskog dvorišta kao sigurnog mjesta za igru i odmor tijekom cijele godine</w:t>
      </w:r>
    </w:p>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jc w:val="both"/>
        <w:rPr>
          <w:color w:val="auto"/>
          <w:kern w:val="0"/>
        </w:rPr>
      </w:pPr>
      <w:r>
        <w:rPr>
          <w:color w:val="auto"/>
          <w:kern w:val="0"/>
        </w:rPr>
        <w:t xml:space="preserve">Pokazatelji uspješnosti: </w:t>
      </w:r>
    </w:p>
    <w:p w:rsidR="006D03EB" w:rsidRDefault="00177FA2">
      <w:pPr>
        <w:suppressAutoHyphens w:val="0"/>
        <w:spacing w:after="160" w:line="259" w:lineRule="auto"/>
        <w:jc w:val="both"/>
        <w:rPr>
          <w:color w:val="auto"/>
          <w:kern w:val="0"/>
        </w:rPr>
      </w:pPr>
      <w:r>
        <w:rPr>
          <w:color w:val="auto"/>
          <w:kern w:val="0"/>
        </w:rPr>
        <w:t xml:space="preserve">Uspješno obrazovanje djece, stvaranje uvjeta za kvalitetno učenje, omogućavanje besplatnih obroka, osobni i profesionalni razvoj profesora i stručnih suradnika, unapređivanje suradnje s </w:t>
      </w:r>
      <w:r>
        <w:rPr>
          <w:color w:val="auto"/>
          <w:kern w:val="0"/>
        </w:rPr>
        <w:lastRenderedPageBreak/>
        <w:t>roditeljima, poboljšanje uvjeta u objektima i vanjskim prostorima, ulaganje u opremu, računala, namještaj, knjige, radne udžbenike, povezivanje škole s lokalnim sportskim i kulturnim društvima.</w:t>
      </w:r>
    </w:p>
    <w:p w:rsidR="006D03EB" w:rsidRDefault="00177FA2">
      <w:pPr>
        <w:suppressAutoHyphens w:val="0"/>
        <w:spacing w:after="160" w:line="259" w:lineRule="auto"/>
        <w:jc w:val="both"/>
        <w:rPr>
          <w:i/>
          <w:color w:val="auto"/>
          <w:kern w:val="0"/>
        </w:rPr>
      </w:pPr>
      <w:r>
        <w:rPr>
          <w:i/>
          <w:color w:val="auto"/>
          <w:kern w:val="0"/>
          <w:u w:val="single"/>
        </w:rPr>
        <w:t>Naziv aktivnosti</w:t>
      </w:r>
      <w:r>
        <w:rPr>
          <w:i/>
          <w:color w:val="auto"/>
          <w:kern w:val="0"/>
        </w:rPr>
        <w:t>: Djelatnost škola – iznad zakonskog standarda</w:t>
      </w:r>
    </w:p>
    <w:p w:rsidR="006D03EB" w:rsidRDefault="00177FA2">
      <w:pPr>
        <w:suppressAutoHyphens w:val="0"/>
        <w:spacing w:after="160" w:line="259" w:lineRule="auto"/>
        <w:jc w:val="both"/>
        <w:rPr>
          <w:color w:val="auto"/>
          <w:kern w:val="0"/>
        </w:rPr>
      </w:pPr>
      <w:r>
        <w:rPr>
          <w:color w:val="auto"/>
          <w:kern w:val="0"/>
          <w:u w:val="single"/>
        </w:rPr>
        <w:t>Opis aktivnosti:</w:t>
      </w:r>
      <w:r>
        <w:rPr>
          <w:color w:val="auto"/>
          <w:kern w:val="0"/>
        </w:rPr>
        <w:t xml:space="preserve"> planirana sredstva će služiti za podmirenje materijalnih troškova ( voda, odvoz smeća, nabava uredskog materijala, službena putovanja, stručno usavršavanje zaposlenika, radna odjeća i obuća, sitan inventar, potrošni materijal, usluge telefona, pošte i prijevoza, zdravstvene usluge, računalne usluge, premije osiguranja); financijskih rashoda za pokriće usluga platnog prometa i zateznih kamata, te rashoda za nabavu proizvedene dugotrajne imovine.</w:t>
      </w:r>
    </w:p>
    <w:p w:rsidR="006D03EB" w:rsidRDefault="00177FA2">
      <w:pPr>
        <w:suppressAutoHyphens w:val="0"/>
        <w:spacing w:after="160" w:line="259" w:lineRule="auto"/>
        <w:jc w:val="both"/>
        <w:rPr>
          <w:i/>
          <w:color w:val="auto"/>
          <w:kern w:val="0"/>
        </w:rPr>
      </w:pPr>
      <w:r>
        <w:rPr>
          <w:i/>
          <w:color w:val="auto"/>
          <w:kern w:val="0"/>
        </w:rPr>
        <w:t xml:space="preserve">Tablica 4. – Rashodi aktivnosti Djelatnost škola – iznad zakonskog standarda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right"/>
              <w:rPr>
                <w:color w:val="000000"/>
                <w:kern w:val="0"/>
              </w:rPr>
            </w:pPr>
            <w:r>
              <w:rPr>
                <w:color w:val="000000"/>
                <w:kern w:val="0"/>
              </w:rPr>
              <w:t>232.600,00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3.2.</w:t>
            </w:r>
          </w:p>
        </w:tc>
        <w:tc>
          <w:tcPr>
            <w:tcW w:w="2410" w:type="dxa"/>
          </w:tcPr>
          <w:p w:rsidR="006D03EB" w:rsidRDefault="00177FA2">
            <w:pPr>
              <w:suppressAutoHyphens w:val="0"/>
              <w:spacing w:line="240" w:lineRule="auto"/>
              <w:jc w:val="right"/>
              <w:rPr>
                <w:color w:val="000000"/>
                <w:kern w:val="0"/>
              </w:rPr>
            </w:pPr>
            <w:r>
              <w:rPr>
                <w:color w:val="000000"/>
                <w:kern w:val="0"/>
              </w:rPr>
              <w:t>11.000,00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3.3.20</w:t>
            </w:r>
          </w:p>
        </w:tc>
        <w:tc>
          <w:tcPr>
            <w:tcW w:w="2410" w:type="dxa"/>
          </w:tcPr>
          <w:p w:rsidR="006D03EB" w:rsidRDefault="00177FA2">
            <w:pPr>
              <w:suppressAutoHyphens w:val="0"/>
              <w:spacing w:line="240" w:lineRule="auto"/>
              <w:jc w:val="right"/>
              <w:rPr>
                <w:color w:val="000000"/>
                <w:kern w:val="0"/>
              </w:rPr>
            </w:pPr>
            <w:r>
              <w:rPr>
                <w:color w:val="000000"/>
                <w:kern w:val="0"/>
              </w:rPr>
              <w:t>4.000,00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5.2.</w:t>
            </w:r>
          </w:p>
        </w:tc>
        <w:tc>
          <w:tcPr>
            <w:tcW w:w="2410" w:type="dxa"/>
          </w:tcPr>
          <w:p w:rsidR="006D03EB" w:rsidRDefault="00177FA2">
            <w:pPr>
              <w:suppressAutoHyphens w:val="0"/>
              <w:spacing w:line="240" w:lineRule="auto"/>
              <w:jc w:val="right"/>
              <w:rPr>
                <w:color w:val="000000"/>
                <w:kern w:val="0"/>
              </w:rPr>
            </w:pPr>
            <w:r>
              <w:rPr>
                <w:color w:val="000000"/>
                <w:kern w:val="0"/>
              </w:rPr>
              <w:t>134.000,00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5.3.20</w:t>
            </w:r>
          </w:p>
        </w:tc>
        <w:tc>
          <w:tcPr>
            <w:tcW w:w="2410" w:type="dxa"/>
          </w:tcPr>
          <w:p w:rsidR="006D03EB" w:rsidRDefault="00177FA2">
            <w:pPr>
              <w:suppressAutoHyphens w:val="0"/>
              <w:spacing w:line="240" w:lineRule="auto"/>
              <w:jc w:val="right"/>
              <w:rPr>
                <w:color w:val="000000"/>
                <w:kern w:val="0"/>
              </w:rPr>
            </w:pPr>
            <w:r>
              <w:rPr>
                <w:color w:val="000000"/>
                <w:kern w:val="0"/>
              </w:rPr>
              <w:t>6.500,00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6.2</w:t>
            </w:r>
          </w:p>
        </w:tc>
        <w:tc>
          <w:tcPr>
            <w:tcW w:w="2410" w:type="dxa"/>
          </w:tcPr>
          <w:p w:rsidR="006D03EB" w:rsidRDefault="00177FA2">
            <w:pPr>
              <w:suppressAutoHyphens w:val="0"/>
              <w:spacing w:line="240" w:lineRule="auto"/>
              <w:jc w:val="right"/>
              <w:rPr>
                <w:color w:val="000000"/>
                <w:kern w:val="0"/>
              </w:rPr>
            </w:pPr>
            <w:r>
              <w:rPr>
                <w:color w:val="000000"/>
                <w:kern w:val="0"/>
              </w:rPr>
              <w:t>1.000,00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6.3.2</w:t>
            </w:r>
          </w:p>
        </w:tc>
        <w:tc>
          <w:tcPr>
            <w:tcW w:w="2410" w:type="dxa"/>
          </w:tcPr>
          <w:p w:rsidR="006D03EB" w:rsidRDefault="00177FA2">
            <w:pPr>
              <w:suppressAutoHyphens w:val="0"/>
              <w:spacing w:line="240" w:lineRule="auto"/>
              <w:jc w:val="right"/>
              <w:rPr>
                <w:color w:val="000000"/>
                <w:kern w:val="0"/>
              </w:rPr>
            </w:pPr>
            <w:r>
              <w:rPr>
                <w:color w:val="000000"/>
                <w:kern w:val="0"/>
              </w:rPr>
              <w:t>1.000,00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7.3.20</w:t>
            </w:r>
          </w:p>
        </w:tc>
        <w:tc>
          <w:tcPr>
            <w:tcW w:w="2410" w:type="dxa"/>
          </w:tcPr>
          <w:p w:rsidR="006D03EB" w:rsidRDefault="00177FA2">
            <w:pPr>
              <w:suppressAutoHyphens w:val="0"/>
              <w:spacing w:line="240" w:lineRule="auto"/>
              <w:jc w:val="right"/>
              <w:rPr>
                <w:color w:val="000000"/>
                <w:kern w:val="0"/>
              </w:rPr>
            </w:pPr>
            <w:r>
              <w:rPr>
                <w:color w:val="000000"/>
                <w:kern w:val="0"/>
              </w:rPr>
              <w:t>5.000,00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color w:val="000000"/>
                <w:kern w:val="0"/>
              </w:rPr>
            </w:pPr>
            <w:r>
              <w:rPr>
                <w:color w:val="000000"/>
                <w:kern w:val="0"/>
              </w:rPr>
              <w:t>395.100,00</w:t>
            </w:r>
          </w:p>
        </w:tc>
      </w:tr>
    </w:tbl>
    <w:p w:rsidR="006D03EB" w:rsidRDefault="006D03EB">
      <w:pPr>
        <w:suppressAutoHyphens w:val="0"/>
        <w:spacing w:after="160" w:line="259" w:lineRule="auto"/>
        <w:jc w:val="both"/>
        <w:rPr>
          <w:i/>
          <w:color w:val="auto"/>
          <w:kern w:val="0"/>
        </w:rPr>
      </w:pPr>
    </w:p>
    <w:p w:rsidR="006D03EB" w:rsidRDefault="00177FA2">
      <w:pPr>
        <w:suppressAutoHyphens w:val="0"/>
        <w:spacing w:after="160" w:line="259" w:lineRule="auto"/>
        <w:jc w:val="both"/>
        <w:rPr>
          <w:i/>
          <w:color w:val="auto"/>
          <w:kern w:val="0"/>
          <w:u w:val="single"/>
        </w:rPr>
      </w:pPr>
      <w:r>
        <w:rPr>
          <w:i/>
          <w:color w:val="auto"/>
          <w:kern w:val="0"/>
          <w:u w:val="single"/>
        </w:rPr>
        <w:t>Naziv aktivnosti: Djelatnost škola – do zakonskog standarda</w:t>
      </w:r>
    </w:p>
    <w:p w:rsidR="006D03EB" w:rsidRDefault="00177FA2">
      <w:pPr>
        <w:suppressAutoHyphens w:val="0"/>
        <w:spacing w:after="160" w:line="259" w:lineRule="auto"/>
        <w:jc w:val="both"/>
        <w:rPr>
          <w:color w:val="auto"/>
          <w:kern w:val="0"/>
          <w:u w:val="single"/>
        </w:rPr>
      </w:pPr>
      <w:r>
        <w:rPr>
          <w:color w:val="auto"/>
          <w:kern w:val="0"/>
        </w:rPr>
        <w:t>Opis aktivnosti: planirana sredstva u ovoj aktivnosti određena su za podmirenje troškova energenata, prijevoza učenika, nabavu proizvedene dugotrajne imovine i dodatna ulaganja na nefinancijskoj imovini.</w:t>
      </w:r>
    </w:p>
    <w:p w:rsidR="006D03EB" w:rsidRDefault="00177FA2">
      <w:pPr>
        <w:suppressAutoHyphens w:val="0"/>
        <w:spacing w:after="160" w:line="259" w:lineRule="auto"/>
        <w:jc w:val="both"/>
        <w:rPr>
          <w:i/>
          <w:color w:val="auto"/>
          <w:kern w:val="0"/>
        </w:rPr>
      </w:pPr>
      <w:r>
        <w:rPr>
          <w:i/>
          <w:color w:val="auto"/>
          <w:kern w:val="0"/>
        </w:rPr>
        <w:t xml:space="preserve">Tablica 5. – Rashodi aktivnosti Djelatnost škola – do zakonskog standarda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right"/>
              <w:rPr>
                <w:color w:val="000000"/>
                <w:kern w:val="0"/>
              </w:rPr>
            </w:pPr>
            <w:r>
              <w:rPr>
                <w:color w:val="000000"/>
                <w:kern w:val="0"/>
              </w:rPr>
              <w:t>305.400,00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b/>
                <w:color w:val="000000"/>
                <w:kern w:val="0"/>
              </w:rPr>
            </w:pPr>
            <w:r>
              <w:rPr>
                <w:b/>
                <w:color w:val="000000"/>
                <w:kern w:val="0"/>
              </w:rPr>
              <w:t>305.400,00</w:t>
            </w:r>
          </w:p>
        </w:tc>
      </w:tr>
    </w:tbl>
    <w:p w:rsidR="006D03EB" w:rsidRDefault="006D03EB">
      <w:pPr>
        <w:suppressAutoHyphens w:val="0"/>
        <w:spacing w:after="160" w:line="259" w:lineRule="auto"/>
        <w:jc w:val="both"/>
        <w:rPr>
          <w:i/>
          <w:color w:val="auto"/>
          <w:kern w:val="0"/>
          <w:u w:val="single"/>
        </w:rPr>
      </w:pPr>
    </w:p>
    <w:p w:rsidR="006D03EB" w:rsidRDefault="00177FA2">
      <w:pPr>
        <w:suppressAutoHyphens w:val="0"/>
        <w:spacing w:after="160" w:line="259" w:lineRule="auto"/>
        <w:jc w:val="both"/>
        <w:rPr>
          <w:i/>
          <w:color w:val="auto"/>
          <w:kern w:val="0"/>
          <w:u w:val="single"/>
        </w:rPr>
      </w:pPr>
      <w:r>
        <w:rPr>
          <w:i/>
          <w:color w:val="auto"/>
          <w:kern w:val="0"/>
          <w:u w:val="single"/>
        </w:rPr>
        <w:t>Naziv aktivnosti:</w:t>
      </w:r>
      <w:r>
        <w:rPr>
          <w:i/>
          <w:color w:val="auto"/>
          <w:kern w:val="0"/>
        </w:rPr>
        <w:t>A700007 -  Dodatne usluge u obrazovanju</w:t>
      </w:r>
    </w:p>
    <w:p w:rsidR="006D03EB" w:rsidRDefault="00177FA2">
      <w:pPr>
        <w:suppressAutoHyphens w:val="0"/>
        <w:spacing w:after="160" w:line="259" w:lineRule="auto"/>
        <w:jc w:val="both"/>
        <w:rPr>
          <w:color w:val="auto"/>
          <w:kern w:val="0"/>
          <w:u w:val="single"/>
        </w:rPr>
      </w:pPr>
      <w:r>
        <w:rPr>
          <w:color w:val="auto"/>
          <w:kern w:val="0"/>
          <w:u w:val="single"/>
        </w:rPr>
        <w:t>Opis aktivnosti:</w:t>
      </w:r>
      <w:r>
        <w:rPr>
          <w:color w:val="auto"/>
          <w:kern w:val="0"/>
        </w:rPr>
        <w:t xml:space="preserve"> 2023. godine Republika Hrvatska je omogućila svim učenicima osnovnih škola besplatan obrok. Osim besplatnih obroka, država je donijela odluku i o besplatnim menstrualnim higijenskim potrepštinama. Navedene aktivnosti će se nastaviti i u 2025. godini.</w:t>
      </w:r>
    </w:p>
    <w:p w:rsidR="006D03EB" w:rsidRDefault="00177FA2">
      <w:pPr>
        <w:suppressAutoHyphens w:val="0"/>
        <w:spacing w:after="160" w:line="259" w:lineRule="auto"/>
        <w:jc w:val="both"/>
        <w:rPr>
          <w:color w:val="auto"/>
          <w:kern w:val="0"/>
          <w:u w:val="single"/>
        </w:rPr>
      </w:pPr>
      <w:r>
        <w:rPr>
          <w:i/>
          <w:color w:val="auto"/>
          <w:kern w:val="0"/>
        </w:rPr>
        <w:t xml:space="preserve">Tablica 6. – Rashodi aktivnosti Dodatne usluge u obrazovanju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lastRenderedPageBreak/>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5.2.</w:t>
            </w:r>
          </w:p>
        </w:tc>
        <w:tc>
          <w:tcPr>
            <w:tcW w:w="2410" w:type="dxa"/>
          </w:tcPr>
          <w:p w:rsidR="006D03EB" w:rsidRDefault="00177FA2">
            <w:pPr>
              <w:suppressAutoHyphens w:val="0"/>
              <w:spacing w:line="240" w:lineRule="auto"/>
              <w:jc w:val="right"/>
              <w:rPr>
                <w:color w:val="000000"/>
                <w:kern w:val="0"/>
              </w:rPr>
            </w:pPr>
            <w:r>
              <w:rPr>
                <w:color w:val="000000"/>
                <w:kern w:val="0"/>
              </w:rPr>
              <w:t>162.000,00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b/>
                <w:color w:val="000000"/>
                <w:kern w:val="0"/>
              </w:rPr>
            </w:pPr>
            <w:r>
              <w:rPr>
                <w:b/>
                <w:color w:val="000000"/>
                <w:kern w:val="0"/>
              </w:rPr>
              <w:t>162.000,00</w:t>
            </w:r>
          </w:p>
        </w:tc>
      </w:tr>
    </w:tbl>
    <w:p w:rsidR="006D03EB" w:rsidRDefault="006D03EB">
      <w:pPr>
        <w:suppressAutoHyphens w:val="0"/>
        <w:spacing w:after="160" w:line="259" w:lineRule="auto"/>
        <w:jc w:val="both"/>
        <w:rPr>
          <w:color w:val="auto"/>
          <w:kern w:val="0"/>
          <w:u w:val="single"/>
        </w:rPr>
      </w:pPr>
    </w:p>
    <w:p w:rsidR="006D03EB" w:rsidRDefault="00177FA2">
      <w:pPr>
        <w:suppressAutoHyphens w:val="0"/>
        <w:spacing w:after="160" w:line="259" w:lineRule="auto"/>
        <w:jc w:val="both"/>
        <w:rPr>
          <w:b/>
          <w:i/>
          <w:color w:val="auto"/>
          <w:kern w:val="0"/>
          <w:u w:val="single"/>
        </w:rPr>
      </w:pPr>
      <w:r>
        <w:rPr>
          <w:b/>
          <w:i/>
          <w:color w:val="auto"/>
          <w:kern w:val="0"/>
          <w:u w:val="single"/>
        </w:rPr>
        <w:t xml:space="preserve">Naziv programa: </w:t>
      </w:r>
      <w:r>
        <w:rPr>
          <w:b/>
          <w:i/>
          <w:color w:val="auto"/>
          <w:kern w:val="0"/>
        </w:rPr>
        <w:t>Šire javne potrebe u školstvu</w:t>
      </w:r>
    </w:p>
    <w:p w:rsidR="006D03EB" w:rsidRDefault="00177FA2">
      <w:pPr>
        <w:suppressAutoHyphens w:val="0"/>
        <w:spacing w:after="160" w:line="259" w:lineRule="auto"/>
        <w:jc w:val="both"/>
        <w:rPr>
          <w:color w:val="auto"/>
          <w:kern w:val="0"/>
        </w:rPr>
      </w:pPr>
      <w:r>
        <w:rPr>
          <w:color w:val="auto"/>
          <w:kern w:val="0"/>
          <w:u w:val="single"/>
        </w:rPr>
        <w:t xml:space="preserve">Opis programa: </w:t>
      </w:r>
      <w:r>
        <w:rPr>
          <w:color w:val="auto"/>
          <w:kern w:val="0"/>
        </w:rPr>
        <w:t>Programom se omogućuje isplata plaće i ostalih materijalnih prava zaposlenima u osnovnim školama, dodatni sadržaji u djelatnosti odgoja i obrazovanja, nabavljaju se udžbenici i ostali nastavni materijali učenicima škole te se financira rad pomoćnika u nastavi za djecu s teškoćama u razvoju.</w:t>
      </w:r>
    </w:p>
    <w:p w:rsidR="006D03EB" w:rsidRDefault="00177FA2">
      <w:pPr>
        <w:suppressAutoHyphens w:val="0"/>
        <w:spacing w:line="259" w:lineRule="auto"/>
        <w:jc w:val="both"/>
        <w:rPr>
          <w:color w:val="auto"/>
          <w:kern w:val="0"/>
        </w:rPr>
      </w:pPr>
      <w:r>
        <w:rPr>
          <w:color w:val="auto"/>
          <w:kern w:val="0"/>
          <w:u w:val="single"/>
        </w:rPr>
        <w:t>Ciljevi provedbe programa i pokazatelji uspješnosti</w:t>
      </w:r>
      <w:r>
        <w:rPr>
          <w:color w:val="auto"/>
          <w:kern w:val="0"/>
        </w:rPr>
        <w:t xml:space="preserve">: </w:t>
      </w:r>
    </w:p>
    <w:p w:rsidR="006D03EB" w:rsidRDefault="00177FA2">
      <w:pPr>
        <w:suppressAutoHyphens w:val="0"/>
        <w:spacing w:line="259" w:lineRule="auto"/>
        <w:jc w:val="both"/>
        <w:rPr>
          <w:color w:val="auto"/>
          <w:kern w:val="0"/>
        </w:rPr>
      </w:pPr>
      <w:r>
        <w:rPr>
          <w:color w:val="auto"/>
          <w:kern w:val="0"/>
        </w:rPr>
        <w:t>1. Osigurati pomoćnike u nastavi kako bi učenicima omogućili jednako kvalitetne uvjete obrazovanja sukladno njihovim sposobnostima</w:t>
      </w:r>
    </w:p>
    <w:p w:rsidR="006D03EB" w:rsidRDefault="00177FA2">
      <w:pPr>
        <w:suppressAutoHyphens w:val="0"/>
        <w:spacing w:line="259" w:lineRule="auto"/>
        <w:jc w:val="both"/>
        <w:rPr>
          <w:color w:val="auto"/>
          <w:kern w:val="0"/>
        </w:rPr>
      </w:pPr>
      <w:r>
        <w:rPr>
          <w:color w:val="auto"/>
          <w:kern w:val="0"/>
        </w:rPr>
        <w:t>2. Osigurati sredstva za prehranu učenika u produženom boravku</w:t>
      </w:r>
    </w:p>
    <w:p w:rsidR="006D03EB" w:rsidRDefault="00177FA2">
      <w:pPr>
        <w:suppressAutoHyphens w:val="0"/>
        <w:spacing w:line="259" w:lineRule="auto"/>
        <w:jc w:val="both"/>
        <w:rPr>
          <w:color w:val="auto"/>
          <w:kern w:val="0"/>
        </w:rPr>
      </w:pPr>
      <w:r>
        <w:rPr>
          <w:color w:val="auto"/>
          <w:kern w:val="0"/>
        </w:rPr>
        <w:t>3. Osigurati sredstva za izvanučioničku nastavu</w:t>
      </w:r>
    </w:p>
    <w:p w:rsidR="006D03EB" w:rsidRDefault="00177FA2">
      <w:pPr>
        <w:suppressAutoHyphens w:val="0"/>
        <w:spacing w:line="259" w:lineRule="auto"/>
        <w:jc w:val="both"/>
        <w:rPr>
          <w:color w:val="auto"/>
          <w:kern w:val="0"/>
        </w:rPr>
      </w:pPr>
      <w:r>
        <w:rPr>
          <w:color w:val="auto"/>
          <w:kern w:val="0"/>
        </w:rPr>
        <w:t>4.  Osigurati udžbenike i ostale nastavne materijale učenicima osnovne škole</w:t>
      </w:r>
    </w:p>
    <w:p w:rsidR="006D03EB" w:rsidRDefault="00177FA2">
      <w:pPr>
        <w:suppressAutoHyphens w:val="0"/>
        <w:spacing w:line="259" w:lineRule="auto"/>
        <w:jc w:val="both"/>
        <w:rPr>
          <w:color w:val="auto"/>
          <w:kern w:val="0"/>
        </w:rPr>
      </w:pPr>
      <w:r>
        <w:rPr>
          <w:color w:val="auto"/>
          <w:kern w:val="0"/>
        </w:rPr>
        <w:t>5. Nabavu dugotrajne imovine</w:t>
      </w:r>
    </w:p>
    <w:p w:rsidR="006D03EB" w:rsidRDefault="006D03EB">
      <w:pPr>
        <w:suppressAutoHyphens w:val="0"/>
        <w:spacing w:line="259" w:lineRule="auto"/>
        <w:jc w:val="both"/>
        <w:rPr>
          <w:color w:val="auto"/>
          <w:kern w:val="0"/>
        </w:rPr>
      </w:pPr>
    </w:p>
    <w:p w:rsidR="006D03EB" w:rsidRDefault="00177FA2">
      <w:pPr>
        <w:suppressAutoHyphens w:val="0"/>
        <w:spacing w:after="160" w:line="259" w:lineRule="auto"/>
        <w:jc w:val="both"/>
        <w:rPr>
          <w:color w:val="auto"/>
          <w:kern w:val="0"/>
        </w:rPr>
      </w:pPr>
      <w:r>
        <w:rPr>
          <w:color w:val="auto"/>
          <w:kern w:val="0"/>
        </w:rPr>
        <w:t xml:space="preserve">Pokazatelji uspješnosti: </w:t>
      </w:r>
    </w:p>
    <w:p w:rsidR="006D03EB" w:rsidRDefault="00177FA2">
      <w:pPr>
        <w:suppressAutoHyphens w:val="0"/>
        <w:spacing w:after="160" w:line="259" w:lineRule="auto"/>
        <w:jc w:val="both"/>
        <w:rPr>
          <w:color w:val="auto"/>
          <w:kern w:val="0"/>
        </w:rPr>
      </w:pPr>
      <w:r>
        <w:rPr>
          <w:color w:val="auto"/>
          <w:kern w:val="0"/>
        </w:rPr>
        <w:t>Uspješna suradnja s lokalnom zajednicom, sudjelovanje u projektima, povezivanje s drugim institucijama, razvoj mreže timova i učenja, poboljšanja uvjeta kroz zamjenu postojeće, dotrajale opreme s novom te isto tako i sa knjigama.</w:t>
      </w:r>
    </w:p>
    <w:p w:rsidR="006D03EB" w:rsidRDefault="00177FA2">
      <w:pPr>
        <w:suppressAutoHyphens w:val="0"/>
        <w:spacing w:after="160" w:line="259" w:lineRule="auto"/>
        <w:jc w:val="both"/>
        <w:rPr>
          <w:i/>
          <w:color w:val="auto"/>
          <w:kern w:val="0"/>
          <w:u w:val="single"/>
        </w:rPr>
      </w:pPr>
      <w:r>
        <w:rPr>
          <w:i/>
          <w:color w:val="auto"/>
          <w:kern w:val="0"/>
          <w:u w:val="single"/>
        </w:rPr>
        <w:t>Naziv aktivnosti:</w:t>
      </w:r>
      <w:r>
        <w:rPr>
          <w:i/>
          <w:color w:val="auto"/>
          <w:kern w:val="0"/>
        </w:rPr>
        <w:t xml:space="preserve"> Produženi boravak</w:t>
      </w:r>
    </w:p>
    <w:p w:rsidR="006D03EB" w:rsidRDefault="00177FA2">
      <w:pPr>
        <w:suppressAutoHyphens w:val="0"/>
        <w:spacing w:after="160" w:line="259" w:lineRule="auto"/>
        <w:jc w:val="both"/>
        <w:rPr>
          <w:color w:val="auto"/>
          <w:kern w:val="0"/>
          <w:u w:val="single"/>
        </w:rPr>
      </w:pPr>
      <w:r>
        <w:rPr>
          <w:color w:val="auto"/>
          <w:kern w:val="0"/>
          <w:u w:val="single"/>
        </w:rPr>
        <w:t>Opis aktivnosti:</w:t>
      </w:r>
      <w:r>
        <w:rPr>
          <w:color w:val="auto"/>
          <w:kern w:val="0"/>
        </w:rPr>
        <w:t xml:space="preserve"> Omogućuje održavanje slobodnog organiziranog vremena i učenja nakon završetka nastave zapošljavanjem učitelja razredne nastave. Učenicima su osigurana tri obroka, doručak, ručak i užina. U školskoj godini 2024./2025. upisana dva razreda produženog boravka.</w:t>
      </w:r>
    </w:p>
    <w:p w:rsidR="006D03EB" w:rsidRDefault="00177FA2">
      <w:pPr>
        <w:suppressAutoHyphens w:val="0"/>
        <w:spacing w:after="160" w:line="259" w:lineRule="auto"/>
        <w:jc w:val="both"/>
        <w:rPr>
          <w:i/>
          <w:color w:val="auto"/>
          <w:kern w:val="0"/>
        </w:rPr>
      </w:pPr>
      <w:r>
        <w:rPr>
          <w:i/>
          <w:color w:val="auto"/>
          <w:kern w:val="0"/>
        </w:rPr>
        <w:t xml:space="preserve">Tablica 7. – Rashodi aktivnosti Produženi boravak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right"/>
              <w:rPr>
                <w:color w:val="000000"/>
                <w:kern w:val="0"/>
              </w:rPr>
            </w:pPr>
            <w:r>
              <w:rPr>
                <w:color w:val="000000"/>
                <w:kern w:val="0"/>
              </w:rPr>
              <w:t>58.000,00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4.2.</w:t>
            </w:r>
          </w:p>
        </w:tc>
        <w:tc>
          <w:tcPr>
            <w:tcW w:w="2410" w:type="dxa"/>
          </w:tcPr>
          <w:p w:rsidR="006D03EB" w:rsidRDefault="00177FA2">
            <w:pPr>
              <w:suppressAutoHyphens w:val="0"/>
              <w:spacing w:line="240" w:lineRule="auto"/>
              <w:jc w:val="right"/>
              <w:rPr>
                <w:color w:val="000000"/>
                <w:kern w:val="0"/>
              </w:rPr>
            </w:pPr>
            <w:r>
              <w:rPr>
                <w:color w:val="000000"/>
                <w:kern w:val="0"/>
              </w:rPr>
              <w:t>36.000,00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4.3.20</w:t>
            </w:r>
          </w:p>
        </w:tc>
        <w:tc>
          <w:tcPr>
            <w:tcW w:w="2410" w:type="dxa"/>
          </w:tcPr>
          <w:p w:rsidR="006D03EB" w:rsidRDefault="00177FA2">
            <w:pPr>
              <w:suppressAutoHyphens w:val="0"/>
              <w:spacing w:line="240" w:lineRule="auto"/>
              <w:jc w:val="right"/>
              <w:rPr>
                <w:color w:val="000000"/>
                <w:kern w:val="0"/>
              </w:rPr>
            </w:pPr>
            <w:r>
              <w:rPr>
                <w:color w:val="000000"/>
                <w:kern w:val="0"/>
              </w:rPr>
              <w:t>23.000,00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b/>
                <w:color w:val="000000"/>
                <w:kern w:val="0"/>
              </w:rPr>
            </w:pPr>
            <w:r>
              <w:rPr>
                <w:b/>
                <w:color w:val="000000"/>
                <w:kern w:val="0"/>
              </w:rPr>
              <w:t>117.000,00</w:t>
            </w:r>
          </w:p>
        </w:tc>
      </w:tr>
    </w:tbl>
    <w:p w:rsidR="006D03EB" w:rsidRDefault="006D03EB">
      <w:pPr>
        <w:suppressAutoHyphens w:val="0"/>
        <w:spacing w:after="160" w:line="259" w:lineRule="auto"/>
        <w:jc w:val="both"/>
        <w:rPr>
          <w:color w:val="auto"/>
          <w:kern w:val="0"/>
          <w:u w:val="single"/>
        </w:rPr>
      </w:pPr>
    </w:p>
    <w:p w:rsidR="006D03EB" w:rsidRDefault="00177FA2">
      <w:pPr>
        <w:suppressAutoHyphens w:val="0"/>
        <w:spacing w:after="160" w:line="259" w:lineRule="auto"/>
        <w:jc w:val="both"/>
        <w:rPr>
          <w:i/>
          <w:color w:val="auto"/>
          <w:kern w:val="0"/>
          <w:u w:val="single"/>
        </w:rPr>
      </w:pPr>
      <w:r>
        <w:rPr>
          <w:i/>
          <w:color w:val="auto"/>
          <w:kern w:val="0"/>
          <w:u w:val="single"/>
        </w:rPr>
        <w:t>Naziv aktivnosti:</w:t>
      </w:r>
      <w:r>
        <w:rPr>
          <w:i/>
          <w:color w:val="auto"/>
          <w:kern w:val="0"/>
        </w:rPr>
        <w:t xml:space="preserve"> Izvanučionička nastava</w:t>
      </w:r>
    </w:p>
    <w:p w:rsidR="006D03EB" w:rsidRDefault="00177FA2">
      <w:pPr>
        <w:suppressAutoHyphens w:val="0"/>
        <w:spacing w:after="160" w:line="259" w:lineRule="auto"/>
        <w:jc w:val="both"/>
        <w:rPr>
          <w:color w:val="auto"/>
          <w:kern w:val="0"/>
          <w:u w:val="single"/>
        </w:rPr>
      </w:pPr>
      <w:r>
        <w:rPr>
          <w:color w:val="auto"/>
          <w:kern w:val="0"/>
          <w:u w:val="single"/>
        </w:rPr>
        <w:t>Opis aktivnosti:</w:t>
      </w:r>
      <w:r>
        <w:rPr>
          <w:color w:val="auto"/>
          <w:kern w:val="0"/>
        </w:rPr>
        <w:t xml:space="preserve"> Škola u prirodi kao zaseban oblik terenske nastave koja se organizira višednevno na odabranom prirodnom odredištu s odgovarajućim uvjetima za poučavanje.</w:t>
      </w:r>
    </w:p>
    <w:p w:rsidR="006D03EB" w:rsidRDefault="006D03EB">
      <w:pPr>
        <w:suppressAutoHyphens w:val="0"/>
        <w:spacing w:after="160" w:line="259" w:lineRule="auto"/>
        <w:jc w:val="both"/>
        <w:rPr>
          <w:color w:val="auto"/>
          <w:kern w:val="0"/>
          <w:u w:val="single"/>
        </w:rPr>
      </w:pPr>
    </w:p>
    <w:p w:rsidR="006D03EB" w:rsidRDefault="00177FA2">
      <w:pPr>
        <w:suppressAutoHyphens w:val="0"/>
        <w:spacing w:after="160" w:line="259" w:lineRule="auto"/>
        <w:jc w:val="both"/>
        <w:rPr>
          <w:i/>
          <w:color w:val="auto"/>
          <w:kern w:val="0"/>
        </w:rPr>
      </w:pPr>
      <w:r>
        <w:rPr>
          <w:i/>
          <w:color w:val="auto"/>
          <w:kern w:val="0"/>
        </w:rPr>
        <w:lastRenderedPageBreak/>
        <w:t xml:space="preserve">Tablica 8. – Rashodi aktivnosti Izvanučionička nastava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right"/>
              <w:rPr>
                <w:color w:val="000000"/>
                <w:kern w:val="0"/>
              </w:rPr>
            </w:pPr>
            <w:r>
              <w:rPr>
                <w:color w:val="000000"/>
                <w:kern w:val="0"/>
              </w:rPr>
              <w:t>6.000,00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6.2.</w:t>
            </w:r>
          </w:p>
        </w:tc>
        <w:tc>
          <w:tcPr>
            <w:tcW w:w="2410" w:type="dxa"/>
          </w:tcPr>
          <w:p w:rsidR="006D03EB" w:rsidRDefault="00177FA2">
            <w:pPr>
              <w:suppressAutoHyphens w:val="0"/>
              <w:spacing w:line="240" w:lineRule="auto"/>
              <w:jc w:val="right"/>
              <w:rPr>
                <w:color w:val="000000"/>
                <w:kern w:val="0"/>
              </w:rPr>
            </w:pPr>
            <w:r>
              <w:rPr>
                <w:color w:val="000000"/>
                <w:kern w:val="0"/>
              </w:rPr>
              <w:t>3.000,00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b/>
                <w:color w:val="000000"/>
                <w:kern w:val="0"/>
              </w:rPr>
            </w:pPr>
            <w:r>
              <w:rPr>
                <w:b/>
                <w:color w:val="000000"/>
                <w:kern w:val="0"/>
              </w:rPr>
              <w:t>9.000,00</w:t>
            </w:r>
          </w:p>
        </w:tc>
      </w:tr>
    </w:tbl>
    <w:p w:rsidR="006D03EB" w:rsidRDefault="006D03EB">
      <w:pPr>
        <w:suppressAutoHyphens w:val="0"/>
        <w:spacing w:after="160" w:line="259" w:lineRule="auto"/>
        <w:jc w:val="both"/>
        <w:rPr>
          <w:b/>
          <w:color w:val="auto"/>
          <w:kern w:val="0"/>
          <w:u w:val="single"/>
        </w:rPr>
      </w:pPr>
    </w:p>
    <w:p w:rsidR="006D03EB" w:rsidRDefault="00177FA2">
      <w:pPr>
        <w:suppressAutoHyphens w:val="0"/>
        <w:spacing w:after="160" w:line="259" w:lineRule="auto"/>
        <w:jc w:val="both"/>
        <w:rPr>
          <w:i/>
          <w:color w:val="auto"/>
          <w:kern w:val="0"/>
          <w:u w:val="single"/>
        </w:rPr>
      </w:pPr>
      <w:r>
        <w:rPr>
          <w:i/>
          <w:color w:val="auto"/>
          <w:kern w:val="0"/>
          <w:u w:val="single"/>
        </w:rPr>
        <w:t>Naziv aktivnosti:</w:t>
      </w:r>
      <w:r>
        <w:rPr>
          <w:i/>
          <w:color w:val="auto"/>
          <w:kern w:val="0"/>
        </w:rPr>
        <w:t xml:space="preserve"> Redovna djelatnost osnovnih škola – Državna riznica</w:t>
      </w:r>
    </w:p>
    <w:p w:rsidR="006D03EB" w:rsidRDefault="00177FA2">
      <w:pPr>
        <w:suppressAutoHyphens w:val="0"/>
        <w:spacing w:after="160" w:line="259" w:lineRule="auto"/>
        <w:jc w:val="both"/>
        <w:rPr>
          <w:color w:val="auto"/>
          <w:kern w:val="0"/>
        </w:rPr>
      </w:pPr>
      <w:r>
        <w:rPr>
          <w:color w:val="auto"/>
          <w:kern w:val="0"/>
          <w:u w:val="single"/>
        </w:rPr>
        <w:t>Opis aktivnosti:</w:t>
      </w:r>
      <w:r>
        <w:rPr>
          <w:color w:val="auto"/>
          <w:kern w:val="0"/>
        </w:rPr>
        <w:t xml:space="preserve"> Isplata plaća te ostalih materijalnih prava zaposlenika osnovne škole.</w:t>
      </w:r>
    </w:p>
    <w:p w:rsidR="006D03EB" w:rsidRDefault="00177FA2">
      <w:pPr>
        <w:suppressAutoHyphens w:val="0"/>
        <w:spacing w:after="160" w:line="259" w:lineRule="auto"/>
        <w:jc w:val="both"/>
        <w:rPr>
          <w:i/>
          <w:color w:val="auto"/>
          <w:kern w:val="0"/>
        </w:rPr>
      </w:pPr>
      <w:r>
        <w:rPr>
          <w:i/>
          <w:color w:val="auto"/>
          <w:kern w:val="0"/>
        </w:rPr>
        <w:t xml:space="preserve">Tablica 9. – Rashodi aktivnosti Redovna djelatnost osnovnih škola – Državna riznica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9.2.</w:t>
            </w:r>
          </w:p>
        </w:tc>
        <w:tc>
          <w:tcPr>
            <w:tcW w:w="2410" w:type="dxa"/>
          </w:tcPr>
          <w:p w:rsidR="006D03EB" w:rsidRDefault="00177FA2">
            <w:pPr>
              <w:suppressAutoHyphens w:val="0"/>
              <w:spacing w:line="240" w:lineRule="auto"/>
              <w:jc w:val="right"/>
              <w:rPr>
                <w:color w:val="000000"/>
                <w:kern w:val="0"/>
              </w:rPr>
            </w:pPr>
            <w:r>
              <w:rPr>
                <w:color w:val="000000"/>
                <w:kern w:val="0"/>
              </w:rPr>
              <w:t>2.500.000,00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b/>
                <w:color w:val="000000"/>
                <w:kern w:val="0"/>
              </w:rPr>
            </w:pPr>
            <w:r>
              <w:rPr>
                <w:b/>
                <w:color w:val="000000"/>
                <w:kern w:val="0"/>
              </w:rPr>
              <w:t>2.500.000,00</w:t>
            </w:r>
          </w:p>
        </w:tc>
      </w:tr>
    </w:tbl>
    <w:p w:rsidR="006D03EB" w:rsidRDefault="006D03EB">
      <w:pPr>
        <w:suppressAutoHyphens w:val="0"/>
        <w:spacing w:after="160" w:line="259" w:lineRule="auto"/>
        <w:jc w:val="both"/>
        <w:rPr>
          <w:color w:val="auto"/>
          <w:kern w:val="0"/>
          <w:u w:val="single"/>
        </w:rPr>
      </w:pPr>
    </w:p>
    <w:p w:rsidR="006D03EB" w:rsidRDefault="00177FA2">
      <w:pPr>
        <w:suppressAutoHyphens w:val="0"/>
        <w:spacing w:after="160" w:line="259" w:lineRule="auto"/>
        <w:jc w:val="both"/>
        <w:rPr>
          <w:i/>
          <w:color w:val="auto"/>
          <w:kern w:val="0"/>
          <w:u w:val="single"/>
        </w:rPr>
      </w:pPr>
      <w:r>
        <w:rPr>
          <w:i/>
          <w:color w:val="auto"/>
          <w:kern w:val="0"/>
          <w:u w:val="single"/>
        </w:rPr>
        <w:t>Naziv aktivnosti:</w:t>
      </w:r>
      <w:r>
        <w:rPr>
          <w:i/>
          <w:color w:val="auto"/>
          <w:kern w:val="0"/>
        </w:rPr>
        <w:t xml:space="preserve"> Udžbenici i ostali nastavni materijal za učenike osnovnih škola</w:t>
      </w:r>
    </w:p>
    <w:p w:rsidR="006D03EB" w:rsidRDefault="00177FA2">
      <w:pPr>
        <w:suppressAutoHyphens w:val="0"/>
        <w:spacing w:after="160" w:line="259" w:lineRule="auto"/>
        <w:jc w:val="both"/>
        <w:rPr>
          <w:color w:val="auto"/>
          <w:kern w:val="0"/>
        </w:rPr>
      </w:pPr>
      <w:r>
        <w:rPr>
          <w:color w:val="auto"/>
          <w:kern w:val="0"/>
          <w:u w:val="single"/>
        </w:rPr>
        <w:t>Opis aktivnosti:</w:t>
      </w:r>
      <w:r>
        <w:rPr>
          <w:color w:val="auto"/>
          <w:kern w:val="0"/>
        </w:rPr>
        <w:t xml:space="preserve"> Na početku školske godine škola nabavlja udžbenike i ostali nastavni materijal za učenike.</w:t>
      </w:r>
    </w:p>
    <w:p w:rsidR="006D03EB" w:rsidRDefault="00177FA2">
      <w:pPr>
        <w:suppressAutoHyphens w:val="0"/>
        <w:spacing w:after="160" w:line="259" w:lineRule="auto"/>
        <w:jc w:val="both"/>
        <w:rPr>
          <w:i/>
          <w:color w:val="auto"/>
          <w:kern w:val="0"/>
        </w:rPr>
      </w:pPr>
      <w:r>
        <w:rPr>
          <w:i/>
          <w:color w:val="auto"/>
          <w:kern w:val="0"/>
        </w:rPr>
        <w:t xml:space="preserve">Tablica 10. – Rashodi aktivnosti Udžbenici i ostali nastavni materijal za učenike osnovnih škola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right"/>
              <w:rPr>
                <w:color w:val="000000"/>
                <w:kern w:val="0"/>
              </w:rPr>
            </w:pPr>
            <w:r>
              <w:rPr>
                <w:color w:val="000000"/>
                <w:kern w:val="0"/>
              </w:rPr>
              <w:t>65.000,00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5.2.</w:t>
            </w:r>
          </w:p>
        </w:tc>
        <w:tc>
          <w:tcPr>
            <w:tcW w:w="2410" w:type="dxa"/>
          </w:tcPr>
          <w:p w:rsidR="006D03EB" w:rsidRDefault="00177FA2">
            <w:pPr>
              <w:suppressAutoHyphens w:val="0"/>
              <w:spacing w:line="240" w:lineRule="auto"/>
              <w:jc w:val="right"/>
              <w:rPr>
                <w:color w:val="000000"/>
                <w:kern w:val="0"/>
              </w:rPr>
            </w:pPr>
            <w:r>
              <w:rPr>
                <w:color w:val="000000"/>
                <w:kern w:val="0"/>
              </w:rPr>
              <w:t>16.000,00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b/>
                <w:color w:val="000000"/>
                <w:kern w:val="0"/>
              </w:rPr>
            </w:pPr>
            <w:r>
              <w:rPr>
                <w:b/>
                <w:color w:val="000000"/>
                <w:kern w:val="0"/>
              </w:rPr>
              <w:t>81.000,00</w:t>
            </w:r>
          </w:p>
        </w:tc>
      </w:tr>
    </w:tbl>
    <w:p w:rsidR="006D03EB" w:rsidRDefault="006D03EB">
      <w:pPr>
        <w:suppressAutoHyphens w:val="0"/>
        <w:spacing w:after="160" w:line="259" w:lineRule="auto"/>
        <w:jc w:val="both"/>
        <w:rPr>
          <w:color w:val="auto"/>
          <w:kern w:val="0"/>
          <w:u w:val="single"/>
        </w:rPr>
      </w:pPr>
    </w:p>
    <w:p w:rsidR="006D03EB" w:rsidRDefault="00177FA2">
      <w:pPr>
        <w:suppressAutoHyphens w:val="0"/>
        <w:spacing w:after="160" w:line="259" w:lineRule="auto"/>
        <w:jc w:val="both"/>
        <w:rPr>
          <w:i/>
          <w:color w:val="auto"/>
          <w:kern w:val="0"/>
          <w:u w:val="single"/>
        </w:rPr>
      </w:pPr>
      <w:r>
        <w:rPr>
          <w:i/>
          <w:color w:val="auto"/>
          <w:kern w:val="0"/>
          <w:u w:val="single"/>
        </w:rPr>
        <w:t>Naziv aktivnosti:</w:t>
      </w:r>
      <w:r>
        <w:rPr>
          <w:i/>
          <w:color w:val="auto"/>
          <w:kern w:val="0"/>
        </w:rPr>
        <w:t xml:space="preserve"> Svako dijete ima pravo na obrazovanje VII</w:t>
      </w:r>
    </w:p>
    <w:p w:rsidR="006D03EB" w:rsidRDefault="00177FA2">
      <w:pPr>
        <w:suppressAutoHyphens w:val="0"/>
        <w:spacing w:after="160" w:line="259" w:lineRule="auto"/>
        <w:jc w:val="both"/>
        <w:rPr>
          <w:color w:val="auto"/>
          <w:kern w:val="0"/>
          <w:u w:val="single"/>
        </w:rPr>
      </w:pPr>
      <w:r>
        <w:rPr>
          <w:color w:val="auto"/>
          <w:kern w:val="0"/>
          <w:u w:val="single"/>
        </w:rPr>
        <w:t>Opis aktivnosti:</w:t>
      </w:r>
      <w:r>
        <w:rPr>
          <w:color w:val="auto"/>
          <w:kern w:val="0"/>
        </w:rPr>
        <w:t xml:space="preserve"> Ovim projektom osigurava se odgovarajuća potpora učenicima s teškoćama u razvoju zapošljavanjem pomoćnika u nastavi. Trenutno je zaposleno 15 pomoćnika u nastavi od 1. do 8. razreda te postoji potreba za još jednim pomoćnikom.</w:t>
      </w:r>
    </w:p>
    <w:p w:rsidR="006D03EB" w:rsidRDefault="00177FA2">
      <w:pPr>
        <w:suppressAutoHyphens w:val="0"/>
        <w:spacing w:after="160" w:line="259" w:lineRule="auto"/>
        <w:jc w:val="both"/>
        <w:rPr>
          <w:i/>
          <w:color w:val="auto"/>
          <w:kern w:val="0"/>
        </w:rPr>
      </w:pPr>
      <w:r>
        <w:rPr>
          <w:i/>
          <w:color w:val="auto"/>
          <w:kern w:val="0"/>
        </w:rPr>
        <w:t xml:space="preserve">Tablica 11. – Rashodi aktivnosti Svako dijete ima pravo na obrazovanje VII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right"/>
              <w:rPr>
                <w:color w:val="000000"/>
                <w:kern w:val="0"/>
              </w:rPr>
            </w:pPr>
            <w:r>
              <w:rPr>
                <w:color w:val="000000"/>
                <w:kern w:val="0"/>
              </w:rPr>
              <w:t>118.000,00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b/>
                <w:color w:val="000000"/>
                <w:kern w:val="0"/>
              </w:rPr>
            </w:pPr>
            <w:r>
              <w:rPr>
                <w:b/>
                <w:color w:val="000000"/>
                <w:kern w:val="0"/>
              </w:rPr>
              <w:t>118.000,00</w:t>
            </w:r>
          </w:p>
        </w:tc>
      </w:tr>
    </w:tbl>
    <w:p w:rsidR="006D03EB" w:rsidRDefault="006D03EB">
      <w:pPr>
        <w:suppressAutoHyphens w:val="0"/>
        <w:spacing w:after="160" w:line="259" w:lineRule="auto"/>
        <w:jc w:val="both"/>
        <w:rPr>
          <w:color w:val="auto"/>
          <w:kern w:val="0"/>
        </w:rPr>
      </w:pPr>
    </w:p>
    <w:p w:rsidR="006D03EB" w:rsidRDefault="006D03EB">
      <w:pPr>
        <w:suppressAutoHyphens w:val="0"/>
        <w:spacing w:after="160" w:line="276" w:lineRule="auto"/>
        <w:jc w:val="both"/>
        <w:rPr>
          <w:rFonts w:eastAsiaTheme="minorHAnsi"/>
          <w:b/>
          <w:color w:val="auto"/>
          <w:kern w:val="0"/>
          <w:u w:val="single"/>
          <w:lang w:eastAsia="en-US"/>
        </w:rPr>
      </w:pPr>
      <w:bookmarkStart w:id="24" w:name="_Hlk182488711"/>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14322 - OSNOVNA ŠKOLA JURJA HABDELIĆA</w:t>
      </w:r>
    </w:p>
    <w:tbl>
      <w:tblPr>
        <w:tblStyle w:val="Reetkatablice2"/>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bookmarkEnd w:id="24"/>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1. UVOD</w:t>
            </w:r>
          </w:p>
        </w:tc>
      </w:tr>
    </w:tbl>
    <w:p w:rsidR="006D03EB" w:rsidRDefault="006D03EB">
      <w:pPr>
        <w:suppressAutoHyphens w:val="0"/>
        <w:spacing w:after="160" w:line="259" w:lineRule="auto"/>
        <w:rPr>
          <w:rFonts w:eastAsiaTheme="minorHAnsi"/>
          <w:color w:val="auto"/>
          <w:kern w:val="0"/>
          <w:sz w:val="22"/>
          <w:szCs w:val="22"/>
          <w:lang w:eastAsia="en-US"/>
        </w:rPr>
      </w:pPr>
    </w:p>
    <w:p w:rsidR="006D03EB" w:rsidRDefault="00177FA2">
      <w:pPr>
        <w:suppressAutoHyphens w:val="0"/>
        <w:spacing w:line="240" w:lineRule="auto"/>
        <w:jc w:val="both"/>
        <w:rPr>
          <w:rFonts w:eastAsiaTheme="minorEastAsia"/>
          <w:color w:val="auto"/>
          <w:kern w:val="0"/>
        </w:rPr>
      </w:pPr>
      <w:r>
        <w:rPr>
          <w:rFonts w:eastAsiaTheme="minorEastAsia"/>
          <w:color w:val="auto"/>
          <w:kern w:val="0"/>
        </w:rPr>
        <w:t xml:space="preserve">OŠ Jurja Habdelića  je osnovnoškolska odgojno-obrazovna javna ustanova koja u svom sastavu uz matičnu školu ima i dvije područne škole – PŠ Velika Buna i PŠ Šiljakovina te obavlja djelatnost odgoja i osnovnog obrazovanja učenika od 1. do 8. razreda. Rad u školama organiziran je kroz petodnevni radni tjedan i odvija se u dva turnusa koja se izmjenjuju svaki tjedan.  Učenici i učitelji na raspolaganju imaju 20 učionica, knjižnicu, sportsku dvoranu, kuhinju i blagovaonicu, te veliko školsko dvorište s raznovrsnim sadržajima i igralištem. Nastava se odvija u oblicima: redovna, izborna, dodatna i dopunska, a izvodi se prema  nastavnim planovima i programima koje je donijelo Ministarstvo znanosti, obrazovanja i športa, prema Godišnjem planu i programu rada i Školskom kurikulumu za školsku godinu 2024./2025.  </w:t>
      </w:r>
      <w:r>
        <w:rPr>
          <w:rFonts w:eastAsiaTheme="minorHAnsi"/>
          <w:color w:val="auto"/>
          <w:kern w:val="0"/>
          <w:lang w:eastAsia="en-US"/>
        </w:rPr>
        <w:t>Školu u školskoj godini 2024/2025. polazi 630 učenika raspoređenih u 32 razredna odjela.</w:t>
      </w:r>
    </w:p>
    <w:p w:rsidR="006D03EB" w:rsidRDefault="006D03EB">
      <w:pPr>
        <w:suppressAutoHyphens w:val="0"/>
        <w:spacing w:after="160" w:line="259" w:lineRule="auto"/>
        <w:rPr>
          <w:rFonts w:eastAsiaTheme="minorHAnsi"/>
          <w:color w:val="auto"/>
          <w:kern w:val="0"/>
          <w:sz w:val="22"/>
          <w:szCs w:val="22"/>
          <w:lang w:eastAsia="en-US"/>
        </w:rPr>
      </w:pPr>
    </w:p>
    <w:tbl>
      <w:tblPr>
        <w:tblStyle w:val="Reetkatablice2"/>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 xml:space="preserve">2. OBRAZLOŽENJE PRIHODA/ RASHODA PO PRIRODNOJ VRSTI </w:t>
            </w:r>
          </w:p>
        </w:tc>
      </w:tr>
    </w:tbl>
    <w:p w:rsidR="006D03EB" w:rsidRDefault="006D03EB">
      <w:pPr>
        <w:suppressAutoHyphens w:val="0"/>
        <w:spacing w:after="160" w:line="259" w:lineRule="auto"/>
        <w:jc w:val="both"/>
        <w:rPr>
          <w:rFonts w:eastAsiaTheme="minorHAnsi"/>
          <w:color w:val="auto"/>
          <w:kern w:val="0"/>
          <w:sz w:val="22"/>
          <w:szCs w:val="22"/>
          <w:lang w:eastAsia="en-US"/>
        </w:rPr>
      </w:pPr>
    </w:p>
    <w:p w:rsidR="006D03EB" w:rsidRDefault="00177FA2">
      <w:pPr>
        <w:suppressAutoHyphens w:val="0"/>
        <w:spacing w:after="160" w:line="259" w:lineRule="auto"/>
        <w:jc w:val="both"/>
        <w:rPr>
          <w:rFonts w:eastAsiaTheme="minorHAnsi"/>
          <w:b/>
          <w:color w:val="auto"/>
          <w:kern w:val="0"/>
          <w:szCs w:val="22"/>
          <w:lang w:eastAsia="en-US"/>
        </w:rPr>
      </w:pPr>
      <w:r>
        <w:rPr>
          <w:rFonts w:eastAsiaTheme="minorHAnsi"/>
          <w:b/>
          <w:color w:val="auto"/>
          <w:kern w:val="0"/>
          <w:szCs w:val="22"/>
          <w:lang w:eastAsia="en-US"/>
        </w:rPr>
        <w:t xml:space="preserve">2.1. PRIHODI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Skupina 63 – u ovoj skupini škola ostvaruje prihode od Državnog proračuna za plaće i rashode zaposlenih djelatnika (planirani iznos 2.360.000,00 eura), sredstva za prehranu učenika prema Odluci Vlade Republike Hrvatske o kriterijima i načinu financiranja, odnosno sufinanciranja troškova prehrane za učenike osnovnih škola za školsku godinu 2024./2025.  (NN 22/2024) (planirani iznos 140.000,00 eura), sredstva za higijenske potrepštine na temelju Odluke o kriterijima i načinu dodjele sredstava radi opskrbe školskih ustanova i skloništa za žene žrtve nasilja besplatnim zalihama menstrualnih higijenskih potrepština (planirani iznos 2.800,00 eura), sredstva za provedbu projekta Shema školskog voća i mlijeka (planirani iznos 17.000,00 eura) , sredstva za nabavu udžbenika za učenike škole (planirani iznos 75.000,00 eura ), sredstva za nabavu opreme (planirani iznos 3.000,00 eura), sredstva za rad Županijskog stručnog vijeća iz fizike (planirani iznos 200,00 eura), sredstva za provedbu natjecanja Sigurno u prometu (planirani iznos 650,00 eura), sredstva za mentorstvo (planirano 500,00 eura) te sredstva za refundaciju troškova sudjelovanja na natjecanjima učenika (planirano 750,00 eura).</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Skupina 65 – prihodi se odnose na sufinanciranje školske prehrane roditelja učenika u produženom boravku koji se uplaćuju je izravno na IBAN riznice Grada Velike Gorice i na prihod od osiguranja na temelju police osiguranja za štetu nastalu na imovini škole (planirano 25.200,00 eura).</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Skupina 66 – prihodi se ostvaruju od najma školske dvorane i otkupa skupljenog miješanog otpada papira i prihoda ostvarenog od donacija pravnih osoba.</w:t>
      </w:r>
    </w:p>
    <w:p w:rsidR="006D03EB" w:rsidRDefault="00177FA2">
      <w:pPr>
        <w:suppressAutoHyphens w:val="0"/>
        <w:spacing w:after="160" w:line="259" w:lineRule="auto"/>
        <w:rPr>
          <w:rFonts w:eastAsiaTheme="minorHAnsi"/>
          <w:i/>
          <w:color w:val="auto"/>
          <w:kern w:val="0"/>
          <w:lang w:eastAsia="en-US"/>
        </w:rPr>
      </w:pPr>
      <w:r>
        <w:rPr>
          <w:rFonts w:eastAsiaTheme="minorHAnsi"/>
          <w:i/>
          <w:color w:val="auto"/>
          <w:kern w:val="0"/>
          <w:lang w:eastAsia="en-US"/>
        </w:rPr>
        <w:t>Tablica 1. - Prihod po vrsti iskazani u Financijskom planu za razdoblje 2025. - 2027.</w:t>
      </w:r>
    </w:p>
    <w:tbl>
      <w:tblPr>
        <w:tblStyle w:val="Obinatablica42"/>
        <w:tblW w:w="9062" w:type="dxa"/>
        <w:tblLayout w:type="fixed"/>
        <w:tblLook w:val="04A0" w:firstRow="1" w:lastRow="0" w:firstColumn="1" w:lastColumn="0" w:noHBand="0" w:noVBand="1"/>
      </w:tblPr>
      <w:tblGrid>
        <w:gridCol w:w="562"/>
        <w:gridCol w:w="3686"/>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rFonts w:eastAsiaTheme="minorHAnsi"/>
                <w:color w:val="auto"/>
                <w:kern w:val="0"/>
                <w:sz w:val="22"/>
                <w:szCs w:val="22"/>
                <w:lang w:eastAsia="en-US"/>
              </w:rPr>
            </w:pPr>
          </w:p>
        </w:tc>
        <w:tc>
          <w:tcPr>
            <w:tcW w:w="1559"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c>
          <w:tcPr>
            <w:tcW w:w="1645"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PROJEKCIJE 2026.  (€)</w:t>
            </w:r>
          </w:p>
        </w:tc>
        <w:tc>
          <w:tcPr>
            <w:tcW w:w="16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PROJEKCIJE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PRIHODI POSLOVANJA</w:t>
            </w:r>
          </w:p>
        </w:tc>
        <w:tc>
          <w:tcPr>
            <w:tcW w:w="1559"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3.429.400,00</w:t>
            </w:r>
          </w:p>
        </w:tc>
        <w:tc>
          <w:tcPr>
            <w:tcW w:w="1645"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3.429.400,00</w:t>
            </w:r>
          </w:p>
        </w:tc>
        <w:tc>
          <w:tcPr>
            <w:tcW w:w="1610"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3.429.400,00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lastRenderedPageBreak/>
              <w:t>63</w:t>
            </w:r>
          </w:p>
        </w:tc>
        <w:tc>
          <w:tcPr>
            <w:tcW w:w="3686"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Pomoći od inozemstva i od subjekata unutar općeg proračuna</w:t>
            </w:r>
          </w:p>
        </w:tc>
        <w:tc>
          <w:tcPr>
            <w:tcW w:w="1559"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2.599.400,00</w:t>
            </w:r>
          </w:p>
        </w:tc>
        <w:tc>
          <w:tcPr>
            <w:tcW w:w="1645"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2.599.400,00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2.599.400,00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65</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Prihodi od upravnih i administrativnih pristojbi, prihodi po posebnim propisima i naknada</w:t>
            </w:r>
          </w:p>
        </w:tc>
        <w:tc>
          <w:tcPr>
            <w:tcW w:w="1559"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25.500,00</w:t>
            </w:r>
          </w:p>
        </w:tc>
        <w:tc>
          <w:tcPr>
            <w:tcW w:w="1645"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25.500,00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25.500,00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66</w:t>
            </w:r>
          </w:p>
        </w:tc>
        <w:tc>
          <w:tcPr>
            <w:tcW w:w="3686"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Prihodi od prodaje proizvoda i robe te pruženih usluga, prihodi od donacija te povrati po protestiranim jamstvima</w:t>
            </w:r>
          </w:p>
        </w:tc>
        <w:tc>
          <w:tcPr>
            <w:tcW w:w="1559"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3.500,00</w:t>
            </w:r>
          </w:p>
        </w:tc>
        <w:tc>
          <w:tcPr>
            <w:tcW w:w="1645"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3.500,00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3.500,00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67</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Prihodi iz nadležnog proračuna i od HZZO-a temeljem ugovorenih obveza</w:t>
            </w:r>
          </w:p>
        </w:tc>
        <w:tc>
          <w:tcPr>
            <w:tcW w:w="1559"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801.000,00</w:t>
            </w:r>
          </w:p>
        </w:tc>
        <w:tc>
          <w:tcPr>
            <w:tcW w:w="1645"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801.000,00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801.000,00 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pPr>
              <w:suppressAutoHyphens w:val="0"/>
              <w:spacing w:line="240" w:lineRule="auto"/>
              <w:rPr>
                <w:rFonts w:eastAsiaTheme="minorHAnsi"/>
                <w:color w:val="auto"/>
                <w:kern w:val="0"/>
                <w:sz w:val="22"/>
                <w:szCs w:val="22"/>
                <w:lang w:eastAsia="en-US"/>
              </w:rPr>
            </w:pPr>
          </w:p>
        </w:tc>
        <w:tc>
          <w:tcPr>
            <w:tcW w:w="3686"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UKUPNI PRIHODI</w:t>
            </w:r>
          </w:p>
        </w:tc>
        <w:tc>
          <w:tcPr>
            <w:tcW w:w="1559"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3.429.400,00</w:t>
            </w:r>
          </w:p>
        </w:tc>
        <w:tc>
          <w:tcPr>
            <w:tcW w:w="1645"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3.429.400,00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3.429.400,00</w:t>
            </w:r>
          </w:p>
        </w:tc>
      </w:tr>
    </w:tbl>
    <w:p w:rsidR="006D03EB" w:rsidRDefault="006D03EB">
      <w:pPr>
        <w:suppressAutoHyphens w:val="0"/>
        <w:spacing w:after="160" w:line="259" w:lineRule="auto"/>
        <w:jc w:val="both"/>
        <w:rPr>
          <w:rFonts w:eastAsiaTheme="minorHAnsi"/>
          <w:color w:val="auto"/>
          <w:kern w:val="0"/>
          <w:szCs w:val="22"/>
          <w:lang w:eastAsia="en-US"/>
        </w:rPr>
      </w:pP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Višak izvor financiranja 3.3.20 – planiran je višak prihoda od pruženih usluga u iznosu od 1.600,00 eur Višak izvor financiranja 4.3.20 – planiran je višak prihoda od sufinanciranja prehrane učenika u iznosu od 18.500,00 eur.</w:t>
      </w:r>
    </w:p>
    <w:p w:rsidR="006D03EB" w:rsidRDefault="00177FA2">
      <w:pPr>
        <w:suppressAutoHyphens w:val="0"/>
        <w:spacing w:line="259" w:lineRule="auto"/>
        <w:jc w:val="both"/>
        <w:rPr>
          <w:rFonts w:eastAsiaTheme="minorHAnsi"/>
          <w:color w:val="auto"/>
          <w:kern w:val="0"/>
          <w:lang w:eastAsia="en-US"/>
        </w:rPr>
      </w:pPr>
      <w:r>
        <w:rPr>
          <w:rFonts w:eastAsiaTheme="minorHAnsi"/>
          <w:color w:val="auto"/>
          <w:kern w:val="0"/>
          <w:lang w:eastAsia="en-US"/>
        </w:rPr>
        <w:t>Višak izvor financiranja 5.3.20 – planiran je višak prihoda od pomoći za nabavu opreme te sredstava za programe škole odobrene od Ministarstva obrazovanja ili Zagrebačke županije u iznosu od 6.000,00 eur.</w:t>
      </w:r>
    </w:p>
    <w:p w:rsidR="006D03EB" w:rsidRDefault="00177FA2">
      <w:pPr>
        <w:suppressAutoHyphens w:val="0"/>
        <w:spacing w:line="259" w:lineRule="auto"/>
        <w:jc w:val="both"/>
        <w:rPr>
          <w:rFonts w:eastAsiaTheme="minorHAnsi"/>
          <w:color w:val="auto"/>
          <w:kern w:val="0"/>
          <w:lang w:eastAsia="en-US"/>
        </w:rPr>
      </w:pPr>
      <w:r>
        <w:rPr>
          <w:rFonts w:eastAsiaTheme="minorHAnsi"/>
          <w:color w:val="auto"/>
          <w:kern w:val="0"/>
          <w:lang w:eastAsia="en-US"/>
        </w:rPr>
        <w:t xml:space="preserve">Višak izvor financiranja 6.3.20 – planiran je višak prihoda od donacija pravnih osoba u iznosu od 200,00 eur. </w:t>
      </w:r>
    </w:p>
    <w:p w:rsidR="006D03EB" w:rsidRDefault="00177FA2">
      <w:pPr>
        <w:suppressAutoHyphens w:val="0"/>
        <w:spacing w:line="259" w:lineRule="auto"/>
        <w:jc w:val="both"/>
        <w:rPr>
          <w:rFonts w:eastAsiaTheme="minorHAnsi"/>
          <w:color w:val="auto"/>
          <w:kern w:val="0"/>
          <w:lang w:eastAsia="en-US"/>
        </w:rPr>
      </w:pPr>
      <w:r>
        <w:rPr>
          <w:rFonts w:eastAsiaTheme="minorHAnsi"/>
          <w:color w:val="auto"/>
          <w:kern w:val="0"/>
          <w:lang w:eastAsia="en-US"/>
        </w:rPr>
        <w:t>Višak izvor financiranja 7.3.2 – planiran je višak prihoda s naslova osiguranja temeljem premija osiguranja za štetu nastalu na imovini škole u iznosu od 100,00 eur .</w:t>
      </w:r>
    </w:p>
    <w:p w:rsidR="006D03EB" w:rsidRDefault="006D03EB">
      <w:pPr>
        <w:suppressAutoHyphens w:val="0"/>
        <w:spacing w:line="259" w:lineRule="auto"/>
        <w:jc w:val="both"/>
        <w:rPr>
          <w:rFonts w:eastAsiaTheme="minorHAnsi"/>
          <w:color w:val="auto"/>
          <w:kern w:val="0"/>
          <w:lang w:eastAsia="en-US"/>
        </w:rPr>
      </w:pPr>
    </w:p>
    <w:p w:rsidR="006D03EB" w:rsidRDefault="00177FA2">
      <w:pPr>
        <w:suppressAutoHyphens w:val="0"/>
        <w:spacing w:after="160" w:line="259" w:lineRule="auto"/>
        <w:rPr>
          <w:rFonts w:eastAsiaTheme="minorHAnsi"/>
          <w:i/>
          <w:color w:val="auto"/>
          <w:kern w:val="0"/>
          <w:lang w:eastAsia="en-US"/>
        </w:rPr>
      </w:pPr>
      <w:r>
        <w:rPr>
          <w:rFonts w:eastAsiaTheme="minorHAnsi"/>
          <w:i/>
          <w:color w:val="auto"/>
          <w:kern w:val="0"/>
          <w:lang w:eastAsia="en-US"/>
        </w:rPr>
        <w:t>Tablica 2.– Višak prihoda poslovanja planiran za 2025. godinu</w:t>
      </w:r>
    </w:p>
    <w:tbl>
      <w:tblPr>
        <w:tblStyle w:val="Obinatablica42"/>
        <w:tblW w:w="9062" w:type="dxa"/>
        <w:tblLook w:val="04A0" w:firstRow="1" w:lastRow="0" w:firstColumn="1" w:lastColumn="0" w:noHBand="0" w:noVBand="1"/>
      </w:tblPr>
      <w:tblGrid>
        <w:gridCol w:w="846"/>
        <w:gridCol w:w="6527"/>
        <w:gridCol w:w="1689"/>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rsidR="006D03EB" w:rsidRDefault="00177FA2">
            <w:pPr>
              <w:suppressAutoHyphens w:val="0"/>
              <w:spacing w:line="240" w:lineRule="auto"/>
              <w:jc w:val="center"/>
              <w:rPr>
                <w:rFonts w:eastAsiaTheme="minorHAnsi"/>
                <w:color w:val="auto"/>
                <w:kern w:val="0"/>
                <w:sz w:val="22"/>
                <w:szCs w:val="22"/>
                <w:lang w:eastAsia="en-US"/>
              </w:rPr>
            </w:pPr>
            <w:r>
              <w:rPr>
                <w:rFonts w:eastAsiaTheme="minorHAnsi"/>
                <w:color w:val="auto"/>
                <w:kern w:val="0"/>
                <w:sz w:val="22"/>
                <w:szCs w:val="22"/>
                <w:lang w:eastAsia="en-US"/>
              </w:rPr>
              <w:t xml:space="preserve"> VIŠKOVI PRIHODA POSLOVANJA</w:t>
            </w:r>
          </w:p>
        </w:tc>
        <w:tc>
          <w:tcPr>
            <w:tcW w:w="1689"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3.3.20</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Višak prihoda od pruženih usluga</w:t>
            </w:r>
          </w:p>
        </w:tc>
        <w:tc>
          <w:tcPr>
            <w:tcW w:w="1689"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1.600,00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4.3.20.</w:t>
            </w:r>
          </w:p>
        </w:tc>
        <w:tc>
          <w:tcPr>
            <w:tcW w:w="6527"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Višak prihoda od sufinanciranja cijene usluge, participacije i slično</w:t>
            </w:r>
          </w:p>
        </w:tc>
        <w:tc>
          <w:tcPr>
            <w:tcW w:w="1689"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18.500,00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5.3.20.</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Višak prihoda od pomoći</w:t>
            </w:r>
          </w:p>
        </w:tc>
        <w:tc>
          <w:tcPr>
            <w:tcW w:w="1689"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6.000,00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6.3.2.</w:t>
            </w:r>
          </w:p>
        </w:tc>
        <w:tc>
          <w:tcPr>
            <w:tcW w:w="6527"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 xml:space="preserve">Višak prihoda  od donacija </w:t>
            </w:r>
          </w:p>
        </w:tc>
        <w:tc>
          <w:tcPr>
            <w:tcW w:w="1689"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7.3.2.</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Višak prihoda naslova osiguranja, refundacije štete i totalne štete</w:t>
            </w:r>
          </w:p>
        </w:tc>
        <w:tc>
          <w:tcPr>
            <w:tcW w:w="1689"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pPr>
              <w:suppressAutoHyphens w:val="0"/>
              <w:spacing w:line="240" w:lineRule="auto"/>
              <w:rPr>
                <w:rFonts w:eastAsiaTheme="minorHAnsi"/>
                <w:color w:val="7B7B7B" w:themeColor="accent3" w:themeShade="BF"/>
                <w:kern w:val="0"/>
                <w:sz w:val="22"/>
                <w:szCs w:val="22"/>
                <w:lang w:eastAsia="en-US"/>
              </w:rPr>
            </w:pPr>
          </w:p>
        </w:tc>
        <w:tc>
          <w:tcPr>
            <w:tcW w:w="6527"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UKUPNI VIŠAK</w:t>
            </w:r>
          </w:p>
        </w:tc>
        <w:tc>
          <w:tcPr>
            <w:tcW w:w="168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26.400,00</w:t>
            </w:r>
          </w:p>
        </w:tc>
      </w:tr>
    </w:tbl>
    <w:p w:rsidR="006D03EB" w:rsidRDefault="006D03EB">
      <w:pPr>
        <w:suppressAutoHyphens w:val="0"/>
        <w:spacing w:after="160" w:line="259" w:lineRule="auto"/>
        <w:rPr>
          <w:rFonts w:eastAsiaTheme="minorHAnsi"/>
          <w:color w:val="auto"/>
          <w:kern w:val="0"/>
          <w:sz w:val="28"/>
          <w:szCs w:val="22"/>
          <w:lang w:eastAsia="en-US"/>
        </w:rPr>
      </w:pPr>
    </w:p>
    <w:p w:rsidR="006D03EB" w:rsidRDefault="00177FA2">
      <w:pPr>
        <w:suppressAutoHyphens w:val="0"/>
        <w:spacing w:after="160" w:line="259" w:lineRule="auto"/>
        <w:rPr>
          <w:rFonts w:eastAsiaTheme="minorHAnsi"/>
          <w:b/>
          <w:color w:val="auto"/>
          <w:kern w:val="0"/>
          <w:szCs w:val="22"/>
          <w:lang w:eastAsia="en-US"/>
        </w:rPr>
      </w:pPr>
      <w:r>
        <w:rPr>
          <w:rFonts w:eastAsiaTheme="minorHAnsi"/>
          <w:b/>
          <w:color w:val="auto"/>
          <w:kern w:val="0"/>
          <w:szCs w:val="22"/>
          <w:lang w:eastAsia="en-US"/>
        </w:rPr>
        <w:t xml:space="preserve">2.2. RASHODI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Skupina 31 – rashodi za zaposlene u Školi planirani su u iznosu od 2.561.500,00 eura. U ukupnim rashodima nalaze se rashodi za plaće i naknade plaća zaposlenih u školi koje financira Državna riznica (planirano 2.300.000,00 eura). Unutar planiranog iznosa nalaze se i planirani rashodi za sva materijalna prava zaposlenih sukladno trenutno važećim Kolektivnim ugovorima. Sredstva za isplatu mentorstva (djelatniku koji je bio mentor djelatniku bez položenog stručnog ispita) planiraju se kao pomoći iz proračuna te je za to planirano 1.500,00 eura. Plaće za djelatnike zaposlene u Školi u produženom boravku financiraju se iz Gradskog proračuna. Imamo 4 razredna odjela produženog boravka što znači zaposlena 4 djelatnika i za njihove plaće i materijalna prava iz Kolektivnih ugovora planirano je 120.000,00 eura . Unutar Projekta Svako dijete ima pravo na obrazovanje planirane su i plaće za pomoćnike u nastavi, do kraja 2025. godine iz dva izvora: iz izvora 1.1. Opći prihodi i primici planirano je 70.000,00 eura, a iz izvora 5.6.1 Fondovi Europske unije planirano je 70.000,00 eura.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lastRenderedPageBreak/>
        <w:t xml:space="preserve">Skupina 32 – materijalni rashodi planirani su u ukupnom iznosu od 703.500,00 eura.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U podskupini 321 isplaćuje se naknada za dolazak i odlazak s posla prema kolektivnim ugovorima za sve zaposlene u školi a to obuhvaća nastavnike, zaposlene u produženom boravku i pomoćnike u nastavi.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U podskupini 322 nalaze se rashodi za nabavu potrebnog materijala za redovno poslovanje škole (uredski materijal, materijal za čišćenje, materijal za tekuće i investicijsko održavanje postrojenja i opreme, namirnice za školsku kuhinju i nabava službene i zaštitne odjeće i obuće kuhara, domara, spremačica i nastavnika tjelesnog odgoja) te rashodi za energiju potrebnu za odvijanje redovnog procesa nastave, za kuhanje školskih obroka i grijanje školskih prostora kao i za održavanje vanjskog prostora škole.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U podskupini 323 planirani su rashodi za  usluge telefona, poštarine, prijevoza učenika, tekućeg i investicijskog održavanja, opskrbe škole vodom, usluga odvoza smeća, deratizacija i dezinsekcija, dimnjačarske usluge, vodna naknada, zakupnine opreme, preventivne zdravstvene preglede djelatnika, laboratorijske preglede hrane u školskoj kuhinji, ugovori o djelu članovima povjerenstava za natjecanje Sigurno u prometu, računalne usluge te ostale usluge koje nisu pojedinačno napomenute u računskom planu.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U podskupini 329 planirani su rashodi za premije osiguranja imovine škole, članarine Hrvatskoj zajednici osnovnih škola, kvota za nezapošljavanje invalida te ostali nespomenuti rashodi poslovanja.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Skupina 34 – financijski rashodi planirani su u ukupnom iznosu od 1.800,00 eura za bankarske usluge i usluge platnog prometa, te za zatezne kamate iz poslovnih odnosa.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Skupina 37 – naknade građanima i kućanstvima na temelju osiguranja i druge naknade planirane su u iznosu od 92.000,00 eura za nabavu radnih udžbenika i ostalih radnih materijala za sve učenike škole.</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Skupina 38 –u podskupini 381 planirani su rashodi za nabavu menstrualnih higijenskih potrepština.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Skupina 42 – unutar podskupine 422 planirana je nabava opreme i namještaja potrebnih za održavanje nastavnog procesa, a unutar podskupine 424 planirana je nabava udžbenika za sve učenike škole i knjiga za školsku knjižnicu.</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Skupina 45 – kapitalne</w:t>
      </w:r>
      <w:r>
        <w:rPr>
          <w:rFonts w:eastAsiaTheme="minorHAnsi"/>
          <w:color w:val="auto"/>
          <w:kern w:val="0"/>
          <w:lang w:eastAsia="en-US"/>
        </w:rPr>
        <w:t xml:space="preserve"> investicije dobivene od Grada Velike Gorice planirane su u iznosu od 26.000,00 eura..</w:t>
      </w:r>
    </w:p>
    <w:p w:rsidR="006D03EB" w:rsidRDefault="00177FA2">
      <w:pPr>
        <w:suppressAutoHyphens w:val="0"/>
        <w:spacing w:after="160" w:line="259" w:lineRule="auto"/>
        <w:rPr>
          <w:rFonts w:eastAsiaTheme="minorHAnsi"/>
          <w:i/>
          <w:color w:val="auto"/>
          <w:kern w:val="0"/>
          <w:szCs w:val="22"/>
          <w:lang w:eastAsia="en-US"/>
        </w:rPr>
      </w:pPr>
      <w:r>
        <w:rPr>
          <w:rFonts w:eastAsiaTheme="minorHAnsi"/>
          <w:i/>
          <w:color w:val="auto"/>
          <w:kern w:val="0"/>
          <w:szCs w:val="22"/>
          <w:lang w:eastAsia="en-US"/>
        </w:rPr>
        <w:t>Tablica 3. – Rashodi po vrsti iskazani u Financijskom planu za razdoblje 2025. – 2027.</w:t>
      </w:r>
    </w:p>
    <w:tbl>
      <w:tblPr>
        <w:tblStyle w:val="Obinatablica42"/>
        <w:tblW w:w="9062" w:type="dxa"/>
        <w:tblLook w:val="04A0" w:firstRow="1" w:lastRow="0" w:firstColumn="1" w:lastColumn="0" w:noHBand="0" w:noVBand="1"/>
      </w:tblPr>
      <w:tblGrid>
        <w:gridCol w:w="436"/>
        <w:gridCol w:w="3812"/>
        <w:gridCol w:w="1541"/>
        <w:gridCol w:w="1622"/>
        <w:gridCol w:w="1651"/>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rFonts w:eastAsiaTheme="minorHAnsi"/>
                <w:color w:val="auto"/>
                <w:kern w:val="0"/>
                <w:sz w:val="22"/>
                <w:szCs w:val="22"/>
                <w:lang w:eastAsia="en-US"/>
              </w:rPr>
            </w:pPr>
          </w:p>
        </w:tc>
        <w:tc>
          <w:tcPr>
            <w:tcW w:w="1541"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c>
          <w:tcPr>
            <w:tcW w:w="1622"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PROJEKCIJA 2026. (€)</w:t>
            </w:r>
          </w:p>
        </w:tc>
        <w:tc>
          <w:tcPr>
            <w:tcW w:w="1651"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RASHODI POSLOVANJA</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3.362.500,00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3.362.500,00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3.362,5000,00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31</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Rashodi za zaposlene</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2.561.500,00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2.561.500,00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2.561.500,00 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32</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Materijalni rashodi</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704.400,00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704.400,00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704.400,00 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34</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Financijski rashodi</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1.800,00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1.800,00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1.800,00 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37</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Naknade građanima i kućanstvima na temelju osiguranja i druge naknade</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92.000,00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92.000,00</w:t>
            </w:r>
          </w:p>
        </w:tc>
        <w:tc>
          <w:tcPr>
            <w:tcW w:w="165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92.000,00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38</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Ostali rashodi</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2.800,00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2.800,00</w:t>
            </w:r>
          </w:p>
        </w:tc>
        <w:tc>
          <w:tcPr>
            <w:tcW w:w="165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2.800,00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lastRenderedPageBreak/>
              <w:t>4</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RASHODI ZA NABAVU NEFINANCIJSKE IMOVINE</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93.300,00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93.300,00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93.300,00 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42</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Rashodi za nabavu proizvedene dugotrajne imovine</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67.300,00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67.300,00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67.300,00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45</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Dodatna ulaganja na građevinskim objektima</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26.000,00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26.000,00</w:t>
            </w:r>
          </w:p>
        </w:tc>
        <w:tc>
          <w:tcPr>
            <w:tcW w:w="165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xml:space="preserve">          26.000,00</w:t>
            </w:r>
          </w:p>
        </w:tc>
      </w:tr>
      <w:tr w:rsidR="006D03EB" w:rsidTr="006D03EB">
        <w:trPr>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rPr>
                <w:rFonts w:eastAsiaTheme="minorHAnsi"/>
                <w:color w:val="auto"/>
                <w:kern w:val="0"/>
                <w:sz w:val="22"/>
                <w:szCs w:val="22"/>
                <w:lang w:eastAsia="en-US"/>
              </w:rPr>
            </w:pP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UKUPNI RASHODI</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 xml:space="preserve">   3.455.800,00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 xml:space="preserve">    3.455.800,00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3.455.800,00</w:t>
            </w:r>
          </w:p>
        </w:tc>
      </w:tr>
    </w:tbl>
    <w:p w:rsidR="006D03EB" w:rsidRDefault="006D03EB">
      <w:pPr>
        <w:suppressAutoHyphens w:val="0"/>
        <w:spacing w:after="160" w:line="259" w:lineRule="auto"/>
        <w:rPr>
          <w:rFonts w:eastAsiaTheme="minorHAnsi"/>
          <w:color w:val="auto"/>
          <w:kern w:val="0"/>
          <w:sz w:val="22"/>
          <w:szCs w:val="22"/>
          <w:lang w:eastAsia="en-US"/>
        </w:rPr>
      </w:pPr>
    </w:p>
    <w:p w:rsidR="006D03EB" w:rsidRDefault="006D03EB">
      <w:pPr>
        <w:suppressAutoHyphens w:val="0"/>
        <w:spacing w:after="160" w:line="259" w:lineRule="auto"/>
        <w:rPr>
          <w:rFonts w:eastAsiaTheme="minorHAnsi"/>
          <w:color w:val="auto"/>
          <w:kern w:val="0"/>
          <w:sz w:val="22"/>
          <w:szCs w:val="22"/>
          <w:lang w:eastAsia="en-US"/>
        </w:rPr>
      </w:pPr>
    </w:p>
    <w:tbl>
      <w:tblPr>
        <w:tblStyle w:val="Reetkatablice2"/>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3. OBRAZLOŽENJE PROGRAMSKOG DIJELA FINANCIJSKOG PLANA</w:t>
            </w:r>
          </w:p>
        </w:tc>
      </w:tr>
    </w:tbl>
    <w:p w:rsidR="006D03EB" w:rsidRDefault="006D03EB">
      <w:pPr>
        <w:suppressAutoHyphens w:val="0"/>
        <w:spacing w:after="160" w:line="259" w:lineRule="auto"/>
        <w:rPr>
          <w:rFonts w:eastAsiaTheme="minorHAnsi"/>
          <w:color w:val="auto"/>
          <w:kern w:val="0"/>
          <w:szCs w:val="22"/>
          <w:lang w:eastAsia="en-US"/>
        </w:rPr>
      </w:pPr>
    </w:p>
    <w:p w:rsidR="006D03EB" w:rsidRDefault="00177FA2">
      <w:pPr>
        <w:suppressAutoHyphens w:val="0"/>
        <w:spacing w:line="240" w:lineRule="auto"/>
        <w:jc w:val="both"/>
        <w:rPr>
          <w:rFonts w:eastAsiaTheme="minorEastAsia"/>
          <w:b/>
          <w:color w:val="auto"/>
          <w:kern w:val="0"/>
          <w:u w:val="single"/>
        </w:rPr>
      </w:pPr>
      <w:r>
        <w:rPr>
          <w:rFonts w:eastAsiaTheme="minorEastAsia"/>
          <w:b/>
          <w:color w:val="auto"/>
          <w:kern w:val="0"/>
          <w:u w:val="single"/>
        </w:rPr>
        <w:t>Naziv programa: 7009 - Javne potrebe u školstvu</w:t>
      </w:r>
    </w:p>
    <w:p w:rsidR="006D03EB" w:rsidRDefault="006D03EB">
      <w:pPr>
        <w:suppressAutoHyphens w:val="0"/>
        <w:spacing w:line="240" w:lineRule="auto"/>
        <w:jc w:val="both"/>
        <w:rPr>
          <w:rFonts w:eastAsiaTheme="minorEastAsia"/>
          <w:color w:val="auto"/>
          <w:kern w:val="0"/>
        </w:rPr>
      </w:pPr>
    </w:p>
    <w:p w:rsidR="006D03EB" w:rsidRDefault="00177FA2">
      <w:pPr>
        <w:suppressAutoHyphens w:val="0"/>
        <w:spacing w:line="240" w:lineRule="auto"/>
        <w:jc w:val="both"/>
        <w:rPr>
          <w:rFonts w:eastAsiaTheme="minorEastAsia"/>
          <w:color w:val="auto"/>
          <w:kern w:val="0"/>
        </w:rPr>
      </w:pPr>
      <w:r>
        <w:rPr>
          <w:rFonts w:eastAsiaTheme="minorEastAsia"/>
          <w:color w:val="auto"/>
          <w:kern w:val="0"/>
        </w:rPr>
        <w:t xml:space="preserve">Opis programa: djelatnost osnovnog obrazovanja u školi obuhvaća opće obrazovanje te druge oblike obrazovanja djece i mladeži.  Obavlja se kao javna služba u skladu sa zakonom i propisima donesenim na temelju zakona, nacionalnog kurikuluma, nastavnog plana i programa, školskog kurikuluma te godišnjeg plana i programa rada škole. </w:t>
      </w:r>
    </w:p>
    <w:p w:rsidR="006D03EB" w:rsidRDefault="006D03EB">
      <w:pPr>
        <w:suppressAutoHyphens w:val="0"/>
        <w:spacing w:line="240" w:lineRule="auto"/>
        <w:jc w:val="both"/>
        <w:rPr>
          <w:rFonts w:eastAsiaTheme="minorEastAsia"/>
          <w:color w:val="auto"/>
          <w:kern w:val="0"/>
        </w:rPr>
      </w:pPr>
    </w:p>
    <w:p w:rsidR="006D03EB" w:rsidRDefault="006D03EB">
      <w:pPr>
        <w:autoSpaceDE w:val="0"/>
        <w:autoSpaceDN w:val="0"/>
        <w:adjustRightInd w:val="0"/>
        <w:ind w:left="720"/>
        <w:contextualSpacing/>
        <w:jc w:val="both"/>
        <w:rPr>
          <w:color w:val="auto"/>
        </w:rPr>
      </w:pPr>
    </w:p>
    <w:p w:rsidR="006D03EB" w:rsidRDefault="00177FA2">
      <w:pPr>
        <w:suppressAutoHyphens w:val="0"/>
        <w:spacing w:line="240" w:lineRule="auto"/>
        <w:jc w:val="both"/>
        <w:rPr>
          <w:rFonts w:eastAsiaTheme="minorEastAsia"/>
          <w:color w:val="auto"/>
          <w:kern w:val="0"/>
        </w:rPr>
      </w:pPr>
      <w:r>
        <w:rPr>
          <w:rFonts w:eastAsiaTheme="minorEastAsia"/>
          <w:color w:val="auto"/>
          <w:kern w:val="0"/>
        </w:rPr>
        <w:t>Ciljevi provedbe programa:</w:t>
      </w:r>
    </w:p>
    <w:p w:rsidR="006D03EB" w:rsidRDefault="00177FA2">
      <w:pPr>
        <w:numPr>
          <w:ilvl w:val="0"/>
          <w:numId w:val="78"/>
        </w:numPr>
        <w:suppressAutoHyphens w:val="0"/>
        <w:autoSpaceDE w:val="0"/>
        <w:autoSpaceDN w:val="0"/>
        <w:adjustRightInd w:val="0"/>
        <w:spacing w:after="160" w:line="259" w:lineRule="auto"/>
        <w:contextualSpacing/>
        <w:jc w:val="both"/>
        <w:rPr>
          <w:rFonts w:eastAsiaTheme="minorHAnsi"/>
          <w:color w:val="auto"/>
          <w:kern w:val="0"/>
          <w:lang w:eastAsia="en-US"/>
        </w:rPr>
      </w:pPr>
      <w:r>
        <w:rPr>
          <w:rFonts w:eastAsiaTheme="minorHAnsi"/>
          <w:color w:val="auto"/>
          <w:kern w:val="0"/>
          <w:lang w:eastAsia="en-US"/>
        </w:rPr>
        <w:t>osigurati sustavan način poučavanja učenika, poticati i unapređivati njihov intelektualni, tjelesni, estetski, društveni, moralni i duhovni razvoj u skladu s njihovim sposobnostima i sklonostima,</w:t>
      </w:r>
    </w:p>
    <w:p w:rsidR="006D03EB" w:rsidRDefault="00177FA2">
      <w:pPr>
        <w:numPr>
          <w:ilvl w:val="0"/>
          <w:numId w:val="78"/>
        </w:numPr>
        <w:suppressAutoHyphens w:val="0"/>
        <w:autoSpaceDE w:val="0"/>
        <w:autoSpaceDN w:val="0"/>
        <w:adjustRightInd w:val="0"/>
        <w:spacing w:after="160" w:line="259" w:lineRule="auto"/>
        <w:contextualSpacing/>
        <w:jc w:val="both"/>
        <w:rPr>
          <w:rFonts w:eastAsiaTheme="minorHAnsi"/>
          <w:color w:val="auto"/>
          <w:kern w:val="0"/>
          <w:lang w:eastAsia="en-US"/>
        </w:rPr>
      </w:pPr>
      <w:r>
        <w:rPr>
          <w:rFonts w:eastAsiaTheme="minorHAnsi"/>
          <w:color w:val="auto"/>
          <w:kern w:val="0"/>
          <w:lang w:eastAsia="en-US"/>
        </w:rPr>
        <w:t>razvijati učenicima svijest o nacionalnoj pripadnosti, očuvanju povijesno-kulturne baštine i nacionalnog identiteta,</w:t>
      </w:r>
    </w:p>
    <w:p w:rsidR="006D03EB" w:rsidRDefault="00177FA2">
      <w:pPr>
        <w:numPr>
          <w:ilvl w:val="0"/>
          <w:numId w:val="78"/>
        </w:numPr>
        <w:suppressAutoHyphens w:val="0"/>
        <w:autoSpaceDE w:val="0"/>
        <w:autoSpaceDN w:val="0"/>
        <w:adjustRightInd w:val="0"/>
        <w:spacing w:after="160" w:line="259" w:lineRule="auto"/>
        <w:contextualSpacing/>
        <w:jc w:val="both"/>
        <w:rPr>
          <w:rFonts w:eastAsiaTheme="minorHAnsi"/>
          <w:color w:val="auto"/>
          <w:kern w:val="0"/>
          <w:lang w:eastAsia="en-US"/>
        </w:rPr>
      </w:pPr>
      <w:r>
        <w:rPr>
          <w:rFonts w:eastAsiaTheme="minorHAnsi"/>
          <w:color w:val="auto"/>
          <w:kern w:val="0"/>
          <w:lang w:eastAsia="en-US"/>
        </w:rPr>
        <w:t xml:space="preserve">odgajati i obrazovati učenike u skladu s općim kulturnim i civilizacijskim vrijednostima, ljudskim pravima i pravima djece, osposobiti ih za življenje u multikulturalnom svijetu, za poštivanje različitosti i toleranciju te za aktivno i odgovorno sudjelovanje u demokratskom razvoju društva, </w:t>
      </w:r>
    </w:p>
    <w:p w:rsidR="006D03EB" w:rsidRDefault="00177FA2">
      <w:pPr>
        <w:numPr>
          <w:ilvl w:val="0"/>
          <w:numId w:val="78"/>
        </w:numPr>
        <w:suppressAutoHyphens w:val="0"/>
        <w:autoSpaceDE w:val="0"/>
        <w:autoSpaceDN w:val="0"/>
        <w:adjustRightInd w:val="0"/>
        <w:spacing w:after="160" w:line="259" w:lineRule="auto"/>
        <w:contextualSpacing/>
        <w:jc w:val="both"/>
        <w:rPr>
          <w:rFonts w:eastAsiaTheme="minorHAnsi"/>
          <w:color w:val="auto"/>
          <w:kern w:val="0"/>
          <w:lang w:eastAsia="en-US"/>
        </w:rPr>
      </w:pPr>
      <w:r>
        <w:rPr>
          <w:rFonts w:eastAsiaTheme="minorHAnsi"/>
          <w:color w:val="auto"/>
          <w:kern w:val="0"/>
          <w:lang w:eastAsia="en-US"/>
        </w:rPr>
        <w:t xml:space="preserve">osigurati učenicima stjecanje temeljnih (općeobrazovnih) i stručnih kompetencija, osposobiti ih za život i rad u promjenjivom društveno-kulturnom kontekstu prema zahtjevima tržišnog gospodarstva, suvremenih informacijsko-komunikacijskih tehnologija i znanstvenih spoznaja i dostignuća, </w:t>
      </w:r>
    </w:p>
    <w:p w:rsidR="006D03EB" w:rsidRDefault="00177FA2">
      <w:pPr>
        <w:numPr>
          <w:ilvl w:val="0"/>
          <w:numId w:val="78"/>
        </w:numPr>
        <w:suppressAutoHyphens w:val="0"/>
        <w:autoSpaceDE w:val="0"/>
        <w:autoSpaceDN w:val="0"/>
        <w:adjustRightInd w:val="0"/>
        <w:spacing w:after="160" w:line="240" w:lineRule="auto"/>
        <w:contextualSpacing/>
        <w:jc w:val="both"/>
        <w:rPr>
          <w:rFonts w:eastAsiaTheme="minorEastAsia"/>
          <w:color w:val="auto"/>
          <w:kern w:val="0"/>
        </w:rPr>
      </w:pPr>
      <w:r>
        <w:rPr>
          <w:rFonts w:eastAsiaTheme="minorHAnsi"/>
          <w:color w:val="auto"/>
          <w:kern w:val="0"/>
          <w:lang w:eastAsia="en-US"/>
        </w:rPr>
        <w:t>osposobiti učenike za cjeloživotno učenje.</w:t>
      </w:r>
    </w:p>
    <w:p w:rsidR="006D03EB" w:rsidRDefault="006D03EB">
      <w:pPr>
        <w:suppressAutoHyphens w:val="0"/>
        <w:autoSpaceDE w:val="0"/>
        <w:autoSpaceDN w:val="0"/>
        <w:adjustRightInd w:val="0"/>
        <w:spacing w:line="240" w:lineRule="auto"/>
        <w:contextualSpacing/>
        <w:jc w:val="both"/>
        <w:rPr>
          <w:rFonts w:eastAsiaTheme="minorEastAsia"/>
          <w:color w:val="auto"/>
          <w:kern w:val="0"/>
        </w:rPr>
      </w:pPr>
    </w:p>
    <w:p w:rsidR="006D03EB" w:rsidRDefault="00177FA2">
      <w:pPr>
        <w:suppressAutoHyphens w:val="0"/>
        <w:autoSpaceDE w:val="0"/>
        <w:autoSpaceDN w:val="0"/>
        <w:adjustRightInd w:val="0"/>
        <w:spacing w:line="259" w:lineRule="auto"/>
        <w:jc w:val="both"/>
        <w:rPr>
          <w:rFonts w:eastAsiaTheme="minorHAnsi"/>
          <w:color w:val="auto"/>
          <w:kern w:val="0"/>
          <w:lang w:eastAsia="en-US"/>
        </w:rPr>
      </w:pPr>
      <w:r>
        <w:rPr>
          <w:rFonts w:eastAsiaTheme="minorHAnsi"/>
          <w:color w:val="auto"/>
          <w:kern w:val="0"/>
          <w:lang w:eastAsia="en-US"/>
        </w:rPr>
        <w:t xml:space="preserve">Pokazatelji uspješnosti: Odvijanje redovnog nastavnog procesa kroz financiranje redovnog poslovanja koje uključuje naknade troškova zaposlenicima, rashode za materijal, prehranu učenika u produženom boravku, energiju, usluge, održavanje objekta, nabava potrebne opreme, te ostale nespomenute rashode poslovanja Škole. </w:t>
      </w:r>
    </w:p>
    <w:p w:rsidR="006D03EB" w:rsidRDefault="006D03EB">
      <w:pPr>
        <w:suppressAutoHyphens w:val="0"/>
        <w:autoSpaceDE w:val="0"/>
        <w:autoSpaceDN w:val="0"/>
        <w:adjustRightInd w:val="0"/>
        <w:spacing w:line="240" w:lineRule="auto"/>
        <w:contextualSpacing/>
        <w:jc w:val="both"/>
        <w:rPr>
          <w:rFonts w:eastAsiaTheme="minorEastAsia"/>
          <w:color w:val="auto"/>
          <w:kern w:val="0"/>
        </w:rPr>
      </w:pPr>
    </w:p>
    <w:p w:rsidR="006D03EB" w:rsidRDefault="00177FA2">
      <w:pPr>
        <w:suppressAutoHyphens w:val="0"/>
        <w:spacing w:line="240" w:lineRule="auto"/>
        <w:jc w:val="both"/>
        <w:rPr>
          <w:rFonts w:eastAsiaTheme="minorEastAsia"/>
          <w:i/>
          <w:color w:val="auto"/>
          <w:kern w:val="0"/>
          <w:u w:val="single"/>
        </w:rPr>
      </w:pPr>
      <w:r>
        <w:rPr>
          <w:rFonts w:eastAsiaTheme="minorEastAsia"/>
          <w:i/>
          <w:color w:val="auto"/>
          <w:kern w:val="0"/>
          <w:u w:val="single"/>
        </w:rPr>
        <w:t>Naziv aktivnosti: A700002 Djelatnost škola – iznad zakonskog standarda</w:t>
      </w:r>
    </w:p>
    <w:p w:rsidR="006D03EB" w:rsidRDefault="006D03EB">
      <w:pPr>
        <w:suppressAutoHyphens w:val="0"/>
        <w:spacing w:line="240" w:lineRule="auto"/>
        <w:jc w:val="both"/>
        <w:rPr>
          <w:rFonts w:eastAsiaTheme="minorEastAsia"/>
          <w:color w:val="auto"/>
          <w:kern w:val="0"/>
        </w:rPr>
      </w:pPr>
    </w:p>
    <w:p w:rsidR="006D03EB" w:rsidRDefault="00177FA2">
      <w:pPr>
        <w:suppressAutoHyphens w:val="0"/>
        <w:spacing w:line="240" w:lineRule="auto"/>
        <w:jc w:val="both"/>
        <w:rPr>
          <w:rFonts w:eastAsiaTheme="minorEastAsia"/>
          <w:color w:val="auto"/>
          <w:kern w:val="0"/>
        </w:rPr>
      </w:pPr>
      <w:r>
        <w:rPr>
          <w:rFonts w:eastAsiaTheme="minorEastAsia"/>
          <w:color w:val="auto"/>
          <w:kern w:val="0"/>
        </w:rPr>
        <w:t>Opis aktivnosti: omogućuje financiranje rashoda iznad decentraliziranih sredstava za redovno odvijanje nastavnog procesa</w:t>
      </w:r>
    </w:p>
    <w:p w:rsidR="006D03EB" w:rsidRDefault="006D03EB">
      <w:pPr>
        <w:suppressAutoHyphens w:val="0"/>
        <w:spacing w:line="240" w:lineRule="auto"/>
        <w:jc w:val="both"/>
        <w:rPr>
          <w:rFonts w:eastAsiaTheme="minorEastAsia"/>
          <w:color w:val="auto"/>
          <w:kern w:val="0"/>
        </w:rPr>
      </w:pPr>
    </w:p>
    <w:p w:rsidR="006D03EB" w:rsidRDefault="00177FA2">
      <w:pPr>
        <w:suppressAutoHyphens w:val="0"/>
        <w:spacing w:after="160" w:line="259" w:lineRule="auto"/>
        <w:jc w:val="both"/>
        <w:rPr>
          <w:rFonts w:eastAsiaTheme="minorHAnsi"/>
          <w:i/>
          <w:color w:val="auto"/>
          <w:kern w:val="0"/>
          <w:szCs w:val="22"/>
          <w:lang w:eastAsia="en-US"/>
        </w:rPr>
      </w:pPr>
      <w:r>
        <w:rPr>
          <w:rFonts w:eastAsiaTheme="minorHAnsi"/>
          <w:i/>
          <w:color w:val="auto"/>
          <w:kern w:val="0"/>
          <w:szCs w:val="22"/>
          <w:lang w:eastAsia="en-US"/>
        </w:rPr>
        <w:t xml:space="preserve">Tablica 4. – Rashodi aktivnosti/programa po izvorima financiranja iskazani u Financijskom planu za 2025. godinu </w:t>
      </w: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rFonts w:eastAsiaTheme="minorHAnsi"/>
                <w:color w:val="auto"/>
                <w:kern w:val="0"/>
                <w:sz w:val="22"/>
                <w:szCs w:val="22"/>
                <w:lang w:eastAsia="en-US"/>
              </w:rPr>
            </w:pPr>
            <w:r>
              <w:rPr>
                <w:rFonts w:eastAsiaTheme="minorHAnsi"/>
                <w:color w:val="auto"/>
                <w:kern w:val="0"/>
                <w:sz w:val="22"/>
                <w:szCs w:val="22"/>
                <w:lang w:eastAsia="en-US"/>
              </w:rPr>
              <w:lastRenderedPageBreak/>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115.800,00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3.2. Vlastiti prihodi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2.000,00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3.3.20. Višak vlastitih prihoda</w:t>
            </w:r>
          </w:p>
        </w:tc>
        <w:tc>
          <w:tcPr>
            <w:tcW w:w="24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1.600,00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 xml:space="preserve">Izvor 4.3.20 Višak prihoda za posebne namjene                            </w:t>
            </w:r>
          </w:p>
        </w:tc>
        <w:tc>
          <w:tcPr>
            <w:tcW w:w="2410"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b/>
                <w:color w:val="000000"/>
                <w:kern w:val="0"/>
                <w:sz w:val="22"/>
                <w:szCs w:val="22"/>
              </w:rPr>
              <w:t xml:space="preserve">                       </w:t>
            </w:r>
            <w:r>
              <w:rPr>
                <w:color w:val="000000"/>
                <w:kern w:val="0"/>
                <w:sz w:val="22"/>
                <w:szCs w:val="22"/>
              </w:rPr>
              <w:t>10.500,00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5.2. Pomoći - PK</w:t>
            </w:r>
          </w:p>
        </w:tc>
        <w:tc>
          <w:tcPr>
            <w:tcW w:w="24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21.600,00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5.3.20 – Višak pomoći</w:t>
            </w:r>
          </w:p>
        </w:tc>
        <w:tc>
          <w:tcPr>
            <w:tcW w:w="2410"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6.000,00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7.2. – Prihodi od pro. nef. imov i nasl. osig, - PK</w:t>
            </w:r>
          </w:p>
        </w:tc>
        <w:tc>
          <w:tcPr>
            <w:tcW w:w="24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300,00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7.3.20 – Višak prihoda</w:t>
            </w:r>
          </w:p>
        </w:tc>
        <w:tc>
          <w:tcPr>
            <w:tcW w:w="2410"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115.800,00</w:t>
            </w:r>
          </w:p>
        </w:tc>
      </w:tr>
    </w:tbl>
    <w:p w:rsidR="006D03EB" w:rsidRDefault="006D03EB">
      <w:pPr>
        <w:suppressAutoHyphens w:val="0"/>
        <w:spacing w:line="240" w:lineRule="auto"/>
        <w:jc w:val="both"/>
        <w:rPr>
          <w:rFonts w:eastAsiaTheme="minorEastAsia"/>
          <w:i/>
          <w:color w:val="auto"/>
          <w:kern w:val="0"/>
        </w:rPr>
      </w:pPr>
    </w:p>
    <w:p w:rsidR="006D03EB" w:rsidRDefault="00177FA2">
      <w:pPr>
        <w:suppressAutoHyphens w:val="0"/>
        <w:spacing w:line="240" w:lineRule="auto"/>
        <w:jc w:val="both"/>
        <w:rPr>
          <w:rFonts w:eastAsiaTheme="minorEastAsia"/>
          <w:i/>
          <w:color w:val="auto"/>
          <w:kern w:val="0"/>
          <w:u w:val="single"/>
        </w:rPr>
      </w:pPr>
      <w:r>
        <w:rPr>
          <w:rFonts w:eastAsiaTheme="minorEastAsia"/>
          <w:i/>
          <w:color w:val="auto"/>
          <w:kern w:val="0"/>
          <w:u w:val="single"/>
        </w:rPr>
        <w:t>Naziv aktivnosti: A700003 Djelatnost škola – do zakonskog standarda</w:t>
      </w:r>
    </w:p>
    <w:p w:rsidR="006D03EB" w:rsidRDefault="006D03EB">
      <w:pPr>
        <w:suppressAutoHyphens w:val="0"/>
        <w:spacing w:line="240" w:lineRule="auto"/>
        <w:jc w:val="both"/>
        <w:rPr>
          <w:rFonts w:eastAsiaTheme="minorEastAsia"/>
          <w:color w:val="auto"/>
          <w:kern w:val="0"/>
        </w:rPr>
      </w:pPr>
    </w:p>
    <w:p w:rsidR="006D03EB" w:rsidRDefault="00177FA2">
      <w:pPr>
        <w:suppressAutoHyphens w:val="0"/>
        <w:spacing w:line="240" w:lineRule="auto"/>
        <w:jc w:val="both"/>
        <w:rPr>
          <w:rFonts w:eastAsiaTheme="minorEastAsia"/>
          <w:color w:val="auto"/>
          <w:kern w:val="0"/>
        </w:rPr>
      </w:pPr>
      <w:r>
        <w:rPr>
          <w:rFonts w:eastAsiaTheme="minorEastAsia"/>
          <w:color w:val="auto"/>
          <w:kern w:val="0"/>
        </w:rPr>
        <w:t>Opis aktivnosti: omogućuje financiranje rashoda temeljem Uredbe o načinu financiranja decentraliziranih funkcija te izračuna iznosa pomoći izravnanja za decentralizirane funkcije jedinica lokalne i područne samouprave i temeljem Uputa za izradu i dostavu Prijedloga financijskog plana proračunskih korisnika Grada Velike Gorice za razdoblje 2025-2027.godine.</w:t>
      </w:r>
    </w:p>
    <w:p w:rsidR="006D03EB" w:rsidRDefault="006D03EB">
      <w:pPr>
        <w:suppressAutoHyphens w:val="0"/>
        <w:spacing w:line="240" w:lineRule="auto"/>
        <w:jc w:val="both"/>
        <w:rPr>
          <w:rFonts w:eastAsiaTheme="minorEastAsia"/>
          <w:color w:val="auto"/>
          <w:kern w:val="0"/>
        </w:rPr>
      </w:pPr>
    </w:p>
    <w:p w:rsidR="006D03EB" w:rsidRDefault="00177FA2">
      <w:pPr>
        <w:suppressAutoHyphens w:val="0"/>
        <w:spacing w:after="160" w:line="259" w:lineRule="auto"/>
        <w:jc w:val="both"/>
        <w:rPr>
          <w:rFonts w:eastAsiaTheme="minorHAnsi"/>
          <w:i/>
          <w:color w:val="auto"/>
          <w:kern w:val="0"/>
          <w:szCs w:val="22"/>
          <w:lang w:eastAsia="en-US"/>
        </w:rPr>
      </w:pPr>
      <w:r>
        <w:rPr>
          <w:rFonts w:eastAsiaTheme="minorHAnsi"/>
          <w:i/>
          <w:color w:val="auto"/>
          <w:kern w:val="0"/>
          <w:szCs w:val="22"/>
          <w:lang w:eastAsia="en-US"/>
        </w:rPr>
        <w:t xml:space="preserve">Tablica 5. – Rashodi aktivnosti/programa po izvorima financiranja iskazani u Financijskom planu za 2025. godinu </w:t>
      </w: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rFonts w:eastAsiaTheme="minorHAnsi"/>
                <w:color w:val="auto"/>
                <w:kern w:val="0"/>
                <w:sz w:val="22"/>
                <w:szCs w:val="22"/>
                <w:lang w:eastAsia="en-US"/>
              </w:rPr>
            </w:pPr>
            <w:r>
              <w:rPr>
                <w:rFonts w:eastAsiaTheme="minorHAnsi"/>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1.1 Opći prihodi i primici proračuna</w:t>
            </w:r>
          </w:p>
        </w:tc>
        <w:tc>
          <w:tcPr>
            <w:tcW w:w="24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343.750,00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343.750,00</w:t>
            </w:r>
          </w:p>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p>
        </w:tc>
      </w:tr>
    </w:tbl>
    <w:p w:rsidR="006D03EB" w:rsidRDefault="006D03EB">
      <w:pPr>
        <w:suppressAutoHyphens w:val="0"/>
        <w:spacing w:line="240" w:lineRule="auto"/>
        <w:jc w:val="both"/>
        <w:rPr>
          <w:rFonts w:eastAsiaTheme="minorEastAsia"/>
          <w:i/>
          <w:color w:val="auto"/>
          <w:kern w:val="0"/>
        </w:rPr>
      </w:pPr>
    </w:p>
    <w:p w:rsidR="006D03EB" w:rsidRDefault="00177FA2">
      <w:pPr>
        <w:suppressAutoHyphens w:val="0"/>
        <w:spacing w:line="240" w:lineRule="auto"/>
        <w:jc w:val="both"/>
        <w:rPr>
          <w:rFonts w:eastAsiaTheme="minorEastAsia"/>
          <w:i/>
          <w:color w:val="auto"/>
          <w:kern w:val="0"/>
          <w:u w:val="single"/>
        </w:rPr>
      </w:pPr>
      <w:r>
        <w:rPr>
          <w:rFonts w:eastAsiaTheme="minorEastAsia"/>
          <w:i/>
          <w:color w:val="auto"/>
          <w:kern w:val="0"/>
          <w:u w:val="single"/>
        </w:rPr>
        <w:t>Naziv aktivnosti: A700007 - Dodatne usluge u obrazovanju</w:t>
      </w:r>
    </w:p>
    <w:p w:rsidR="006D03EB" w:rsidRDefault="006D03EB">
      <w:pPr>
        <w:suppressAutoHyphens w:val="0"/>
        <w:spacing w:line="240" w:lineRule="auto"/>
        <w:jc w:val="both"/>
        <w:rPr>
          <w:rFonts w:eastAsiaTheme="minorEastAsia"/>
          <w:color w:val="auto"/>
          <w:kern w:val="0"/>
        </w:rPr>
      </w:pPr>
    </w:p>
    <w:p w:rsidR="006D03EB" w:rsidRDefault="00177FA2">
      <w:pPr>
        <w:suppressAutoHyphens w:val="0"/>
        <w:spacing w:line="240" w:lineRule="auto"/>
        <w:jc w:val="both"/>
        <w:rPr>
          <w:rFonts w:eastAsiaTheme="minorEastAsia"/>
          <w:color w:val="auto"/>
          <w:kern w:val="0"/>
        </w:rPr>
      </w:pPr>
      <w:r>
        <w:rPr>
          <w:rFonts w:eastAsiaTheme="minorEastAsia"/>
          <w:color w:val="auto"/>
          <w:kern w:val="0"/>
        </w:rPr>
        <w:t>Opis aktivnosti: omogućuje osiguravanje prehrane svih učenika u školi na temelju Odluke o kriterijima i načinu financiranja, odnosno sufinanciranja troškova prehrane za učenike osnovnih škola za školsku godinu 2024./2025. godinu te opskrbu škole menstrualnim higijenskim potrepštinama temeljem Odluke o kriterijima i načinu dodjele sredstava radi opskrbe školskih ustanova i skloništa za žene žrtve nasilja besplatnim zalihama menstrualnih higijenskih potrepština.</w:t>
      </w:r>
    </w:p>
    <w:p w:rsidR="006D03EB" w:rsidRDefault="006D03EB">
      <w:pPr>
        <w:suppressAutoHyphens w:val="0"/>
        <w:spacing w:line="240" w:lineRule="auto"/>
        <w:jc w:val="both"/>
        <w:rPr>
          <w:rFonts w:eastAsiaTheme="minorEastAsia"/>
          <w:color w:val="auto"/>
          <w:kern w:val="0"/>
        </w:rPr>
      </w:pPr>
    </w:p>
    <w:p w:rsidR="006D03EB" w:rsidRDefault="00177FA2">
      <w:pPr>
        <w:suppressAutoHyphens w:val="0"/>
        <w:spacing w:after="160" w:line="259" w:lineRule="auto"/>
        <w:jc w:val="both"/>
        <w:rPr>
          <w:rFonts w:eastAsiaTheme="minorHAnsi"/>
          <w:i/>
          <w:color w:val="auto"/>
          <w:kern w:val="0"/>
          <w:szCs w:val="22"/>
          <w:lang w:eastAsia="en-US"/>
        </w:rPr>
      </w:pPr>
      <w:r>
        <w:rPr>
          <w:rFonts w:eastAsiaTheme="minorHAnsi"/>
          <w:i/>
          <w:color w:val="auto"/>
          <w:kern w:val="0"/>
          <w:szCs w:val="22"/>
          <w:lang w:eastAsia="en-US"/>
        </w:rPr>
        <w:t xml:space="preserve">Tablica 6. – Rashodi aktivnosti/programa po izvorima financiranja iskazani u Financijskom planu za 2025. godinu </w:t>
      </w: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rFonts w:eastAsiaTheme="minorHAnsi"/>
                <w:color w:val="auto"/>
                <w:kern w:val="0"/>
                <w:sz w:val="22"/>
                <w:szCs w:val="22"/>
                <w:lang w:eastAsia="en-US"/>
              </w:rPr>
            </w:pPr>
            <w:r>
              <w:rPr>
                <w:rFonts w:eastAsiaTheme="minorHAnsi"/>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5.2 Pomoći - PK</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 xml:space="preserve">                     142.800,00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142.800,00</w:t>
            </w:r>
          </w:p>
        </w:tc>
      </w:tr>
    </w:tbl>
    <w:p w:rsidR="006D03EB" w:rsidRDefault="006D03EB">
      <w:pPr>
        <w:suppressAutoHyphens w:val="0"/>
        <w:spacing w:after="160" w:line="259" w:lineRule="auto"/>
        <w:jc w:val="both"/>
        <w:rPr>
          <w:rFonts w:eastAsiaTheme="minorEastAsia"/>
          <w:color w:val="auto"/>
          <w:kern w:val="0"/>
        </w:rPr>
      </w:pPr>
    </w:p>
    <w:p w:rsidR="006D03EB" w:rsidRDefault="00177FA2">
      <w:pPr>
        <w:suppressAutoHyphens w:val="0"/>
        <w:spacing w:after="160" w:line="259" w:lineRule="auto"/>
        <w:jc w:val="both"/>
        <w:rPr>
          <w:rFonts w:eastAsiaTheme="minorEastAsia"/>
          <w:b/>
          <w:color w:val="auto"/>
          <w:kern w:val="0"/>
        </w:rPr>
      </w:pPr>
      <w:r>
        <w:rPr>
          <w:rFonts w:eastAsiaTheme="minorEastAsia"/>
          <w:b/>
          <w:color w:val="auto"/>
          <w:kern w:val="0"/>
        </w:rPr>
        <w:t>Naziv programa: 7010 - Šire javne potrebe u školstvu</w:t>
      </w:r>
    </w:p>
    <w:p w:rsidR="006D03EB" w:rsidRDefault="00177FA2">
      <w:pPr>
        <w:suppressAutoHyphens w:val="0"/>
        <w:spacing w:after="160" w:line="259" w:lineRule="auto"/>
        <w:jc w:val="both"/>
        <w:rPr>
          <w:rFonts w:eastAsiaTheme="minorEastAsia"/>
          <w:color w:val="auto"/>
          <w:kern w:val="0"/>
        </w:rPr>
      </w:pPr>
      <w:r>
        <w:rPr>
          <w:rFonts w:eastAsiaTheme="minorEastAsia"/>
          <w:color w:val="auto"/>
          <w:kern w:val="0"/>
        </w:rPr>
        <w:t xml:space="preserve">Opis programa: Programom su osigurana sredstva za plaće i ostala materijalna prava zaposlenima, u produženom boravku, dodatni sadržaji u djelatnosti odgoja i obrazovanja koja nisu zakonska obveza te nabava nastavnih materijala uz udžbenike za učenike škole. Osiguravaju se i sredstva za plaće pomoćnika u nastavi za učenike s teškoćama u razvoju. </w:t>
      </w:r>
    </w:p>
    <w:p w:rsidR="006D03EB" w:rsidRDefault="006D03EB">
      <w:pPr>
        <w:suppressAutoHyphens w:val="0"/>
        <w:spacing w:after="160" w:line="259" w:lineRule="auto"/>
        <w:ind w:left="720"/>
        <w:contextualSpacing/>
        <w:jc w:val="both"/>
        <w:rPr>
          <w:rFonts w:eastAsiaTheme="minorEastAsia"/>
          <w:color w:val="auto"/>
          <w:kern w:val="0"/>
        </w:rPr>
      </w:pPr>
    </w:p>
    <w:p w:rsidR="006D03EB" w:rsidRDefault="00177FA2">
      <w:pPr>
        <w:suppressAutoHyphens w:val="0"/>
        <w:spacing w:after="160" w:line="259" w:lineRule="auto"/>
        <w:jc w:val="both"/>
        <w:rPr>
          <w:rFonts w:eastAsiaTheme="minorEastAsia"/>
          <w:color w:val="auto"/>
          <w:kern w:val="0"/>
        </w:rPr>
      </w:pPr>
      <w:r>
        <w:rPr>
          <w:rFonts w:eastAsiaTheme="minorEastAsia"/>
          <w:color w:val="auto"/>
          <w:kern w:val="0"/>
        </w:rPr>
        <w:lastRenderedPageBreak/>
        <w:t>Ciljevi provedbe programa : osigurati sredstva za plaće i ostala materijalna prava zaposlenima u školi, osigurati sredstva za dodatne sadržaje u nastavnom procesu, omogućiti učenicima sudjelovanje na nastavi izvan prostora škole, osigurati radne materijale za praćenje nastave svim učenicima škole, osigurati pomoć učenicima s teškoćama u razvoju.</w:t>
      </w:r>
    </w:p>
    <w:p w:rsidR="006D03EB" w:rsidRDefault="00177FA2">
      <w:pPr>
        <w:suppressAutoHyphens w:val="0"/>
        <w:spacing w:after="160" w:line="259" w:lineRule="auto"/>
        <w:jc w:val="both"/>
        <w:rPr>
          <w:rFonts w:eastAsiaTheme="minorEastAsia"/>
          <w:color w:val="auto"/>
          <w:kern w:val="0"/>
        </w:rPr>
      </w:pPr>
      <w:r>
        <w:rPr>
          <w:rFonts w:eastAsiaTheme="minorEastAsia"/>
          <w:color w:val="auto"/>
          <w:kern w:val="0"/>
        </w:rPr>
        <w:t>Pokazatelji uspješnosti: isplata plaća zaposlenima za odrađeni rad, odrađeni dodatni sadržaji planirani u školskom kurikulumu i godišnjem planu i programu škole, dodijeljeni nabavljeni materijali za nastavu te osigurana pomoć učenicima s teškoćama u razvoju.</w:t>
      </w:r>
    </w:p>
    <w:p w:rsidR="006D03EB" w:rsidRDefault="00177FA2">
      <w:pPr>
        <w:suppressAutoHyphens w:val="0"/>
        <w:spacing w:after="160" w:line="259" w:lineRule="auto"/>
        <w:jc w:val="both"/>
        <w:rPr>
          <w:rFonts w:eastAsiaTheme="minorEastAsia"/>
          <w:i/>
          <w:color w:val="auto"/>
          <w:kern w:val="0"/>
        </w:rPr>
      </w:pPr>
      <w:r>
        <w:rPr>
          <w:rFonts w:eastAsiaTheme="minorEastAsia"/>
          <w:i/>
          <w:color w:val="auto"/>
          <w:kern w:val="0"/>
        </w:rPr>
        <w:t xml:space="preserve">Naziv aktivnosti: A700002 -  Produženi boravak </w:t>
      </w:r>
    </w:p>
    <w:p w:rsidR="006D03EB" w:rsidRDefault="00177FA2">
      <w:pPr>
        <w:suppressAutoHyphens w:val="0"/>
        <w:spacing w:after="160" w:line="259" w:lineRule="auto"/>
        <w:jc w:val="both"/>
        <w:rPr>
          <w:rFonts w:eastAsiaTheme="minorEastAsia"/>
          <w:color w:val="auto"/>
          <w:kern w:val="0"/>
        </w:rPr>
      </w:pPr>
      <w:r>
        <w:rPr>
          <w:rFonts w:eastAsiaTheme="minorEastAsia"/>
          <w:color w:val="auto"/>
          <w:kern w:val="0"/>
        </w:rPr>
        <w:t xml:space="preserve">Opis aktivnosti: Produženi boravak je posebni oblik odgojno-obrazovnog rada koji se organizira za učenike redovite nastave a propisuje se školskim kurikulumom i godišnjim planom i programom. Definiran je kao organizirani boravak djece u školi nakon redovite, obvezne nastave i školskih aktivnosti s prehranom a namijenjen je učenicima razredne nastave prvog i drugog razreda osnovne škole. </w:t>
      </w:r>
    </w:p>
    <w:p w:rsidR="006D03EB" w:rsidRDefault="00177FA2">
      <w:pPr>
        <w:suppressAutoHyphens w:val="0"/>
        <w:spacing w:after="160" w:line="259" w:lineRule="auto"/>
        <w:jc w:val="both"/>
        <w:rPr>
          <w:rFonts w:eastAsiaTheme="minorHAnsi"/>
          <w:i/>
          <w:color w:val="auto"/>
          <w:kern w:val="0"/>
          <w:szCs w:val="22"/>
          <w:lang w:eastAsia="en-US"/>
        </w:rPr>
      </w:pPr>
      <w:r>
        <w:rPr>
          <w:rFonts w:eastAsiaTheme="minorHAnsi"/>
          <w:i/>
          <w:color w:val="auto"/>
          <w:kern w:val="0"/>
          <w:szCs w:val="22"/>
          <w:lang w:eastAsia="en-US"/>
        </w:rPr>
        <w:t xml:space="preserve">Tablica 7. – Rashodi aktivnosti/programa po izvorima financiranja iskazani u Financijskom planu za 2025. godinu </w:t>
      </w: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rFonts w:eastAsiaTheme="minorHAnsi"/>
                <w:color w:val="auto"/>
                <w:kern w:val="0"/>
                <w:sz w:val="22"/>
                <w:szCs w:val="22"/>
                <w:lang w:eastAsia="en-US"/>
              </w:rPr>
            </w:pPr>
            <w:r>
              <w:rPr>
                <w:rFonts w:eastAsiaTheme="minorHAnsi"/>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126.000,00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4.2. Prihodi za posebne namjene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25.200,00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 xml:space="preserve">Izvor 4.3.20. Višak prihoda za posebne namjene </w:t>
            </w:r>
          </w:p>
        </w:tc>
        <w:tc>
          <w:tcPr>
            <w:tcW w:w="24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8.000,00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        159.200,00</w:t>
            </w:r>
          </w:p>
        </w:tc>
      </w:tr>
    </w:tbl>
    <w:p w:rsidR="006D03EB" w:rsidRDefault="006D03EB">
      <w:pPr>
        <w:suppressAutoHyphens w:val="0"/>
        <w:spacing w:after="160" w:line="259" w:lineRule="auto"/>
        <w:jc w:val="both"/>
        <w:rPr>
          <w:rFonts w:eastAsiaTheme="minorEastAsia"/>
          <w:color w:val="auto"/>
          <w:kern w:val="0"/>
        </w:rPr>
      </w:pPr>
    </w:p>
    <w:p w:rsidR="006D03EB" w:rsidRDefault="00177FA2">
      <w:pPr>
        <w:suppressAutoHyphens w:val="0"/>
        <w:spacing w:after="160" w:line="259" w:lineRule="auto"/>
        <w:jc w:val="both"/>
        <w:rPr>
          <w:rFonts w:eastAsiaTheme="minorEastAsia"/>
          <w:i/>
          <w:color w:val="auto"/>
          <w:kern w:val="0"/>
        </w:rPr>
      </w:pPr>
      <w:r>
        <w:rPr>
          <w:rFonts w:eastAsiaTheme="minorEastAsia"/>
          <w:i/>
          <w:color w:val="auto"/>
          <w:kern w:val="0"/>
        </w:rPr>
        <w:t xml:space="preserve">Naziv aktivnosti: A700003 - Izvanučionična nastava </w:t>
      </w:r>
    </w:p>
    <w:p w:rsidR="006D03EB" w:rsidRDefault="00177FA2">
      <w:pPr>
        <w:suppressAutoHyphens w:val="0"/>
        <w:spacing w:after="160" w:line="259" w:lineRule="auto"/>
        <w:jc w:val="both"/>
        <w:rPr>
          <w:rFonts w:eastAsiaTheme="minorEastAsia"/>
          <w:color w:val="auto"/>
          <w:kern w:val="0"/>
        </w:rPr>
      </w:pPr>
      <w:r>
        <w:rPr>
          <w:rFonts w:eastAsiaTheme="minorEastAsia"/>
          <w:color w:val="auto"/>
          <w:kern w:val="0"/>
        </w:rPr>
        <w:t xml:space="preserve">Opis aktivnosti: Izvanučionična nastava omogućuje učenicima poučavanje i učenje na posebno odabranim prirodnim odredištima. Odnosi se na školske izlete, ekskurzije, Školu u prirodi i terensku nastavu te druge odgojno-obrazovne aktivnosti izvan škole (posjete muzejima, škola plivanja, sudjelovanje u kulturnim i sportskim manifestacijama i događajima te druge aktivnosti koje su u funkciji ostvarivanja odgojno-obrazovnih ciljeva i zadaća kulturne i javne djelatnosti škole). </w:t>
      </w:r>
    </w:p>
    <w:p w:rsidR="006D03EB" w:rsidRDefault="00177FA2">
      <w:pPr>
        <w:suppressAutoHyphens w:val="0"/>
        <w:spacing w:after="160" w:line="259" w:lineRule="auto"/>
        <w:jc w:val="both"/>
        <w:rPr>
          <w:rFonts w:eastAsiaTheme="minorHAnsi"/>
          <w:i/>
          <w:color w:val="auto"/>
          <w:kern w:val="0"/>
          <w:szCs w:val="22"/>
          <w:lang w:eastAsia="en-US"/>
        </w:rPr>
      </w:pPr>
      <w:r>
        <w:rPr>
          <w:rFonts w:eastAsiaTheme="minorHAnsi"/>
          <w:i/>
          <w:color w:val="auto"/>
          <w:kern w:val="0"/>
          <w:szCs w:val="22"/>
          <w:lang w:eastAsia="en-US"/>
        </w:rPr>
        <w:t xml:space="preserve">Tablica 8. – Rashodi aktivnosti/programa po izvorima financiranja iskazani u Financijskom planu za 2025. godinu </w:t>
      </w: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rFonts w:eastAsiaTheme="minorHAnsi"/>
                <w:color w:val="auto"/>
                <w:kern w:val="0"/>
                <w:sz w:val="22"/>
                <w:szCs w:val="22"/>
                <w:lang w:eastAsia="en-US"/>
              </w:rPr>
            </w:pPr>
            <w:r>
              <w:rPr>
                <w:rFonts w:eastAsiaTheme="minorHAnsi"/>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6.450,00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6.2. Donacije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1.500,00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 xml:space="preserve">Izvor 6.3.2. Višak prihoda iz donacija </w:t>
            </w:r>
          </w:p>
        </w:tc>
        <w:tc>
          <w:tcPr>
            <w:tcW w:w="24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        8.150,00</w:t>
            </w:r>
          </w:p>
        </w:tc>
      </w:tr>
    </w:tbl>
    <w:p w:rsidR="006D03EB" w:rsidRDefault="006D03EB">
      <w:pPr>
        <w:suppressAutoHyphens w:val="0"/>
        <w:spacing w:after="160" w:line="259" w:lineRule="auto"/>
        <w:jc w:val="both"/>
        <w:rPr>
          <w:rFonts w:eastAsiaTheme="minorEastAsia"/>
          <w:color w:val="auto"/>
          <w:kern w:val="0"/>
        </w:rPr>
      </w:pPr>
    </w:p>
    <w:p w:rsidR="006D03EB" w:rsidRDefault="00177FA2">
      <w:pPr>
        <w:suppressAutoHyphens w:val="0"/>
        <w:spacing w:after="160" w:line="259" w:lineRule="auto"/>
        <w:jc w:val="both"/>
        <w:rPr>
          <w:rFonts w:eastAsiaTheme="minorEastAsia"/>
          <w:i/>
          <w:color w:val="auto"/>
          <w:kern w:val="0"/>
          <w:u w:val="single"/>
        </w:rPr>
      </w:pPr>
      <w:r>
        <w:rPr>
          <w:rFonts w:eastAsiaTheme="minorEastAsia"/>
          <w:i/>
          <w:color w:val="auto"/>
          <w:kern w:val="0"/>
          <w:u w:val="single"/>
        </w:rPr>
        <w:t xml:space="preserve">Naziv aktivnosti:  A700006 – Redovna djelatnost osnovnih škola – Državna riznica </w:t>
      </w:r>
    </w:p>
    <w:p w:rsidR="006D03EB" w:rsidRDefault="00177FA2">
      <w:pPr>
        <w:suppressAutoHyphens w:val="0"/>
        <w:spacing w:after="160" w:line="259" w:lineRule="auto"/>
        <w:jc w:val="both"/>
        <w:rPr>
          <w:rFonts w:eastAsiaTheme="minorEastAsia"/>
          <w:color w:val="auto"/>
          <w:kern w:val="0"/>
        </w:rPr>
      </w:pPr>
      <w:r>
        <w:rPr>
          <w:rFonts w:eastAsiaTheme="minorEastAsia"/>
          <w:color w:val="auto"/>
          <w:kern w:val="0"/>
        </w:rPr>
        <w:t xml:space="preserve">Opis aktivnosti: Škola je odgojno-obrazovna ustanova koja radi prema redovitom nastavnom planu i programu namijenjenom učenicima čija kronološka, obrazovna, socijalna i emotivna dob odgovara razrednom stupnju kojim su obuhvaćena. Provodi se cjeloviti redovni nastavni plan i program za obvezno osnovno školovanje te zadovoljava propisima utvrđene kadrovske, </w:t>
      </w:r>
      <w:r>
        <w:rPr>
          <w:rFonts w:eastAsiaTheme="minorEastAsia"/>
          <w:color w:val="auto"/>
          <w:kern w:val="0"/>
        </w:rPr>
        <w:lastRenderedPageBreak/>
        <w:t>prostorne, tehničke i druge uvjete. Financiranje se odnosi na osiguravanje sredstava za plaće i ostalih materijalnih prava uređenih Kolektivnim ugovorom zaposlenih djelatnika u školi koji sudjeluju u ostvarivanju nastavnog procesa i funkcioniranja školske ustanove kao pravne osobe  prema svim zakonskim propisima koji se odnose na poslovanje škole.</w:t>
      </w:r>
    </w:p>
    <w:p w:rsidR="006D03EB" w:rsidRDefault="00177FA2">
      <w:pPr>
        <w:suppressAutoHyphens w:val="0"/>
        <w:spacing w:after="160" w:line="259" w:lineRule="auto"/>
        <w:jc w:val="both"/>
        <w:rPr>
          <w:rFonts w:eastAsiaTheme="minorHAnsi"/>
          <w:i/>
          <w:color w:val="auto"/>
          <w:kern w:val="0"/>
          <w:szCs w:val="22"/>
          <w:lang w:eastAsia="en-US"/>
        </w:rPr>
      </w:pPr>
      <w:r>
        <w:rPr>
          <w:rFonts w:eastAsiaTheme="minorHAnsi"/>
          <w:i/>
          <w:color w:val="auto"/>
          <w:kern w:val="0"/>
          <w:szCs w:val="22"/>
          <w:lang w:eastAsia="en-US"/>
        </w:rPr>
        <w:t xml:space="preserve">Tablica 9. – Rashodi aktivnosti/programa po izvorima financiranja iskazani u Financijskom planu za 2025. godinu </w:t>
      </w: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rFonts w:eastAsiaTheme="minorHAnsi"/>
                <w:color w:val="auto"/>
                <w:kern w:val="0"/>
                <w:sz w:val="22"/>
                <w:szCs w:val="22"/>
                <w:lang w:eastAsia="en-US"/>
              </w:rPr>
            </w:pPr>
            <w:r>
              <w:rPr>
                <w:rFonts w:eastAsiaTheme="minorHAnsi"/>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9.2 Pomoći od Državne riznice - PK</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 xml:space="preserve">                  2.360.000,00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2.360.000,00</w:t>
            </w:r>
          </w:p>
        </w:tc>
      </w:tr>
    </w:tbl>
    <w:p w:rsidR="006D03EB" w:rsidRDefault="006D03EB">
      <w:pPr>
        <w:suppressAutoHyphens w:val="0"/>
        <w:spacing w:after="160" w:line="259" w:lineRule="auto"/>
        <w:jc w:val="both"/>
        <w:rPr>
          <w:rFonts w:eastAsiaTheme="minorEastAsia"/>
          <w:color w:val="auto"/>
          <w:kern w:val="0"/>
        </w:rPr>
      </w:pPr>
    </w:p>
    <w:p w:rsidR="006D03EB" w:rsidRDefault="00177FA2">
      <w:pPr>
        <w:suppressAutoHyphens w:val="0"/>
        <w:spacing w:after="160" w:line="259" w:lineRule="auto"/>
        <w:jc w:val="both"/>
        <w:rPr>
          <w:rFonts w:eastAsiaTheme="minorEastAsia"/>
          <w:i/>
          <w:color w:val="auto"/>
          <w:kern w:val="0"/>
          <w:u w:val="single"/>
        </w:rPr>
      </w:pPr>
      <w:r>
        <w:rPr>
          <w:rFonts w:eastAsiaTheme="minorEastAsia"/>
          <w:i/>
          <w:color w:val="auto"/>
          <w:kern w:val="0"/>
          <w:u w:val="single"/>
        </w:rPr>
        <w:t xml:space="preserve">Naziv aktivnosti: A700007 – Udžbenici i ostali nastavni materijal za učenike osnovnih škola </w:t>
      </w:r>
    </w:p>
    <w:p w:rsidR="006D03EB" w:rsidRDefault="00177FA2">
      <w:pPr>
        <w:suppressAutoHyphens w:val="0"/>
        <w:spacing w:after="160" w:line="259" w:lineRule="auto"/>
        <w:jc w:val="both"/>
        <w:rPr>
          <w:rFonts w:eastAsiaTheme="minorEastAsia"/>
          <w:color w:val="auto"/>
          <w:kern w:val="0"/>
        </w:rPr>
      </w:pPr>
      <w:r>
        <w:rPr>
          <w:rFonts w:eastAsiaTheme="minorEastAsia"/>
          <w:color w:val="auto"/>
          <w:kern w:val="0"/>
        </w:rPr>
        <w:t>Opis aktivnosti: Temeljem Zakona o udžbenicima i drugim obrazovnim materijalima za osnovnu i srednju školu sredstva za nabavu udžbenika za učenike osnovnih škola osiguravaju se u državnom proračunu sukladno raspoloživim financijskim sredstvima za svaku školsku godinu, a Programom javnih potreba u školstvu Grada Velike Gorice za 2024. godinu osiguravaju se sredstva za radne bilježnice i ostali nastavni materijal.</w:t>
      </w:r>
    </w:p>
    <w:p w:rsidR="006D03EB" w:rsidRDefault="00177FA2">
      <w:pPr>
        <w:suppressAutoHyphens w:val="0"/>
        <w:spacing w:after="160" w:line="259" w:lineRule="auto"/>
        <w:jc w:val="both"/>
        <w:rPr>
          <w:rFonts w:eastAsiaTheme="minorHAnsi"/>
          <w:i/>
          <w:color w:val="auto"/>
          <w:kern w:val="0"/>
          <w:szCs w:val="22"/>
          <w:lang w:eastAsia="en-US"/>
        </w:rPr>
      </w:pPr>
      <w:r>
        <w:rPr>
          <w:rFonts w:eastAsiaTheme="minorHAnsi"/>
          <w:i/>
          <w:color w:val="auto"/>
          <w:kern w:val="0"/>
          <w:szCs w:val="22"/>
          <w:lang w:eastAsia="en-US"/>
        </w:rPr>
        <w:t xml:space="preserve">Tablica 10. – Rashodi aktivnosti/programa po izvorima financiranja iskazani u Financijskom planu za 2025. godinu </w:t>
      </w: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rFonts w:eastAsiaTheme="minorHAnsi"/>
                <w:color w:val="auto"/>
                <w:kern w:val="0"/>
                <w:sz w:val="22"/>
                <w:szCs w:val="22"/>
                <w:lang w:eastAsia="en-US"/>
              </w:rPr>
            </w:pPr>
            <w:r>
              <w:rPr>
                <w:rFonts w:eastAsiaTheme="minorHAnsi"/>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62.000,00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5.2. Pomoći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75.000,00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        137.000,00</w:t>
            </w:r>
          </w:p>
        </w:tc>
      </w:tr>
    </w:tbl>
    <w:p w:rsidR="006D03EB" w:rsidRDefault="006D03EB">
      <w:pPr>
        <w:suppressAutoHyphens w:val="0"/>
        <w:spacing w:after="160" w:line="259" w:lineRule="auto"/>
        <w:jc w:val="both"/>
        <w:rPr>
          <w:rFonts w:eastAsiaTheme="minorEastAsia"/>
          <w:color w:val="auto"/>
          <w:kern w:val="0"/>
        </w:rPr>
      </w:pPr>
    </w:p>
    <w:p w:rsidR="006D03EB" w:rsidRDefault="00177FA2">
      <w:pPr>
        <w:suppressAutoHyphens w:val="0"/>
        <w:spacing w:after="160" w:line="259" w:lineRule="auto"/>
        <w:jc w:val="both"/>
        <w:rPr>
          <w:rFonts w:eastAsiaTheme="minorEastAsia"/>
          <w:i/>
          <w:color w:val="auto"/>
          <w:kern w:val="0"/>
          <w:u w:val="single"/>
        </w:rPr>
      </w:pPr>
      <w:r>
        <w:rPr>
          <w:rFonts w:eastAsiaTheme="minorEastAsia"/>
          <w:i/>
          <w:color w:val="auto"/>
          <w:kern w:val="0"/>
          <w:u w:val="single"/>
        </w:rPr>
        <w:t>Naziv projekta: T700015 - Svako dijete ima pravo na obrazovanje VIII</w:t>
      </w:r>
    </w:p>
    <w:p w:rsidR="006D03EB" w:rsidRDefault="00177FA2">
      <w:pPr>
        <w:suppressAutoHyphens w:val="0"/>
        <w:spacing w:after="160" w:line="259" w:lineRule="auto"/>
        <w:jc w:val="both"/>
        <w:rPr>
          <w:rFonts w:eastAsiaTheme="minorEastAsia"/>
          <w:color w:val="auto"/>
          <w:kern w:val="0"/>
        </w:rPr>
      </w:pPr>
      <w:r>
        <w:rPr>
          <w:rFonts w:eastAsiaTheme="minorEastAsia"/>
          <w:color w:val="auto"/>
          <w:kern w:val="0"/>
        </w:rPr>
        <w:t>Opis projekta: kroz projekt se omogućava stručna podrška učenicima s teškoćama u razvoju zapošljavanjem pomoćnika u nastavi svakom učeniku kojem je potrebna takva vrsta pomoći. Financiraju se plaće i materijalna prava pomoćnicima u nastavi.</w:t>
      </w:r>
    </w:p>
    <w:p w:rsidR="006D03EB" w:rsidRDefault="00177FA2">
      <w:pPr>
        <w:suppressAutoHyphens w:val="0"/>
        <w:spacing w:after="160" w:line="259" w:lineRule="auto"/>
        <w:jc w:val="both"/>
        <w:rPr>
          <w:rFonts w:eastAsiaTheme="minorHAnsi"/>
          <w:i/>
          <w:color w:val="auto"/>
          <w:kern w:val="0"/>
          <w:szCs w:val="22"/>
          <w:lang w:eastAsia="en-US"/>
        </w:rPr>
      </w:pPr>
      <w:r>
        <w:rPr>
          <w:rFonts w:eastAsiaTheme="minorHAnsi"/>
          <w:i/>
          <w:color w:val="auto"/>
          <w:kern w:val="0"/>
          <w:szCs w:val="22"/>
          <w:lang w:eastAsia="en-US"/>
        </w:rPr>
        <w:t xml:space="preserve">Tablica 11. – Rashodi aktivnosti/programa po izvorima financiranja iskazani u Financijskom planu za 2025. godinu </w:t>
      </w: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rFonts w:eastAsiaTheme="minorHAnsi"/>
                <w:color w:val="auto"/>
                <w:kern w:val="0"/>
                <w:sz w:val="22"/>
                <w:szCs w:val="22"/>
                <w:lang w:eastAsia="en-US"/>
              </w:rPr>
            </w:pPr>
            <w:r>
              <w:rPr>
                <w:rFonts w:eastAsiaTheme="minorHAnsi"/>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73.500,00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 xml:space="preserve">Izvor 5.6.1 Fondovi EU-ESF                                                                                  </w:t>
            </w:r>
          </w:p>
        </w:tc>
        <w:tc>
          <w:tcPr>
            <w:tcW w:w="2410"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b/>
                <w:color w:val="000000"/>
                <w:kern w:val="0"/>
                <w:sz w:val="22"/>
                <w:szCs w:val="22"/>
              </w:rPr>
              <w:t xml:space="preserve">                       </w:t>
            </w:r>
            <w:r>
              <w:rPr>
                <w:color w:val="000000"/>
                <w:kern w:val="0"/>
                <w:sz w:val="22"/>
                <w:szCs w:val="22"/>
              </w:rPr>
              <w:t>73.500,00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        147.000,00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6D03EB">
            <w:pPr>
              <w:suppressAutoHyphens w:val="0"/>
              <w:spacing w:line="240" w:lineRule="auto"/>
              <w:rPr>
                <w:color w:val="000000"/>
                <w:kern w:val="0"/>
                <w:sz w:val="22"/>
                <w:szCs w:val="22"/>
              </w:rPr>
            </w:pPr>
          </w:p>
          <w:p w:rsidR="006D03EB" w:rsidRDefault="006D03EB">
            <w:pPr>
              <w:suppressAutoHyphens w:val="0"/>
              <w:spacing w:line="240" w:lineRule="auto"/>
              <w:rPr>
                <w:color w:val="000000"/>
                <w:kern w:val="0"/>
                <w:sz w:val="22"/>
                <w:szCs w:val="22"/>
              </w:rPr>
            </w:pPr>
          </w:p>
        </w:tc>
        <w:tc>
          <w:tcPr>
            <w:tcW w:w="2410" w:type="dxa"/>
          </w:tcPr>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p>
        </w:tc>
      </w:tr>
    </w:tbl>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14339 - OSNOVNA ŠKOLA VUKOVINA</w:t>
      </w:r>
    </w:p>
    <w:p w:rsidR="006D03EB" w:rsidRDefault="006D03EB">
      <w:pPr>
        <w:autoSpaceDE w:val="0"/>
        <w:autoSpaceDN w:val="0"/>
        <w:adjustRightInd w:val="0"/>
        <w:rPr>
          <w:b/>
          <w:bCs/>
        </w:rPr>
      </w:pPr>
    </w:p>
    <w:tbl>
      <w:tblPr>
        <w:tblStyle w:val="Reetkatablice2"/>
        <w:tblW w:w="0" w:type="auto"/>
        <w:tblInd w:w="-5" w:type="dxa"/>
        <w:tblLook w:val="04A0" w:firstRow="1" w:lastRow="0" w:firstColumn="1" w:lastColumn="0" w:noHBand="0" w:noVBand="1"/>
      </w:tblPr>
      <w:tblGrid>
        <w:gridCol w:w="9067"/>
      </w:tblGrid>
      <w:tr w:rsidR="006D03EB">
        <w:tc>
          <w:tcPr>
            <w:tcW w:w="9067" w:type="dxa"/>
            <w:shd w:val="clear" w:color="auto" w:fill="D9D9D9" w:themeFill="background1" w:themeFillShade="D9"/>
          </w:tcPr>
          <w:p w:rsidR="006D03EB" w:rsidRDefault="00177FA2">
            <w:pPr>
              <w:rPr>
                <w:b/>
              </w:rPr>
            </w:pPr>
            <w:r>
              <w:rPr>
                <w:b/>
              </w:rPr>
              <w:t>1. UVOD</w:t>
            </w:r>
          </w:p>
        </w:tc>
      </w:tr>
    </w:tbl>
    <w:p w:rsidR="006D03EB" w:rsidRDefault="006D03EB">
      <w:pPr>
        <w:rPr>
          <w:b/>
          <w:bCs/>
          <w:sz w:val="28"/>
        </w:rPr>
      </w:pPr>
    </w:p>
    <w:p w:rsidR="006D03EB" w:rsidRDefault="00177FA2">
      <w:pPr>
        <w:tabs>
          <w:tab w:val="num" w:pos="284"/>
          <w:tab w:val="num" w:pos="720"/>
        </w:tabs>
        <w:spacing w:line="276" w:lineRule="auto"/>
        <w:contextualSpacing/>
        <w:textAlignment w:val="baseline"/>
        <w:rPr>
          <w:iCs/>
        </w:rPr>
      </w:pPr>
      <w:r>
        <w:rPr>
          <w:iCs/>
        </w:rPr>
        <w:t xml:space="preserve">Osnovna škola Vukovina javna je ustanova koja pruža osnovnoškolsko obrazovanje učenicima od 1. do 8. razreda. Uz matičnu školu tu su i tri područne škole – PŠ Buševec, PŠ </w:t>
      </w:r>
      <w:r>
        <w:rPr>
          <w:iCs/>
        </w:rPr>
        <w:lastRenderedPageBreak/>
        <w:t xml:space="preserve">Mraclin i PŠ Rakitovec. U svim objektima nastava je organizirana u dvije smjene (jutarnja i poslijepodnevna) kroz petodnevni radni tjedan sa slobodnim subotama. </w:t>
      </w:r>
    </w:p>
    <w:p w:rsidR="006D03EB" w:rsidRDefault="00177FA2">
      <w:pPr>
        <w:tabs>
          <w:tab w:val="num" w:pos="284"/>
          <w:tab w:val="num" w:pos="720"/>
        </w:tabs>
        <w:spacing w:line="276" w:lineRule="auto"/>
        <w:contextualSpacing/>
        <w:textAlignment w:val="baseline"/>
        <w:rPr>
          <w:iCs/>
        </w:rPr>
      </w:pPr>
      <w:r>
        <w:rPr>
          <w:iCs/>
        </w:rPr>
        <w:t>Djelatnost osnovnog obrazovanja u školi obuhvaća opće obrazovanje te druge oblike odgojno-obrazovnog rada. Ovisno o  odgojnim  i obrazovnim specifičnostima i potrebama svakog djeteta, učenicima su ponuđene različite izvannastavne aktivnosti,  kao i dodatna nastava, a sve u skladu sa Školskim kurikulumom te nastavnim planovima i programima koje je donijelo Ministarstvo znanosti, obrazovanja i mladih. Kao dodatna podrška obrazovnom procesu organizirana je i dopunska nastava i to iz matematike, fizike, kemije, geografije, hrvatskog i engleskog jezika, a po potrebi i iz drugih predmeta.</w:t>
      </w:r>
      <w:r>
        <w:rPr>
          <w:iCs/>
          <w:color w:val="FF0000"/>
        </w:rPr>
        <w:t xml:space="preserve"> </w:t>
      </w:r>
      <w:r>
        <w:rPr>
          <w:iCs/>
        </w:rPr>
        <w:t xml:space="preserve">Škola posebno skrbi i o učenicima s teškoćama u razvoju, teškoćama u učenju i ponašanju, kao i o učenicima s teškoćama uvjetovanim odgojnim, socijalnim, ekonomskim, kulturalnim i jezičnim čimbenicima. </w:t>
      </w:r>
    </w:p>
    <w:p w:rsidR="006D03EB" w:rsidRDefault="00177FA2">
      <w:pPr>
        <w:spacing w:line="276" w:lineRule="auto"/>
        <w:rPr>
          <w:i/>
        </w:rPr>
      </w:pPr>
      <w:r>
        <w:rPr>
          <w:rFonts w:eastAsiaTheme="minorEastAsia"/>
          <w:color w:val="auto"/>
        </w:rPr>
        <w:t xml:space="preserve">U matičnoj školi trenutno je 13 učionica, knjižnica, sportska dvorana, kuhinja i blagovaonica, te školsko dvorište s raznovrsnim sadržajima i igralištem. Svaka područna škola ima po dvije učionice. </w:t>
      </w:r>
      <w:r>
        <w:rPr>
          <w:rFonts w:eastAsiaTheme="minorHAnsi"/>
          <w:color w:val="auto"/>
        </w:rPr>
        <w:t>Osnivač škole je Grad Velika Gorica, a predstavlja ju i zastupa ravnatelj Damir Bedić.</w:t>
      </w:r>
    </w:p>
    <w:p w:rsidR="006D03EB" w:rsidRDefault="00177FA2">
      <w:pPr>
        <w:spacing w:line="276" w:lineRule="auto"/>
        <w:rPr>
          <w:iCs/>
        </w:rPr>
      </w:pPr>
      <w:r>
        <w:rPr>
          <w:iCs/>
        </w:rPr>
        <w:t xml:space="preserve">U šk. godini 2024./2025. školu polazi ukupno 616 učenika u 23 razredna odjela matične škole s višim i nižim razredima, te tri područne škole s 12 razrednih odjela nižih razreda. Također, u školi je organizirana nastava u produženom boravku kojeg pohađa 31 učenik. Planira se da će sljedeće godine broj učenika rasti. Trenutni broj zaposlenih je 89, od toga 2 učiteljice u produženom boravku te 10 pomoćnika u nastavi. </w:t>
      </w:r>
    </w:p>
    <w:p w:rsidR="006D03EB" w:rsidRDefault="006D03EB">
      <w:pPr>
        <w:spacing w:line="276" w:lineRule="auto"/>
        <w:rPr>
          <w:iCs/>
        </w:rPr>
      </w:pPr>
    </w:p>
    <w:p w:rsidR="006D03EB" w:rsidRDefault="006D03EB">
      <w:pPr>
        <w:rPr>
          <w:iCs/>
        </w:rPr>
      </w:pPr>
    </w:p>
    <w:tbl>
      <w:tblPr>
        <w:tblStyle w:val="Reetkatablice2"/>
        <w:tblW w:w="0" w:type="auto"/>
        <w:tblInd w:w="-5" w:type="dxa"/>
        <w:tblLook w:val="04A0" w:firstRow="1" w:lastRow="0" w:firstColumn="1" w:lastColumn="0" w:noHBand="0" w:noVBand="1"/>
      </w:tblPr>
      <w:tblGrid>
        <w:gridCol w:w="9067"/>
      </w:tblGrid>
      <w:tr w:rsidR="006D03EB">
        <w:trPr>
          <w:trHeight w:val="322"/>
        </w:trPr>
        <w:tc>
          <w:tcPr>
            <w:tcW w:w="9067" w:type="dxa"/>
            <w:shd w:val="clear" w:color="auto" w:fill="D9D9D9" w:themeFill="background1" w:themeFillShade="D9"/>
          </w:tcPr>
          <w:p w:rsidR="006D03EB" w:rsidRDefault="00177FA2">
            <w:pPr>
              <w:rPr>
                <w:b/>
              </w:rPr>
            </w:pPr>
            <w:r>
              <w:rPr>
                <w:b/>
              </w:rPr>
              <w:t xml:space="preserve">2. OBRAZLOŽENJE PRIHODA/ RASHODA PO PRIRODNOJ VRSTI </w:t>
            </w:r>
          </w:p>
        </w:tc>
      </w:tr>
    </w:tbl>
    <w:p w:rsidR="006D03EB" w:rsidRDefault="006D03EB"/>
    <w:p w:rsidR="006D03EB" w:rsidRDefault="00177FA2">
      <w:pPr>
        <w:keepNext/>
        <w:keepLines/>
        <w:spacing w:before="40"/>
        <w:outlineLvl w:val="1"/>
        <w:rPr>
          <w:rFonts w:eastAsiaTheme="majorEastAsia"/>
          <w:b/>
          <w:iCs/>
          <w:color w:val="auto"/>
        </w:rPr>
      </w:pPr>
      <w:bookmarkStart w:id="25" w:name="_Toc57199840"/>
      <w:bookmarkStart w:id="26" w:name="_Toc87885885"/>
      <w:bookmarkStart w:id="27" w:name="_Toc87887595"/>
      <w:r>
        <w:rPr>
          <w:rFonts w:eastAsiaTheme="majorEastAsia"/>
          <w:b/>
          <w:iCs/>
          <w:color w:val="auto"/>
        </w:rPr>
        <w:t xml:space="preserve">2.1. PRIHODI </w:t>
      </w:r>
      <w:bookmarkEnd w:id="25"/>
      <w:bookmarkEnd w:id="26"/>
      <w:bookmarkEnd w:id="27"/>
    </w:p>
    <w:p w:rsidR="006D03EB" w:rsidRDefault="006D03EB"/>
    <w:p w:rsidR="006D03EB" w:rsidRDefault="00177FA2">
      <w:pPr>
        <w:jc w:val="both"/>
      </w:pPr>
      <w:r>
        <w:t xml:space="preserve">Osnovna škola Vukovina za 2025. godinu planira  prihode i primitke u iznosu od </w:t>
      </w:r>
      <w:r>
        <w:rPr>
          <w:rFonts w:eastAsia="Calibri"/>
        </w:rPr>
        <w:t>2.594.300,00 eur.</w:t>
      </w:r>
    </w:p>
    <w:p w:rsidR="006D03EB" w:rsidRDefault="00177FA2">
      <w:pPr>
        <w:contextualSpacing/>
        <w:jc w:val="both"/>
        <w:rPr>
          <w:rFonts w:eastAsia="Calibri"/>
        </w:rPr>
      </w:pPr>
      <w:r>
        <w:rPr>
          <w:rFonts w:eastAsia="Calibri"/>
        </w:rPr>
        <w:t>Prihodi od pruženih usluga odnose se na prihode od najma prostora te otkupa starog papira te su za 2025. godinu planirani u iznosu od 5.500,00 eur.</w:t>
      </w:r>
    </w:p>
    <w:p w:rsidR="006D03EB" w:rsidRDefault="00177FA2">
      <w:pPr>
        <w:contextualSpacing/>
        <w:jc w:val="both"/>
        <w:rPr>
          <w:rFonts w:eastAsia="Calibri"/>
        </w:rPr>
      </w:pPr>
      <w:r>
        <w:rPr>
          <w:rFonts w:eastAsia="Calibri"/>
        </w:rPr>
        <w:t>Prihodi od sufinanciranja cijene usluge, participacije i slično odnose se na prihode od roditelja za sufinanciranje razlike cijene prehrane učenika produženog boravka te su za 2025. godinu planirani u iznosu od 14.000,00 eur.</w:t>
      </w:r>
    </w:p>
    <w:p w:rsidR="006D03EB" w:rsidRDefault="00177FA2">
      <w:pPr>
        <w:contextualSpacing/>
        <w:jc w:val="both"/>
        <w:rPr>
          <w:rFonts w:eastAsia="Calibri"/>
        </w:rPr>
      </w:pPr>
      <w:r>
        <w:rPr>
          <w:rFonts w:eastAsia="Calibri"/>
        </w:rPr>
        <w:t xml:space="preserve">Tekuće pomoći od izvanproračunskih korisnika odnose se na refundacije doprinosa za volontere na ime rada bez zasnivanja radnog odnosa od Hrvatskog zavoda za zdravstveno osiguranje te su za 2025. godinu planirani u iznosu od 1.350,00 eur. </w:t>
      </w:r>
    </w:p>
    <w:p w:rsidR="006D03EB" w:rsidRDefault="00177FA2">
      <w:pPr>
        <w:contextualSpacing/>
        <w:jc w:val="both"/>
        <w:rPr>
          <w:rFonts w:eastAsia="Calibri"/>
        </w:rPr>
      </w:pPr>
      <w:r>
        <w:rPr>
          <w:rFonts w:eastAsia="Calibri"/>
        </w:rPr>
        <w:t>Tekuće pomoći proračunskim korisnicima iz proračuna koji im nije nadležan odnose se na novčana  sredstva kojima Ministarstvo znanosti, obrazovanja i mladih sufinancira program školske prehrane, izvanučioničke nastave te ostalih troškova za učenike iz Ukrajine, naknade za mentorstva kao i druge projekte na koje se Škola redovito prijavljuje. U okviru ovih prihoda nalaze se i dio prihoda Agencije za plaćanje u poljoprivredi, ribarstvu i ruralnom razvoju za projekt Školske sheme voća i povrća te mlijeka i mliječnih proizvoda te su za 2025. godinu planirani u ukupnom iznosu od 182.550,00 eur.</w:t>
      </w:r>
    </w:p>
    <w:p w:rsidR="006D03EB" w:rsidRDefault="006D03EB">
      <w:pPr>
        <w:contextualSpacing/>
        <w:jc w:val="both"/>
        <w:rPr>
          <w:rFonts w:eastAsia="Calibri"/>
        </w:rPr>
      </w:pPr>
    </w:p>
    <w:p w:rsidR="006D03EB" w:rsidRDefault="00177FA2">
      <w:pPr>
        <w:contextualSpacing/>
        <w:jc w:val="both"/>
        <w:rPr>
          <w:rFonts w:eastAsia="Calibri"/>
        </w:rPr>
      </w:pPr>
      <w:r>
        <w:rPr>
          <w:rFonts w:eastAsia="Calibri"/>
        </w:rPr>
        <w:t xml:space="preserve">Kapitalne pomoći proračunskim korisnicima iz proračuna koji im nije nadležan odnose se na novčana  sredstva kojima Ministarstvo znanosti, obrazovanja i mladih sufinancira nabavu </w:t>
      </w:r>
      <w:r>
        <w:rPr>
          <w:rFonts w:eastAsia="Calibri"/>
        </w:rPr>
        <w:lastRenderedPageBreak/>
        <w:t>udžbenika za sve učenike Škole kao i nabavu lektirnih knjiga za opremanje školske knjižnice te su za 2025. godinu planirani u ukupnom iznosu od 70.000,00 eur. Tekuće pomoći temeljem prijenosa EU sredstava odnose se na novčana  sredstva kojima Agencija za plaćanje u poljoprivredi, ribarstvu i ruralnom razvoju pokriva dio troškova za projekt Školske sheme voća i povrća te mlijeka i mliječnih proizvoda iz EU sredstava te su za 2025. godinu planirani u ukupnom iznosu od 6.100,00 eur.</w:t>
      </w:r>
    </w:p>
    <w:p w:rsidR="006D03EB" w:rsidRDefault="00177FA2">
      <w:pPr>
        <w:contextualSpacing/>
        <w:jc w:val="both"/>
        <w:rPr>
          <w:rFonts w:eastAsia="Calibri"/>
        </w:rPr>
      </w:pPr>
      <w:r>
        <w:rPr>
          <w:rFonts w:eastAsia="Calibri"/>
        </w:rPr>
        <w:t>Prihodi od donacija odnose se na donacije dobivene od pravnih i fizičkih osoba izvan općeg proračuna te su za 2025. godinu planirani u iznosu od 6.000,00 eur.</w:t>
      </w:r>
    </w:p>
    <w:p w:rsidR="006D03EB" w:rsidRDefault="00177FA2">
      <w:pPr>
        <w:contextualSpacing/>
        <w:jc w:val="both"/>
        <w:rPr>
          <w:rFonts w:eastAsia="Calibri"/>
        </w:rPr>
      </w:pPr>
      <w:r>
        <w:rPr>
          <w:rFonts w:eastAsia="Calibri"/>
        </w:rPr>
        <w:t>Prihodi od prodaje nef. imovine i naknada s naslova osiguranja, refundacije štete i totalne štete odnose se na prihode od prodaje dotrajale nefinancijske imovine stečene iz vlastitih izvora te su za 2025. godinu planirani u iznosu od 750,00 eur.</w:t>
      </w:r>
    </w:p>
    <w:p w:rsidR="006D03EB" w:rsidRDefault="00177FA2">
      <w:pPr>
        <w:contextualSpacing/>
        <w:jc w:val="both"/>
        <w:rPr>
          <w:rFonts w:eastAsia="Calibri"/>
        </w:rPr>
      </w:pPr>
      <w:r>
        <w:rPr>
          <w:rFonts w:eastAsia="Calibri"/>
        </w:rPr>
        <w:t>Prihodi od otkupa stanova odnose se na prihode od fizičkih osoba na ime otkupa stanova koji su bili u vlasništvu škole te su za 2025. godinu planirani u iznosu od 100,00 eur .</w:t>
      </w:r>
    </w:p>
    <w:p w:rsidR="006D03EB" w:rsidRDefault="00177FA2">
      <w:pPr>
        <w:contextualSpacing/>
        <w:jc w:val="both"/>
        <w:rPr>
          <w:rFonts w:eastAsia="Calibri"/>
        </w:rPr>
      </w:pPr>
      <w:r>
        <w:rPr>
          <w:rFonts w:eastAsia="Calibri"/>
        </w:rPr>
        <w:t>Tekuće pomoći proračunskim korisnicima iz proračuna koji im nije nadležan odnose se na prihode Državne riznice za plaće te druga materijalna prava radnika ugovorena Kolektivnim ugovorom za zaposlenike u osnovnoškolskim ustanovama (jubilarne nagrade, regres za korištenje godišnjeg odmora, solidarne pomoći za duže bolovanje radnika, božićnica, uskrsnica, dar djeci, otpremnine i sl.) te su za 2025. godinu planirani u iznosu od 2.300.000,00 eur .</w:t>
      </w:r>
    </w:p>
    <w:p w:rsidR="006D03EB" w:rsidRDefault="00177FA2">
      <w:pPr>
        <w:contextualSpacing/>
        <w:jc w:val="both"/>
        <w:rPr>
          <w:rFonts w:eastAsia="Calibri"/>
        </w:rPr>
      </w:pPr>
      <w:r>
        <w:rPr>
          <w:rFonts w:eastAsia="Calibri"/>
        </w:rPr>
        <w:t>Prihodi od pomoći Fondova EU odnose se na prihode za 50% sredstava za plaće pomoćnika u nastavi kao i sva materijalna prava koja im pripadaju te su za 2025. godinu planirani u iznosu 71.500,00 eur.</w:t>
      </w:r>
    </w:p>
    <w:p w:rsidR="006D03EB" w:rsidRDefault="00177FA2">
      <w:pPr>
        <w:contextualSpacing/>
        <w:jc w:val="both"/>
        <w:rPr>
          <w:rFonts w:eastAsia="Calibri"/>
        </w:rPr>
      </w:pPr>
      <w:r>
        <w:rPr>
          <w:rFonts w:eastAsia="Calibri"/>
        </w:rPr>
        <w:t>Prihodi iz nadležnog proračuna odnose se na prihode Grada Velike Gorice kao i decentralizirane prihode od strane Države za pokriće materijalnih rashoda, rashoda za usluge, dodatnih ulaganja na nefinancijskoj imovini, nabave neproizvedene dugotrajne imovine, plaća za učiteljice u produženom boravku te pomoćnika u nastavi kao i sva materijalna prava koja im pripadaju, prihoda za nabavu radnih bilježnica, likovnih mapa i ostalih radnih materijala te prihod za pokriće rashoda za organizaciju izvanučioničke nastave te su za 2025. godinu planirani u iznosu od 722.720,00 eur.</w:t>
      </w:r>
    </w:p>
    <w:p w:rsidR="006D03EB" w:rsidRDefault="006D03EB">
      <w:pPr>
        <w:contextualSpacing/>
        <w:rPr>
          <w:rFonts w:eastAsia="Calibri"/>
        </w:rPr>
      </w:pPr>
    </w:p>
    <w:p w:rsidR="006D03EB" w:rsidRDefault="00177FA2">
      <w:r>
        <w:t>Prihodi za 2026. i 2027. godinu planirani su u istom iznosu kao i za 2025. godinu.</w:t>
      </w:r>
    </w:p>
    <w:p w:rsidR="006D03EB" w:rsidRDefault="006D03EB">
      <w:pPr>
        <w:rPr>
          <w:i/>
        </w:rPr>
      </w:pPr>
    </w:p>
    <w:p w:rsidR="006D03EB" w:rsidRDefault="00177FA2">
      <w:pPr>
        <w:rPr>
          <w:i/>
        </w:rPr>
      </w:pPr>
      <w:r>
        <w:rPr>
          <w:i/>
        </w:rPr>
        <w:t>Tablica 1. - Prihod po vrsti iskazani u Financijskom planu za razdoblje 2025. - 2027.</w:t>
      </w:r>
    </w:p>
    <w:p w:rsidR="006D03EB" w:rsidRDefault="006D03EB">
      <w:pPr>
        <w:rPr>
          <w:i/>
        </w:rPr>
      </w:pPr>
    </w:p>
    <w:tbl>
      <w:tblPr>
        <w:tblStyle w:val="Obinatablica42"/>
        <w:tblW w:w="9062" w:type="dxa"/>
        <w:tblLayout w:type="fixed"/>
        <w:tblLook w:val="04A0" w:firstRow="1" w:lastRow="0" w:firstColumn="1" w:lastColumn="0" w:noHBand="0" w:noVBand="1"/>
      </w:tblPr>
      <w:tblGrid>
        <w:gridCol w:w="562"/>
        <w:gridCol w:w="3828"/>
        <w:gridCol w:w="1417"/>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90" w:type="dxa"/>
            <w:gridSpan w:val="2"/>
          </w:tcPr>
          <w:p w:rsidR="006D03EB" w:rsidRDefault="006D03EB">
            <w:pPr>
              <w:contextualSpacing/>
              <w:jc w:val="center"/>
            </w:pPr>
          </w:p>
        </w:tc>
        <w:tc>
          <w:tcPr>
            <w:tcW w:w="1417" w:type="dxa"/>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rPr>
                <w:bCs w:val="0"/>
              </w:rPr>
            </w:pPr>
            <w:r>
              <w:t>PLAN 2025. (€)</w:t>
            </w:r>
          </w:p>
        </w:tc>
        <w:tc>
          <w:tcPr>
            <w:tcW w:w="1645" w:type="dxa"/>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rPr>
                <w:bCs w:val="0"/>
              </w:rPr>
            </w:pPr>
            <w:r>
              <w:t>PROJEKCIJE 2026.  (€)</w:t>
            </w:r>
          </w:p>
        </w:tc>
        <w:tc>
          <w:tcPr>
            <w:tcW w:w="16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t>PROJEKCIJE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contextualSpacing/>
            </w:pPr>
            <w:r>
              <w:t>6</w:t>
            </w:r>
          </w:p>
        </w:tc>
        <w:tc>
          <w:tcPr>
            <w:tcW w:w="3828" w:type="dxa"/>
          </w:tcPr>
          <w:p w:rsidR="006D03EB" w:rsidRDefault="00177FA2">
            <w:pPr>
              <w:contextualSpacing/>
              <w:cnfStyle w:val="000000100000" w:firstRow="0" w:lastRow="0" w:firstColumn="0" w:lastColumn="0" w:oddVBand="0" w:evenVBand="0" w:oddHBand="1" w:evenHBand="0" w:firstRowFirstColumn="0" w:firstRowLastColumn="0" w:lastRowFirstColumn="0" w:lastRowLastColumn="0"/>
              <w:rPr>
                <w:b/>
              </w:rPr>
            </w:pPr>
            <w:r>
              <w:rPr>
                <w:b/>
              </w:rPr>
              <w:t>PRIHODI POSLOVANJA</w:t>
            </w:r>
          </w:p>
        </w:tc>
        <w:tc>
          <w:tcPr>
            <w:tcW w:w="141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3.380.470,00</w:t>
            </w:r>
          </w:p>
        </w:tc>
        <w:tc>
          <w:tcPr>
            <w:tcW w:w="1645"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rPr>
            </w:pPr>
            <w:r>
              <w:rPr>
                <w:b/>
              </w:rPr>
              <w:t>3.380.470,00</w:t>
            </w:r>
          </w:p>
        </w:tc>
        <w:tc>
          <w:tcPr>
            <w:tcW w:w="1610"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rPr>
            </w:pPr>
            <w:r>
              <w:rPr>
                <w:b/>
              </w:rPr>
              <w:t>3.380.470,00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contextualSpacing/>
            </w:pPr>
            <w:r>
              <w:t>63</w:t>
            </w:r>
          </w:p>
        </w:tc>
        <w:tc>
          <w:tcPr>
            <w:tcW w:w="3828" w:type="dxa"/>
            <w:hideMark/>
          </w:tcPr>
          <w:p w:rsidR="006D03EB" w:rsidRDefault="00177FA2">
            <w:pPr>
              <w:contextualSpacing/>
              <w:cnfStyle w:val="000000000000" w:firstRow="0" w:lastRow="0" w:firstColumn="0" w:lastColumn="0" w:oddVBand="0" w:evenVBand="0" w:oddHBand="0" w:evenHBand="0" w:firstRowFirstColumn="0" w:firstRowLastColumn="0" w:lastRowFirstColumn="0" w:lastRowLastColumn="0"/>
            </w:pPr>
            <w:r>
              <w:t>Pomoći od inozemstva i od subjekata unutar općeg proračuna</w:t>
            </w:r>
          </w:p>
        </w:tc>
        <w:tc>
          <w:tcPr>
            <w:tcW w:w="141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2.560.000,00</w:t>
            </w:r>
          </w:p>
        </w:tc>
        <w:tc>
          <w:tcPr>
            <w:tcW w:w="1645"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2.560.000,00</w:t>
            </w:r>
          </w:p>
        </w:tc>
        <w:tc>
          <w:tcPr>
            <w:tcW w:w="1610" w:type="dxa"/>
            <w:vAlign w:val="center"/>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2.560.000,00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contextualSpacing/>
            </w:pPr>
            <w:r>
              <w:t>65</w:t>
            </w:r>
          </w:p>
        </w:tc>
        <w:tc>
          <w:tcPr>
            <w:tcW w:w="3828" w:type="dxa"/>
          </w:tcPr>
          <w:p w:rsidR="006D03EB" w:rsidRDefault="00177FA2">
            <w:pPr>
              <w:contextualSpacing/>
              <w:cnfStyle w:val="000000100000" w:firstRow="0" w:lastRow="0" w:firstColumn="0" w:lastColumn="0" w:oddVBand="0" w:evenVBand="0" w:oddHBand="1" w:evenHBand="0" w:firstRowFirstColumn="0" w:firstRowLastColumn="0" w:lastRowFirstColumn="0" w:lastRowLastColumn="0"/>
            </w:pPr>
            <w:r>
              <w:t>Prihodi od upravnih i administrativnih pristojbi, prihodi po posebnim propisima i naknada</w:t>
            </w:r>
          </w:p>
        </w:tc>
        <w:tc>
          <w:tcPr>
            <w:tcW w:w="141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14.750,00</w:t>
            </w:r>
          </w:p>
        </w:tc>
        <w:tc>
          <w:tcPr>
            <w:tcW w:w="1645"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14.750,00</w:t>
            </w:r>
          </w:p>
        </w:tc>
        <w:tc>
          <w:tcPr>
            <w:tcW w:w="1610" w:type="dxa"/>
            <w:vAlign w:val="center"/>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14.750,00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contextualSpacing/>
            </w:pPr>
            <w:r>
              <w:t>66</w:t>
            </w:r>
          </w:p>
        </w:tc>
        <w:tc>
          <w:tcPr>
            <w:tcW w:w="3828" w:type="dxa"/>
          </w:tcPr>
          <w:p w:rsidR="006D03EB" w:rsidRDefault="00177FA2">
            <w:pPr>
              <w:contextualSpacing/>
              <w:cnfStyle w:val="000000000000" w:firstRow="0" w:lastRow="0" w:firstColumn="0" w:lastColumn="0" w:oddVBand="0" w:evenVBand="0" w:oddHBand="0" w:evenHBand="0" w:firstRowFirstColumn="0" w:firstRowLastColumn="0" w:lastRowFirstColumn="0" w:lastRowLastColumn="0"/>
            </w:pPr>
            <w:r>
              <w:t>Prihodi od prodaje proizvoda i robe te pruženih usluga, prihodi od donacija te povrati po protestiranim jamstvima</w:t>
            </w:r>
          </w:p>
        </w:tc>
        <w:tc>
          <w:tcPr>
            <w:tcW w:w="141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11.500,00</w:t>
            </w:r>
          </w:p>
        </w:tc>
        <w:tc>
          <w:tcPr>
            <w:tcW w:w="1645"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11.500,00</w:t>
            </w:r>
          </w:p>
        </w:tc>
        <w:tc>
          <w:tcPr>
            <w:tcW w:w="1610" w:type="dxa"/>
            <w:vAlign w:val="center"/>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11.500,00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contextualSpacing/>
            </w:pPr>
            <w:r>
              <w:t>67</w:t>
            </w:r>
          </w:p>
        </w:tc>
        <w:tc>
          <w:tcPr>
            <w:tcW w:w="3828" w:type="dxa"/>
          </w:tcPr>
          <w:p w:rsidR="006D03EB" w:rsidRDefault="00177FA2">
            <w:pPr>
              <w:contextualSpacing/>
              <w:cnfStyle w:val="000000100000" w:firstRow="0" w:lastRow="0" w:firstColumn="0" w:lastColumn="0" w:oddVBand="0" w:evenVBand="0" w:oddHBand="1" w:evenHBand="0" w:firstRowFirstColumn="0" w:firstRowLastColumn="0" w:lastRowFirstColumn="0" w:lastRowLastColumn="0"/>
            </w:pPr>
            <w:r>
              <w:t>Prihodi iz nadležnog proračuna i od HZZO-a temeljem ugovorenih obveza</w:t>
            </w:r>
          </w:p>
        </w:tc>
        <w:tc>
          <w:tcPr>
            <w:tcW w:w="141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794.220,00</w:t>
            </w:r>
          </w:p>
        </w:tc>
        <w:tc>
          <w:tcPr>
            <w:tcW w:w="1645"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794.220,00</w:t>
            </w:r>
          </w:p>
        </w:tc>
        <w:tc>
          <w:tcPr>
            <w:tcW w:w="1610" w:type="dxa"/>
            <w:vAlign w:val="center"/>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794.220,00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contextualSpacing/>
            </w:pPr>
            <w:r>
              <w:lastRenderedPageBreak/>
              <w:t>7</w:t>
            </w:r>
          </w:p>
        </w:tc>
        <w:tc>
          <w:tcPr>
            <w:tcW w:w="3828" w:type="dxa"/>
          </w:tcPr>
          <w:p w:rsidR="006D03EB" w:rsidRDefault="00177FA2">
            <w:pPr>
              <w:contextualSpacing/>
              <w:cnfStyle w:val="000000000000" w:firstRow="0" w:lastRow="0" w:firstColumn="0" w:lastColumn="0" w:oddVBand="0" w:evenVBand="0" w:oddHBand="0" w:evenHBand="0" w:firstRowFirstColumn="0" w:firstRowLastColumn="0" w:lastRowFirstColumn="0" w:lastRowLastColumn="0"/>
              <w:rPr>
                <w:b/>
              </w:rPr>
            </w:pPr>
            <w:r>
              <w:rPr>
                <w:b/>
              </w:rPr>
              <w:t>PRIHODI OD PRODAJE NEFINANCIJSKE IMOVINE</w:t>
            </w:r>
          </w:p>
        </w:tc>
        <w:tc>
          <w:tcPr>
            <w:tcW w:w="141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100,00</w:t>
            </w:r>
          </w:p>
        </w:tc>
        <w:tc>
          <w:tcPr>
            <w:tcW w:w="1645"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100,00</w:t>
            </w:r>
          </w:p>
        </w:tc>
        <w:tc>
          <w:tcPr>
            <w:tcW w:w="1610"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contextualSpacing/>
            </w:pPr>
            <w:r>
              <w:t>72</w:t>
            </w:r>
          </w:p>
        </w:tc>
        <w:tc>
          <w:tcPr>
            <w:tcW w:w="3828" w:type="dxa"/>
          </w:tcPr>
          <w:p w:rsidR="006D03EB" w:rsidRDefault="00177FA2">
            <w:pPr>
              <w:contextualSpacing/>
              <w:cnfStyle w:val="000000100000" w:firstRow="0" w:lastRow="0" w:firstColumn="0" w:lastColumn="0" w:oddVBand="0" w:evenVBand="0" w:oddHBand="1" w:evenHBand="0" w:firstRowFirstColumn="0" w:firstRowLastColumn="0" w:lastRowFirstColumn="0" w:lastRowLastColumn="0"/>
            </w:pPr>
            <w:r>
              <w:t>Prihodi od prodaje proizvedene dugotrajne imovine</w:t>
            </w:r>
          </w:p>
        </w:tc>
        <w:tc>
          <w:tcPr>
            <w:tcW w:w="141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100,00</w:t>
            </w:r>
          </w:p>
        </w:tc>
        <w:tc>
          <w:tcPr>
            <w:tcW w:w="1645"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100,00</w:t>
            </w:r>
          </w:p>
        </w:tc>
        <w:tc>
          <w:tcPr>
            <w:tcW w:w="1610"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pPr>
              <w:contextualSpacing/>
            </w:pPr>
          </w:p>
        </w:tc>
        <w:tc>
          <w:tcPr>
            <w:tcW w:w="3828" w:type="dxa"/>
            <w:hideMark/>
          </w:tcPr>
          <w:p w:rsidR="006D03EB" w:rsidRDefault="00177FA2">
            <w:pPr>
              <w:contextualSpacing/>
              <w:cnfStyle w:val="000000000000" w:firstRow="0" w:lastRow="0" w:firstColumn="0" w:lastColumn="0" w:oddVBand="0" w:evenVBand="0" w:oddHBand="0" w:evenHBand="0" w:firstRowFirstColumn="0" w:firstRowLastColumn="0" w:lastRowFirstColumn="0" w:lastRowLastColumn="0"/>
              <w:rPr>
                <w:b/>
              </w:rPr>
            </w:pPr>
            <w:r>
              <w:rPr>
                <w:b/>
              </w:rPr>
              <w:t>UKUPNI PRIHODI</w:t>
            </w:r>
          </w:p>
        </w:tc>
        <w:tc>
          <w:tcPr>
            <w:tcW w:w="141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rPr>
            </w:pPr>
            <w:r>
              <w:rPr>
                <w:b/>
              </w:rPr>
              <w:t>3.380.570,00</w:t>
            </w:r>
          </w:p>
        </w:tc>
        <w:tc>
          <w:tcPr>
            <w:tcW w:w="1645"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rPr>
            </w:pPr>
            <w:r>
              <w:rPr>
                <w:b/>
              </w:rPr>
              <w:t>3.380.570,00</w:t>
            </w:r>
          </w:p>
        </w:tc>
        <w:tc>
          <w:tcPr>
            <w:tcW w:w="1610"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rPr>
            </w:pPr>
            <w:r>
              <w:rPr>
                <w:b/>
              </w:rPr>
              <w:t>3.380.570,00</w:t>
            </w:r>
          </w:p>
        </w:tc>
      </w:tr>
    </w:tbl>
    <w:p w:rsidR="006D03EB" w:rsidRDefault="006D03EB">
      <w:pPr>
        <w:rPr>
          <w:i/>
        </w:rPr>
      </w:pPr>
    </w:p>
    <w:p w:rsidR="006D03EB" w:rsidRDefault="00177FA2">
      <w:pPr>
        <w:rPr>
          <w:iCs/>
        </w:rPr>
      </w:pPr>
      <w:r>
        <w:rPr>
          <w:iCs/>
        </w:rPr>
        <w:t>Viškovi se odnose  na projicirana neutrošena sredstva s kraja 2024. godine te su za 2025. godinu planirani u iznosu 7.950,00 eur .</w:t>
      </w:r>
    </w:p>
    <w:p w:rsidR="006D03EB" w:rsidRDefault="006D03EB">
      <w:pPr>
        <w:rPr>
          <w:iCs/>
        </w:rPr>
      </w:pPr>
    </w:p>
    <w:p w:rsidR="006D03EB" w:rsidRDefault="006D03EB">
      <w:pPr>
        <w:rPr>
          <w:i/>
        </w:rPr>
      </w:pPr>
    </w:p>
    <w:p w:rsidR="006D03EB" w:rsidRDefault="00177FA2">
      <w:pPr>
        <w:rPr>
          <w:i/>
        </w:rPr>
      </w:pPr>
      <w:r>
        <w:rPr>
          <w:i/>
        </w:rPr>
        <w:t>Tablica 2.– Višak prihoda poslovanja planiran za 2025. godinu</w:t>
      </w:r>
    </w:p>
    <w:p w:rsidR="006D03EB" w:rsidRDefault="006D03EB">
      <w:pPr>
        <w:rPr>
          <w:i/>
        </w:rPr>
      </w:pPr>
    </w:p>
    <w:tbl>
      <w:tblPr>
        <w:tblStyle w:val="Obinatablica42"/>
        <w:tblW w:w="9062" w:type="dxa"/>
        <w:tblLook w:val="04A0" w:firstRow="1" w:lastRow="0" w:firstColumn="1" w:lastColumn="0" w:noHBand="0" w:noVBand="1"/>
      </w:tblPr>
      <w:tblGrid>
        <w:gridCol w:w="846"/>
        <w:gridCol w:w="6527"/>
        <w:gridCol w:w="1689"/>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rsidR="006D03EB" w:rsidRDefault="00177FA2">
            <w:pPr>
              <w:jc w:val="center"/>
            </w:pPr>
            <w:r>
              <w:t xml:space="preserve"> VIŠKOVI PRIHODA POSLOVANJA</w:t>
            </w:r>
          </w:p>
        </w:tc>
        <w:tc>
          <w:tcPr>
            <w:tcW w:w="1689" w:type="dxa"/>
          </w:tcPr>
          <w:p w:rsidR="006D03EB" w:rsidRDefault="00177FA2">
            <w:pPr>
              <w:jc w:val="center"/>
              <w:cnfStyle w:val="100000000000" w:firstRow="1" w:lastRow="0" w:firstColumn="0" w:lastColumn="0" w:oddVBand="0" w:evenVBand="0" w:oddHBand="0" w:evenHBand="0" w:firstRowFirstColumn="0" w:firstRowLastColumn="0" w:lastRowFirstColumn="0" w:lastRowLastColumn="0"/>
              <w:rPr>
                <w:bCs w:val="0"/>
              </w:rPr>
            </w:pPr>
            <w: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r>
              <w:t>3.3.20</w:t>
            </w:r>
          </w:p>
        </w:tc>
        <w:tc>
          <w:tcPr>
            <w:tcW w:w="6527" w:type="dxa"/>
            <w:hideMark/>
          </w:tcPr>
          <w:p w:rsidR="006D03EB" w:rsidRDefault="00177FA2">
            <w:pPr>
              <w:cnfStyle w:val="000000100000" w:firstRow="0" w:lastRow="0" w:firstColumn="0" w:lastColumn="0" w:oddVBand="0" w:evenVBand="0" w:oddHBand="1" w:evenHBand="0" w:firstRowFirstColumn="0" w:firstRowLastColumn="0" w:lastRowFirstColumn="0" w:lastRowLastColumn="0"/>
              <w:rPr>
                <w:b/>
              </w:rPr>
            </w:pPr>
            <w:r>
              <w:t>Višak prihoda od pruženih usluga</w:t>
            </w:r>
          </w:p>
        </w:tc>
        <w:tc>
          <w:tcPr>
            <w:tcW w:w="1689" w:type="dxa"/>
          </w:tcPr>
          <w:p w:rsidR="006D03EB" w:rsidRDefault="00177FA2">
            <w:pPr>
              <w:jc w:val="center"/>
              <w:cnfStyle w:val="000000100000" w:firstRow="0" w:lastRow="0" w:firstColumn="0" w:lastColumn="0" w:oddVBand="0" w:evenVBand="0" w:oddHBand="1" w:evenHBand="0" w:firstRowFirstColumn="0" w:firstRowLastColumn="0" w:lastRowFirstColumn="0" w:lastRowLastColumn="0"/>
            </w:pPr>
            <w:r>
              <w:t>1.500,00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r>
              <w:t>4.3.20</w:t>
            </w:r>
          </w:p>
        </w:tc>
        <w:tc>
          <w:tcPr>
            <w:tcW w:w="6527" w:type="dxa"/>
            <w:hideMark/>
          </w:tcPr>
          <w:p w:rsidR="006D03EB" w:rsidRDefault="00177FA2">
            <w:pPr>
              <w:cnfStyle w:val="000000000000" w:firstRow="0" w:lastRow="0" w:firstColumn="0" w:lastColumn="0" w:oddVBand="0" w:evenVBand="0" w:oddHBand="0" w:evenHBand="0" w:firstRowFirstColumn="0" w:firstRowLastColumn="0" w:lastRowFirstColumn="0" w:lastRowLastColumn="0"/>
              <w:rPr>
                <w:b/>
              </w:rPr>
            </w:pPr>
            <w:r>
              <w:t>Višak prihoda od sufinanciranja cijene usluge, participacije i slično</w:t>
            </w:r>
          </w:p>
        </w:tc>
        <w:tc>
          <w:tcPr>
            <w:tcW w:w="1689" w:type="dxa"/>
          </w:tcPr>
          <w:p w:rsidR="006D03EB" w:rsidRDefault="00177FA2">
            <w:pPr>
              <w:jc w:val="center"/>
              <w:cnfStyle w:val="000000000000" w:firstRow="0" w:lastRow="0" w:firstColumn="0" w:lastColumn="0" w:oddVBand="0" w:evenVBand="0" w:oddHBand="0" w:evenHBand="0" w:firstRowFirstColumn="0" w:firstRowLastColumn="0" w:lastRowFirstColumn="0" w:lastRowLastColumn="0"/>
            </w:pPr>
            <w:r>
              <w:t>2.000,00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r>
              <w:t>5.3.20</w:t>
            </w:r>
          </w:p>
        </w:tc>
        <w:tc>
          <w:tcPr>
            <w:tcW w:w="6527" w:type="dxa"/>
            <w:hideMark/>
          </w:tcPr>
          <w:p w:rsidR="006D03EB" w:rsidRDefault="00177FA2">
            <w:pPr>
              <w:cnfStyle w:val="000000100000" w:firstRow="0" w:lastRow="0" w:firstColumn="0" w:lastColumn="0" w:oddVBand="0" w:evenVBand="0" w:oddHBand="1" w:evenHBand="0" w:firstRowFirstColumn="0" w:firstRowLastColumn="0" w:lastRowFirstColumn="0" w:lastRowLastColumn="0"/>
              <w:rPr>
                <w:b/>
              </w:rPr>
            </w:pPr>
            <w:r>
              <w:t>Višak prihoda od pomoći</w:t>
            </w:r>
          </w:p>
        </w:tc>
        <w:tc>
          <w:tcPr>
            <w:tcW w:w="1689" w:type="dxa"/>
          </w:tcPr>
          <w:p w:rsidR="006D03EB" w:rsidRDefault="00177FA2">
            <w:pPr>
              <w:jc w:val="center"/>
              <w:cnfStyle w:val="000000100000" w:firstRow="0" w:lastRow="0" w:firstColumn="0" w:lastColumn="0" w:oddVBand="0" w:evenVBand="0" w:oddHBand="1" w:evenHBand="0" w:firstRowFirstColumn="0" w:firstRowLastColumn="0" w:lastRowFirstColumn="0" w:lastRowLastColumn="0"/>
            </w:pPr>
            <w:r>
              <w:t>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r>
              <w:t>6.3.2</w:t>
            </w:r>
          </w:p>
        </w:tc>
        <w:tc>
          <w:tcPr>
            <w:tcW w:w="6527" w:type="dxa"/>
            <w:hideMark/>
          </w:tcPr>
          <w:p w:rsidR="006D03EB" w:rsidRDefault="00177FA2">
            <w:pPr>
              <w:cnfStyle w:val="000000000000" w:firstRow="0" w:lastRow="0" w:firstColumn="0" w:lastColumn="0" w:oddVBand="0" w:evenVBand="0" w:oddHBand="0" w:evenHBand="0" w:firstRowFirstColumn="0" w:firstRowLastColumn="0" w:lastRowFirstColumn="0" w:lastRowLastColumn="0"/>
              <w:rPr>
                <w:b/>
              </w:rPr>
            </w:pPr>
            <w:r>
              <w:t xml:space="preserve">Višak prihoda  od donacija </w:t>
            </w:r>
          </w:p>
        </w:tc>
        <w:tc>
          <w:tcPr>
            <w:tcW w:w="1689" w:type="dxa"/>
          </w:tcPr>
          <w:p w:rsidR="006D03EB" w:rsidRDefault="00177FA2">
            <w:pPr>
              <w:jc w:val="center"/>
              <w:cnfStyle w:val="000000000000" w:firstRow="0" w:lastRow="0" w:firstColumn="0" w:lastColumn="0" w:oddVBand="0" w:evenVBand="0" w:oddHBand="0" w:evenHBand="0" w:firstRowFirstColumn="0" w:firstRowLastColumn="0" w:lastRowFirstColumn="0" w:lastRowLastColumn="0"/>
            </w:pPr>
            <w: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r>
              <w:t>7.3.2</w:t>
            </w:r>
          </w:p>
        </w:tc>
        <w:tc>
          <w:tcPr>
            <w:tcW w:w="6527" w:type="dxa"/>
            <w:hideMark/>
          </w:tcPr>
          <w:p w:rsidR="006D03EB" w:rsidRDefault="00177FA2">
            <w:pPr>
              <w:cnfStyle w:val="000000100000" w:firstRow="0" w:lastRow="0" w:firstColumn="0" w:lastColumn="0" w:oddVBand="0" w:evenVBand="0" w:oddHBand="1" w:evenHBand="0" w:firstRowFirstColumn="0" w:firstRowLastColumn="0" w:lastRowFirstColumn="0" w:lastRowLastColumn="0"/>
              <w:rPr>
                <w:b/>
              </w:rPr>
            </w:pPr>
            <w:r>
              <w:t>Višak prihoda naslova osiguranja, refundacije štete i totalne štete</w:t>
            </w:r>
          </w:p>
        </w:tc>
        <w:tc>
          <w:tcPr>
            <w:tcW w:w="1689" w:type="dxa"/>
          </w:tcPr>
          <w:p w:rsidR="006D03EB" w:rsidRDefault="00177FA2">
            <w:pPr>
              <w:jc w:val="center"/>
              <w:cnfStyle w:val="000000100000" w:firstRow="0" w:lastRow="0" w:firstColumn="0" w:lastColumn="0" w:oddVBand="0" w:evenVBand="0" w:oddHBand="1" w:evenHBand="0" w:firstRowFirstColumn="0" w:firstRowLastColumn="0" w:lastRowFirstColumn="0" w:lastRowLastColumn="0"/>
            </w:pPr>
            <w:r>
              <w:t>2.350,00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tc>
        <w:tc>
          <w:tcPr>
            <w:tcW w:w="6527" w:type="dxa"/>
            <w:hideMark/>
          </w:tcPr>
          <w:p w:rsidR="006D03EB" w:rsidRDefault="00177FA2">
            <w:pPr>
              <w:cnfStyle w:val="000000000000" w:firstRow="0" w:lastRow="0" w:firstColumn="0" w:lastColumn="0" w:oddVBand="0" w:evenVBand="0" w:oddHBand="0" w:evenHBand="0" w:firstRowFirstColumn="0" w:firstRowLastColumn="0" w:lastRowFirstColumn="0" w:lastRowLastColumn="0"/>
              <w:rPr>
                <w:b/>
              </w:rPr>
            </w:pPr>
            <w:r>
              <w:rPr>
                <w:b/>
              </w:rPr>
              <w:t>UKUPNI VIŠAK</w:t>
            </w:r>
          </w:p>
        </w:tc>
        <w:tc>
          <w:tcPr>
            <w:tcW w:w="1689" w:type="dxa"/>
          </w:tcPr>
          <w:p w:rsidR="006D03EB" w:rsidRDefault="00177FA2">
            <w:pPr>
              <w:jc w:val="center"/>
              <w:cnfStyle w:val="000000000000" w:firstRow="0" w:lastRow="0" w:firstColumn="0" w:lastColumn="0" w:oddVBand="0" w:evenVBand="0" w:oddHBand="0" w:evenHBand="0" w:firstRowFirstColumn="0" w:firstRowLastColumn="0" w:lastRowFirstColumn="0" w:lastRowLastColumn="0"/>
              <w:rPr>
                <w:b/>
                <w:bCs/>
              </w:rPr>
            </w:pPr>
            <w:r>
              <w:rPr>
                <w:b/>
              </w:rPr>
              <w:t>7.950,00</w:t>
            </w:r>
          </w:p>
        </w:tc>
      </w:tr>
    </w:tbl>
    <w:p w:rsidR="006D03EB" w:rsidRDefault="006D03EB">
      <w:pPr>
        <w:contextualSpacing/>
        <w:rPr>
          <w:b/>
          <w:bCs/>
        </w:rPr>
      </w:pPr>
    </w:p>
    <w:p w:rsidR="006D03EB" w:rsidRDefault="00177FA2">
      <w:pPr>
        <w:contextualSpacing/>
        <w:rPr>
          <w:b/>
          <w:bCs/>
        </w:rPr>
      </w:pPr>
      <w:r>
        <w:rPr>
          <w:b/>
        </w:rPr>
        <w:t xml:space="preserve">2.2. RASHODI </w:t>
      </w:r>
    </w:p>
    <w:p w:rsidR="006D03EB" w:rsidRDefault="006D03EB">
      <w:pPr>
        <w:contextualSpacing/>
        <w:rPr>
          <w:bCs/>
        </w:rPr>
      </w:pPr>
    </w:p>
    <w:p w:rsidR="006D03EB" w:rsidRDefault="00177FA2">
      <w:pPr>
        <w:jc w:val="both"/>
      </w:pPr>
      <w:r>
        <w:t xml:space="preserve">Prijedlogom Financijskog plana Osnovne škole Vukovina za 2025. godinu planiraju se rashodi i izdaci u iznosu od </w:t>
      </w:r>
      <w:r>
        <w:rPr>
          <w:rFonts w:eastAsia="Calibri"/>
        </w:rPr>
        <w:t>3.388.520,00 eur .</w:t>
      </w:r>
    </w:p>
    <w:p w:rsidR="006D03EB" w:rsidRDefault="006D03EB">
      <w:pPr>
        <w:contextualSpacing/>
        <w:jc w:val="both"/>
        <w:rPr>
          <w:rFonts w:eastAsia="Calibri"/>
        </w:rPr>
      </w:pPr>
    </w:p>
    <w:p w:rsidR="006D03EB" w:rsidRDefault="00177FA2">
      <w:pPr>
        <w:contextualSpacing/>
        <w:jc w:val="both"/>
        <w:rPr>
          <w:rFonts w:eastAsia="Calibri"/>
        </w:rPr>
      </w:pPr>
      <w:r>
        <w:rPr>
          <w:rFonts w:eastAsia="Calibri"/>
        </w:rPr>
        <w:t>Rashodi poslovanja za 2025. godinu planirani su u iznosu od 3.301.730,00 eur .</w:t>
      </w:r>
    </w:p>
    <w:p w:rsidR="006D03EB" w:rsidRDefault="00177FA2">
      <w:pPr>
        <w:contextualSpacing/>
        <w:jc w:val="both"/>
        <w:rPr>
          <w:rFonts w:eastAsia="Calibri"/>
        </w:rPr>
      </w:pPr>
      <w:r>
        <w:rPr>
          <w:rFonts w:eastAsia="Calibri"/>
        </w:rPr>
        <w:t>Rashodi za zaposlene odnose se na bruto plaće radnika, materijalna prava radnika ugovorena Kolektivnim ugovorom za zaposlenike u osnovnoškolskim ustanovama jubilarne nagrade, regres za korištenje godišnjeg odmora, solidarne pomoći za duže bolovanje radnika, božićnica, uskrsnica, dar djeci, otpremnine i sl.) te doprinos na plaću (doprinos za osnovno zdravstveno osiguranje).</w:t>
      </w:r>
    </w:p>
    <w:p w:rsidR="006D03EB" w:rsidRDefault="00177FA2">
      <w:pPr>
        <w:contextualSpacing/>
        <w:jc w:val="both"/>
        <w:rPr>
          <w:rFonts w:eastAsia="Calibri"/>
        </w:rPr>
      </w:pPr>
      <w:r>
        <w:rPr>
          <w:rFonts w:eastAsia="Calibri"/>
        </w:rPr>
        <w:t>Materijalni rashodi obuhvaćaju rashode za potrebe redovnog poslovanja (nabava uredskog materijala, službena putovanja, stručno usavršavanje zaposlenika, energiju, sitan inventar, didaktiku i potrošni materijal za odgojno obrazovne skupine, materijal za tekuće i investicijsko održavanje građevinskih objekata, postrojenja i opreme te transportnih sredstava, usluge tekućeg i investicijskog održavanja građevinskih objekata, postrojenja i opreme te prijevoznih sredstava, rashode za usluge telefona, pošte i prijevoza, zdravstvene usluge, računalne usluge, intelektualne i ostale usluge, premije osiguranja, prijevoz djelatnika na posao/s posla).</w:t>
      </w:r>
    </w:p>
    <w:p w:rsidR="006D03EB" w:rsidRDefault="00177FA2">
      <w:pPr>
        <w:jc w:val="both"/>
        <w:rPr>
          <w:rFonts w:eastAsia="Calibri"/>
        </w:rPr>
      </w:pPr>
      <w:r>
        <w:rPr>
          <w:rFonts w:eastAsia="Calibri"/>
        </w:rPr>
        <w:t>Financijski rashodi odnose se na usluge platnog prometa i zatezne kamate.</w:t>
      </w:r>
    </w:p>
    <w:p w:rsidR="006D03EB" w:rsidRDefault="00177FA2">
      <w:pPr>
        <w:jc w:val="both"/>
        <w:rPr>
          <w:rFonts w:eastAsia="Calibri"/>
        </w:rPr>
      </w:pPr>
      <w:r>
        <w:rPr>
          <w:rFonts w:eastAsia="Calibri"/>
        </w:rPr>
        <w:t>Naknade građanima i kućanstvima na temelju osiguranja i druge naknade odnose se na nabavu radnih udžbenika, radnih bilježnica, likovnih mapa te ostalih radnih materijala.</w:t>
      </w:r>
    </w:p>
    <w:p w:rsidR="006D03EB" w:rsidRDefault="006D03EB">
      <w:pPr>
        <w:jc w:val="both"/>
        <w:rPr>
          <w:rFonts w:eastAsia="Calibri"/>
        </w:rPr>
      </w:pPr>
    </w:p>
    <w:p w:rsidR="006D03EB" w:rsidRDefault="00177FA2">
      <w:pPr>
        <w:jc w:val="both"/>
        <w:rPr>
          <w:rFonts w:eastAsia="Calibri"/>
        </w:rPr>
      </w:pPr>
      <w:r>
        <w:rPr>
          <w:rFonts w:eastAsia="Calibri"/>
        </w:rPr>
        <w:t>Ostali rashodi odnose se na nabavu higijenskih potrepština za učenice. Rashodi za nabavu nefinancijske imovine planirani za 2025. godinu iznose 86.790,00 eur, a odnose se na nabavu dugotrajne materijalne imovine te udžbenika kao i knjiga za lektiru.</w:t>
      </w:r>
    </w:p>
    <w:p w:rsidR="006D03EB" w:rsidRDefault="006D03EB">
      <w:pPr>
        <w:jc w:val="both"/>
        <w:rPr>
          <w:rFonts w:eastAsia="Calibri"/>
        </w:rPr>
      </w:pPr>
    </w:p>
    <w:p w:rsidR="006D03EB" w:rsidRDefault="00177FA2">
      <w:pPr>
        <w:jc w:val="both"/>
      </w:pPr>
      <w:r>
        <w:rPr>
          <w:rFonts w:eastAsia="Calibri"/>
        </w:rPr>
        <w:t xml:space="preserve">Rashodi za 2026. i 2027. godinu </w:t>
      </w:r>
      <w:r>
        <w:t>planirani su u istom iznosu kao i za 2025. godinu.</w:t>
      </w:r>
    </w:p>
    <w:p w:rsidR="006D03EB" w:rsidRDefault="006D03EB">
      <w:pPr>
        <w:jc w:val="both"/>
      </w:pPr>
    </w:p>
    <w:p w:rsidR="006D03EB" w:rsidRDefault="00177FA2">
      <w:pPr>
        <w:contextualSpacing/>
        <w:jc w:val="both"/>
        <w:rPr>
          <w:i/>
        </w:rPr>
      </w:pPr>
      <w:r>
        <w:rPr>
          <w:i/>
        </w:rPr>
        <w:t>Tablica 3. – Rashodi po vrsti iskazani u Financijskom planu za razdoblje 2025. – 2027.</w:t>
      </w:r>
    </w:p>
    <w:p w:rsidR="006D03EB" w:rsidRDefault="006D03EB">
      <w:pPr>
        <w:contextualSpacing/>
        <w:rPr>
          <w:i/>
        </w:rPr>
      </w:pPr>
    </w:p>
    <w:tbl>
      <w:tblPr>
        <w:tblStyle w:val="Obinatablica42"/>
        <w:tblW w:w="10951" w:type="dxa"/>
        <w:tblLook w:val="04A0" w:firstRow="1" w:lastRow="0" w:firstColumn="1" w:lastColumn="0" w:noHBand="0" w:noVBand="1"/>
      </w:tblPr>
      <w:tblGrid>
        <w:gridCol w:w="456"/>
        <w:gridCol w:w="3355"/>
        <w:gridCol w:w="41"/>
        <w:gridCol w:w="1888"/>
        <w:gridCol w:w="1737"/>
        <w:gridCol w:w="1737"/>
        <w:gridCol w:w="1737"/>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3811" w:type="dxa"/>
            <w:gridSpan w:val="2"/>
          </w:tcPr>
          <w:p w:rsidR="006D03EB" w:rsidRDefault="006D03EB">
            <w:pPr>
              <w:contextualSpacing/>
            </w:pPr>
          </w:p>
        </w:tc>
        <w:tc>
          <w:tcPr>
            <w:tcW w:w="1929" w:type="dxa"/>
            <w:gridSpan w:val="2"/>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rPr>
                <w:b w:val="0"/>
                <w:bCs w:val="0"/>
              </w:rPr>
            </w:pPr>
            <w:r>
              <w:t xml:space="preserve">          PLAN 2025.  </w:t>
            </w:r>
          </w:p>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rPr>
                <w:bCs w:val="0"/>
              </w:rPr>
            </w:pPr>
            <w:r>
              <w:t xml:space="preserve">           (€)</w:t>
            </w:r>
          </w:p>
        </w:tc>
        <w:tc>
          <w:tcPr>
            <w:tcW w:w="1737" w:type="dxa"/>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rPr>
                <w:bCs w:val="0"/>
              </w:rPr>
            </w:pPr>
            <w:r>
              <w:t>PROJEKCIJA 2026. (€)</w:t>
            </w:r>
          </w:p>
        </w:tc>
        <w:tc>
          <w:tcPr>
            <w:tcW w:w="1737"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t>PROJEKCIJA 2027. (€)</w:t>
            </w:r>
          </w:p>
        </w:tc>
        <w:tc>
          <w:tcPr>
            <w:tcW w:w="1737" w:type="dxa"/>
          </w:tcPr>
          <w:p w:rsidR="006D03EB" w:rsidRDefault="006D03EB">
            <w:pPr>
              <w:contextualSpacing/>
              <w:jc w:val="center"/>
              <w:cnfStyle w:val="100000000000" w:firstRow="1" w:lastRow="0" w:firstColumn="0" w:lastColumn="0" w:oddVBand="0" w:evenVBand="0" w:oddHBand="0" w:evenHBand="0" w:firstRowFirstColumn="0" w:firstRowLastColumn="0" w:lastRowFirstColumn="0" w:lastRowLastColumn="0"/>
            </w:pP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pPr>
            <w:r>
              <w:t>3</w:t>
            </w:r>
          </w:p>
        </w:tc>
        <w:tc>
          <w:tcPr>
            <w:tcW w:w="3396" w:type="dxa"/>
            <w:gridSpan w:val="2"/>
          </w:tcPr>
          <w:p w:rsidR="006D03EB" w:rsidRDefault="00177FA2">
            <w:pPr>
              <w:contextualSpacing/>
              <w:cnfStyle w:val="000000100000" w:firstRow="0" w:lastRow="0" w:firstColumn="0" w:lastColumn="0" w:oddVBand="0" w:evenVBand="0" w:oddHBand="1" w:evenHBand="0" w:firstRowFirstColumn="0" w:firstRowLastColumn="0" w:lastRowFirstColumn="0" w:lastRowLastColumn="0"/>
              <w:rPr>
                <w:b/>
              </w:rPr>
            </w:pPr>
            <w:r>
              <w:rPr>
                <w:b/>
              </w:rPr>
              <w:t>RASHODI POSLOVANJA</w:t>
            </w:r>
          </w:p>
        </w:tc>
        <w:tc>
          <w:tcPr>
            <w:tcW w:w="1888"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3.301.730,00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3.301.730,00</w:t>
            </w:r>
          </w:p>
        </w:tc>
        <w:tc>
          <w:tcPr>
            <w:tcW w:w="1737" w:type="dxa"/>
            <w:vAlign w:val="center"/>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3.301.730,00</w:t>
            </w:r>
          </w:p>
        </w:tc>
        <w:tc>
          <w:tcPr>
            <w:tcW w:w="1737" w:type="dxa"/>
          </w:tcPr>
          <w:p w:rsidR="006D03EB" w:rsidRDefault="006D03EB">
            <w:pPr>
              <w:contextualSpacing/>
              <w:jc w:val="right"/>
              <w:cnfStyle w:val="000000100000" w:firstRow="0" w:lastRow="0" w:firstColumn="0" w:lastColumn="0" w:oddVBand="0" w:evenVBand="0" w:oddHBand="1" w:evenHBand="0" w:firstRowFirstColumn="0" w:firstRowLastColumn="0" w:lastRowFirstColumn="0" w:lastRowLastColumn="0"/>
              <w:rPr>
                <w:b/>
              </w:rPr>
            </w:pP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pPr>
            <w:r>
              <w:t>31</w:t>
            </w:r>
          </w:p>
        </w:tc>
        <w:tc>
          <w:tcPr>
            <w:tcW w:w="3396" w:type="dxa"/>
            <w:gridSpan w:val="2"/>
          </w:tcPr>
          <w:p w:rsidR="006D03EB" w:rsidRDefault="00177FA2">
            <w:pPr>
              <w:contextualSpacing/>
              <w:cnfStyle w:val="000000000000" w:firstRow="0" w:lastRow="0" w:firstColumn="0" w:lastColumn="0" w:oddVBand="0" w:evenVBand="0" w:oddHBand="0" w:evenHBand="0" w:firstRowFirstColumn="0" w:firstRowLastColumn="0" w:lastRowFirstColumn="0" w:lastRowLastColumn="0"/>
              <w:rPr>
                <w:b/>
              </w:rPr>
            </w:pPr>
            <w:r>
              <w:t>Rashodi za zaposlene</w:t>
            </w:r>
          </w:p>
        </w:tc>
        <w:tc>
          <w:tcPr>
            <w:tcW w:w="1888"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2.395.550,00</w:t>
            </w:r>
          </w:p>
        </w:tc>
        <w:tc>
          <w:tcPr>
            <w:tcW w:w="173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2.395.550,00</w:t>
            </w:r>
          </w:p>
        </w:tc>
        <w:tc>
          <w:tcPr>
            <w:tcW w:w="1737" w:type="dxa"/>
            <w:vAlign w:val="center"/>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2.395.550,00</w:t>
            </w:r>
          </w:p>
        </w:tc>
        <w:tc>
          <w:tcPr>
            <w:tcW w:w="1737" w:type="dxa"/>
          </w:tcPr>
          <w:p w:rsidR="006D03EB" w:rsidRDefault="006D03EB">
            <w:pPr>
              <w:contextualSpacing/>
              <w:jc w:val="right"/>
              <w:cnfStyle w:val="000000000000" w:firstRow="0" w:lastRow="0" w:firstColumn="0" w:lastColumn="0" w:oddVBand="0" w:evenVBand="0" w:oddHBand="0" w:evenHBand="0" w:firstRowFirstColumn="0" w:firstRowLastColumn="0" w:lastRowFirstColumn="0" w:lastRowLastColumn="0"/>
            </w:pP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pPr>
            <w:r>
              <w:t>32</w:t>
            </w:r>
          </w:p>
        </w:tc>
        <w:tc>
          <w:tcPr>
            <w:tcW w:w="3396" w:type="dxa"/>
            <w:gridSpan w:val="2"/>
          </w:tcPr>
          <w:p w:rsidR="006D03EB" w:rsidRDefault="00177FA2">
            <w:pPr>
              <w:contextualSpacing/>
              <w:cnfStyle w:val="000000100000" w:firstRow="0" w:lastRow="0" w:firstColumn="0" w:lastColumn="0" w:oddVBand="0" w:evenVBand="0" w:oddHBand="1" w:evenHBand="0" w:firstRowFirstColumn="0" w:firstRowLastColumn="0" w:lastRowFirstColumn="0" w:lastRowLastColumn="0"/>
              <w:rPr>
                <w:b/>
              </w:rPr>
            </w:pPr>
            <w:r>
              <w:t>Materijalni rashodi</w:t>
            </w:r>
          </w:p>
        </w:tc>
        <w:tc>
          <w:tcPr>
            <w:tcW w:w="1888"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797.660,00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797.660,00</w:t>
            </w:r>
          </w:p>
        </w:tc>
        <w:tc>
          <w:tcPr>
            <w:tcW w:w="1737" w:type="dxa"/>
            <w:vAlign w:val="center"/>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797.660,00</w:t>
            </w:r>
          </w:p>
        </w:tc>
        <w:tc>
          <w:tcPr>
            <w:tcW w:w="1737" w:type="dxa"/>
          </w:tcPr>
          <w:p w:rsidR="006D03EB" w:rsidRDefault="006D03EB">
            <w:pPr>
              <w:contextualSpacing/>
              <w:jc w:val="right"/>
              <w:cnfStyle w:val="000000100000" w:firstRow="0" w:lastRow="0" w:firstColumn="0" w:lastColumn="0" w:oddVBand="0" w:evenVBand="0" w:oddHBand="1" w:evenHBand="0" w:firstRowFirstColumn="0" w:firstRowLastColumn="0" w:lastRowFirstColumn="0" w:lastRowLastColumn="0"/>
            </w:pP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pPr>
            <w:r>
              <w:t>34</w:t>
            </w:r>
          </w:p>
        </w:tc>
        <w:tc>
          <w:tcPr>
            <w:tcW w:w="3396" w:type="dxa"/>
            <w:gridSpan w:val="2"/>
          </w:tcPr>
          <w:p w:rsidR="006D03EB" w:rsidRDefault="00177FA2">
            <w:pPr>
              <w:contextualSpacing/>
              <w:cnfStyle w:val="000000000000" w:firstRow="0" w:lastRow="0" w:firstColumn="0" w:lastColumn="0" w:oddVBand="0" w:evenVBand="0" w:oddHBand="0" w:evenHBand="0" w:firstRowFirstColumn="0" w:firstRowLastColumn="0" w:lastRowFirstColumn="0" w:lastRowLastColumn="0"/>
              <w:rPr>
                <w:b/>
              </w:rPr>
            </w:pPr>
            <w:r>
              <w:t>Financijski rashodi</w:t>
            </w:r>
          </w:p>
        </w:tc>
        <w:tc>
          <w:tcPr>
            <w:tcW w:w="1888"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20,00</w:t>
            </w:r>
          </w:p>
        </w:tc>
        <w:tc>
          <w:tcPr>
            <w:tcW w:w="173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20,00</w:t>
            </w:r>
          </w:p>
        </w:tc>
        <w:tc>
          <w:tcPr>
            <w:tcW w:w="1737" w:type="dxa"/>
            <w:vAlign w:val="center"/>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20,00</w:t>
            </w:r>
          </w:p>
        </w:tc>
        <w:tc>
          <w:tcPr>
            <w:tcW w:w="1737" w:type="dxa"/>
          </w:tcPr>
          <w:p w:rsidR="006D03EB" w:rsidRDefault="006D03EB">
            <w:pPr>
              <w:contextualSpacing/>
              <w:jc w:val="right"/>
              <w:cnfStyle w:val="000000000000" w:firstRow="0" w:lastRow="0" w:firstColumn="0" w:lastColumn="0" w:oddVBand="0" w:evenVBand="0" w:oddHBand="0" w:evenHBand="0" w:firstRowFirstColumn="0" w:firstRowLastColumn="0" w:lastRowFirstColumn="0" w:lastRowLastColumn="0"/>
            </w:pP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pPr>
            <w:r>
              <w:t>37</w:t>
            </w:r>
          </w:p>
        </w:tc>
        <w:tc>
          <w:tcPr>
            <w:tcW w:w="3396" w:type="dxa"/>
            <w:gridSpan w:val="2"/>
          </w:tcPr>
          <w:p w:rsidR="006D03EB" w:rsidRDefault="00177FA2">
            <w:pPr>
              <w:contextualSpacing/>
              <w:cnfStyle w:val="000000100000" w:firstRow="0" w:lastRow="0" w:firstColumn="0" w:lastColumn="0" w:oddVBand="0" w:evenVBand="0" w:oddHBand="1" w:evenHBand="0" w:firstRowFirstColumn="0" w:firstRowLastColumn="0" w:lastRowFirstColumn="0" w:lastRowLastColumn="0"/>
            </w:pPr>
            <w:r>
              <w:t>Naknade građanima i kućanstvima na temelju osiguranja i druge naknade</w:t>
            </w:r>
          </w:p>
        </w:tc>
        <w:tc>
          <w:tcPr>
            <w:tcW w:w="1888"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 xml:space="preserve">  107.000,00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 xml:space="preserve">  107.000,00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 xml:space="preserve">  107.000,00</w:t>
            </w:r>
          </w:p>
        </w:tc>
        <w:tc>
          <w:tcPr>
            <w:tcW w:w="1737" w:type="dxa"/>
          </w:tcPr>
          <w:p w:rsidR="006D03EB" w:rsidRDefault="006D03EB">
            <w:pPr>
              <w:contextualSpacing/>
              <w:jc w:val="right"/>
              <w:cnfStyle w:val="000000100000" w:firstRow="0" w:lastRow="0" w:firstColumn="0" w:lastColumn="0" w:oddVBand="0" w:evenVBand="0" w:oddHBand="1" w:evenHBand="0" w:firstRowFirstColumn="0" w:firstRowLastColumn="0" w:lastRowFirstColumn="0" w:lastRowLastColumn="0"/>
            </w:pP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pPr>
            <w:r>
              <w:t>38</w:t>
            </w:r>
          </w:p>
        </w:tc>
        <w:tc>
          <w:tcPr>
            <w:tcW w:w="3396" w:type="dxa"/>
            <w:gridSpan w:val="2"/>
          </w:tcPr>
          <w:p w:rsidR="006D03EB" w:rsidRDefault="00177FA2">
            <w:pPr>
              <w:contextualSpacing/>
              <w:cnfStyle w:val="000000000000" w:firstRow="0" w:lastRow="0" w:firstColumn="0" w:lastColumn="0" w:oddVBand="0" w:evenVBand="0" w:oddHBand="0" w:evenHBand="0" w:firstRowFirstColumn="0" w:firstRowLastColumn="0" w:lastRowFirstColumn="0" w:lastRowLastColumn="0"/>
            </w:pPr>
            <w:r>
              <w:t>Ostali rashodi</w:t>
            </w:r>
          </w:p>
        </w:tc>
        <w:tc>
          <w:tcPr>
            <w:tcW w:w="1888"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1.500,00</w:t>
            </w:r>
          </w:p>
        </w:tc>
        <w:tc>
          <w:tcPr>
            <w:tcW w:w="173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1.500,00</w:t>
            </w:r>
          </w:p>
        </w:tc>
        <w:tc>
          <w:tcPr>
            <w:tcW w:w="173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1.500,00</w:t>
            </w:r>
          </w:p>
        </w:tc>
        <w:tc>
          <w:tcPr>
            <w:tcW w:w="1737" w:type="dxa"/>
          </w:tcPr>
          <w:p w:rsidR="006D03EB" w:rsidRDefault="006D03EB">
            <w:pPr>
              <w:contextualSpacing/>
              <w:jc w:val="right"/>
              <w:cnfStyle w:val="000000000000" w:firstRow="0" w:lastRow="0" w:firstColumn="0" w:lastColumn="0" w:oddVBand="0" w:evenVBand="0" w:oddHBand="0" w:evenHBand="0" w:firstRowFirstColumn="0" w:firstRowLastColumn="0" w:lastRowFirstColumn="0" w:lastRowLastColumn="0"/>
            </w:pP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pPr>
            <w:r>
              <w:t>4</w:t>
            </w:r>
          </w:p>
        </w:tc>
        <w:tc>
          <w:tcPr>
            <w:tcW w:w="3396" w:type="dxa"/>
            <w:gridSpan w:val="2"/>
          </w:tcPr>
          <w:p w:rsidR="006D03EB" w:rsidRDefault="00177FA2">
            <w:pPr>
              <w:contextualSpacing/>
              <w:cnfStyle w:val="000000100000" w:firstRow="0" w:lastRow="0" w:firstColumn="0" w:lastColumn="0" w:oddVBand="0" w:evenVBand="0" w:oddHBand="1" w:evenHBand="0" w:firstRowFirstColumn="0" w:firstRowLastColumn="0" w:lastRowFirstColumn="0" w:lastRowLastColumn="0"/>
              <w:rPr>
                <w:b/>
              </w:rPr>
            </w:pPr>
            <w:r>
              <w:rPr>
                <w:b/>
              </w:rPr>
              <w:t>RASHODI ZA NABAVU NEFINANCIJSKE IMOVINE</w:t>
            </w:r>
          </w:p>
        </w:tc>
        <w:tc>
          <w:tcPr>
            <w:tcW w:w="1888"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86.790,00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86.790,00</w:t>
            </w:r>
          </w:p>
        </w:tc>
        <w:tc>
          <w:tcPr>
            <w:tcW w:w="1737" w:type="dxa"/>
            <w:vAlign w:val="center"/>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86.790,00</w:t>
            </w:r>
          </w:p>
        </w:tc>
        <w:tc>
          <w:tcPr>
            <w:tcW w:w="1737" w:type="dxa"/>
          </w:tcPr>
          <w:p w:rsidR="006D03EB" w:rsidRDefault="006D03EB">
            <w:pPr>
              <w:contextualSpacing/>
              <w:jc w:val="right"/>
              <w:cnfStyle w:val="000000100000" w:firstRow="0" w:lastRow="0" w:firstColumn="0" w:lastColumn="0" w:oddVBand="0" w:evenVBand="0" w:oddHBand="1" w:evenHBand="0" w:firstRowFirstColumn="0" w:firstRowLastColumn="0" w:lastRowFirstColumn="0" w:lastRowLastColumn="0"/>
              <w:rPr>
                <w:b/>
              </w:rPr>
            </w:pP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pPr>
            <w:r>
              <w:t>42</w:t>
            </w:r>
          </w:p>
        </w:tc>
        <w:tc>
          <w:tcPr>
            <w:tcW w:w="3396" w:type="dxa"/>
            <w:gridSpan w:val="2"/>
          </w:tcPr>
          <w:p w:rsidR="006D03EB" w:rsidRDefault="00177FA2">
            <w:pPr>
              <w:contextualSpacing/>
              <w:cnfStyle w:val="000000000000" w:firstRow="0" w:lastRow="0" w:firstColumn="0" w:lastColumn="0" w:oddVBand="0" w:evenVBand="0" w:oddHBand="0" w:evenHBand="0" w:firstRowFirstColumn="0" w:firstRowLastColumn="0" w:lastRowFirstColumn="0" w:lastRowLastColumn="0"/>
              <w:rPr>
                <w:b/>
              </w:rPr>
            </w:pPr>
            <w:r>
              <w:t>Rashodi za nabavu proizvedene dugotrajne imovine</w:t>
            </w:r>
          </w:p>
        </w:tc>
        <w:tc>
          <w:tcPr>
            <w:tcW w:w="1888"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61.790,00</w:t>
            </w:r>
          </w:p>
        </w:tc>
        <w:tc>
          <w:tcPr>
            <w:tcW w:w="173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61.790,00</w:t>
            </w:r>
          </w:p>
        </w:tc>
        <w:tc>
          <w:tcPr>
            <w:tcW w:w="1737" w:type="dxa"/>
            <w:vAlign w:val="center"/>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61.790,00</w:t>
            </w:r>
          </w:p>
        </w:tc>
        <w:tc>
          <w:tcPr>
            <w:tcW w:w="1737" w:type="dxa"/>
          </w:tcPr>
          <w:p w:rsidR="006D03EB" w:rsidRDefault="006D03EB">
            <w:pPr>
              <w:contextualSpacing/>
              <w:jc w:val="right"/>
              <w:cnfStyle w:val="000000000000" w:firstRow="0" w:lastRow="0" w:firstColumn="0" w:lastColumn="0" w:oddVBand="0" w:evenVBand="0" w:oddHBand="0" w:evenHBand="0" w:firstRowFirstColumn="0" w:firstRowLastColumn="0" w:lastRowFirstColumn="0" w:lastRowLastColumn="0"/>
            </w:pP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pPr>
            <w:r>
              <w:t>45</w:t>
            </w:r>
          </w:p>
        </w:tc>
        <w:tc>
          <w:tcPr>
            <w:tcW w:w="3396" w:type="dxa"/>
            <w:gridSpan w:val="2"/>
          </w:tcPr>
          <w:p w:rsidR="006D03EB" w:rsidRDefault="00177FA2">
            <w:pPr>
              <w:contextualSpacing/>
              <w:cnfStyle w:val="000000100000" w:firstRow="0" w:lastRow="0" w:firstColumn="0" w:lastColumn="0" w:oddVBand="0" w:evenVBand="0" w:oddHBand="1" w:evenHBand="0" w:firstRowFirstColumn="0" w:firstRowLastColumn="0" w:lastRowFirstColumn="0" w:lastRowLastColumn="0"/>
            </w:pPr>
            <w:r>
              <w:t>Dodatna ulaganja na građevinskim objektima</w:t>
            </w:r>
          </w:p>
        </w:tc>
        <w:tc>
          <w:tcPr>
            <w:tcW w:w="1888"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25.000,00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25.000,00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25.000,00</w:t>
            </w:r>
          </w:p>
        </w:tc>
        <w:tc>
          <w:tcPr>
            <w:tcW w:w="1737" w:type="dxa"/>
          </w:tcPr>
          <w:p w:rsidR="006D03EB" w:rsidRDefault="006D03EB">
            <w:pPr>
              <w:contextualSpacing/>
              <w:jc w:val="right"/>
              <w:cnfStyle w:val="000000100000" w:firstRow="0" w:lastRow="0" w:firstColumn="0" w:lastColumn="0" w:oddVBand="0" w:evenVBand="0" w:oddHBand="1" w:evenHBand="0" w:firstRowFirstColumn="0" w:firstRowLastColumn="0" w:lastRowFirstColumn="0" w:lastRowLastColumn="0"/>
            </w:pPr>
          </w:p>
        </w:tc>
      </w:tr>
      <w:tr w:rsidR="006D03EB" w:rsidTr="006D03EB">
        <w:trPr>
          <w:trHeight w:val="76"/>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6D03EB">
            <w:pPr>
              <w:contextualSpacing/>
            </w:pPr>
          </w:p>
        </w:tc>
        <w:tc>
          <w:tcPr>
            <w:tcW w:w="3396" w:type="dxa"/>
            <w:gridSpan w:val="2"/>
            <w:hideMark/>
          </w:tcPr>
          <w:p w:rsidR="006D03EB" w:rsidRDefault="00177FA2">
            <w:pPr>
              <w:contextualSpacing/>
              <w:cnfStyle w:val="000000000000" w:firstRow="0" w:lastRow="0" w:firstColumn="0" w:lastColumn="0" w:oddVBand="0" w:evenVBand="0" w:oddHBand="0" w:evenHBand="0" w:firstRowFirstColumn="0" w:firstRowLastColumn="0" w:lastRowFirstColumn="0" w:lastRowLastColumn="0"/>
              <w:rPr>
                <w:b/>
              </w:rPr>
            </w:pPr>
            <w:r>
              <w:rPr>
                <w:b/>
              </w:rPr>
              <w:t>UKUPNI RASHODI</w:t>
            </w:r>
          </w:p>
        </w:tc>
        <w:tc>
          <w:tcPr>
            <w:tcW w:w="1888"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3.388.520,00</w:t>
            </w:r>
          </w:p>
        </w:tc>
        <w:tc>
          <w:tcPr>
            <w:tcW w:w="173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3.388.520,00</w:t>
            </w:r>
          </w:p>
        </w:tc>
        <w:tc>
          <w:tcPr>
            <w:tcW w:w="1737" w:type="dxa"/>
            <w:vAlign w:val="center"/>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3.388.520,00</w:t>
            </w:r>
          </w:p>
        </w:tc>
        <w:tc>
          <w:tcPr>
            <w:tcW w:w="1737" w:type="dxa"/>
          </w:tcPr>
          <w:p w:rsidR="006D03EB" w:rsidRDefault="006D03EB">
            <w:pPr>
              <w:contextualSpacing/>
              <w:jc w:val="right"/>
              <w:cnfStyle w:val="000000000000" w:firstRow="0" w:lastRow="0" w:firstColumn="0" w:lastColumn="0" w:oddVBand="0" w:evenVBand="0" w:oddHBand="0" w:evenHBand="0" w:firstRowFirstColumn="0" w:firstRowLastColumn="0" w:lastRowFirstColumn="0" w:lastRowLastColumn="0"/>
              <w:rPr>
                <w:b/>
              </w:rPr>
            </w:pPr>
          </w:p>
        </w:tc>
      </w:tr>
    </w:tbl>
    <w:p w:rsidR="006D03EB" w:rsidRDefault="006D03EB">
      <w:pPr>
        <w:autoSpaceDE w:val="0"/>
        <w:autoSpaceDN w:val="0"/>
        <w:adjustRightInd w:val="0"/>
        <w:rPr>
          <w:b/>
          <w:i/>
          <w:u w:val="single"/>
        </w:rPr>
      </w:pPr>
    </w:p>
    <w:tbl>
      <w:tblPr>
        <w:tblStyle w:val="Reetkatablice2"/>
        <w:tblW w:w="0" w:type="auto"/>
        <w:tblInd w:w="-5" w:type="dxa"/>
        <w:tblLook w:val="04A0" w:firstRow="1" w:lastRow="0" w:firstColumn="1" w:lastColumn="0" w:noHBand="0" w:noVBand="1"/>
      </w:tblPr>
      <w:tblGrid>
        <w:gridCol w:w="9067"/>
      </w:tblGrid>
      <w:tr w:rsidR="006D03EB">
        <w:tc>
          <w:tcPr>
            <w:tcW w:w="9067" w:type="dxa"/>
            <w:shd w:val="clear" w:color="auto" w:fill="D9D9D9" w:themeFill="background1" w:themeFillShade="D9"/>
          </w:tcPr>
          <w:p w:rsidR="006D03EB" w:rsidRDefault="00177FA2">
            <w:pPr>
              <w:rPr>
                <w:b/>
              </w:rPr>
            </w:pPr>
            <w:r>
              <w:rPr>
                <w:b/>
              </w:rPr>
              <w:t>3. OBRAZLOŽENJE PROGRAMSKOG DIJELA FINANCIJSKOG PLANA</w:t>
            </w:r>
          </w:p>
        </w:tc>
      </w:tr>
    </w:tbl>
    <w:p w:rsidR="006D03EB" w:rsidRDefault="006D03EB"/>
    <w:p w:rsidR="006D03EB" w:rsidRDefault="00177FA2">
      <w:pPr>
        <w:autoSpaceDE w:val="0"/>
        <w:autoSpaceDN w:val="0"/>
        <w:adjustRightInd w:val="0"/>
        <w:rPr>
          <w:b/>
        </w:rPr>
      </w:pPr>
      <w:r>
        <w:rPr>
          <w:b/>
        </w:rPr>
        <w:t>Naziv programa: 7009 - Javne potrebe u školstvu</w:t>
      </w:r>
    </w:p>
    <w:p w:rsidR="006D03EB" w:rsidRDefault="00177FA2">
      <w:r>
        <w:t>Opis programa: Osnovna škola Vukovina organizira i provodi redovni nastavni proces za 616 učenika u ukupno 35 razrednih odjela, od toga 23 odjela u matičnoj školi i u svakoj područnoj školi po 4 odjela.  Nastava se odvija u dvije smjene.</w:t>
      </w:r>
    </w:p>
    <w:p w:rsidR="006D03EB" w:rsidRDefault="006D03EB">
      <w:pPr>
        <w:contextualSpacing/>
      </w:pPr>
    </w:p>
    <w:p w:rsidR="006D03EB" w:rsidRDefault="00177FA2">
      <w:r>
        <w:t>Ciljevi provedbe programa i pokazatelji uspješnosti:</w:t>
      </w:r>
    </w:p>
    <w:p w:rsidR="006D03EB" w:rsidRDefault="00177FA2">
      <w:pPr>
        <w:numPr>
          <w:ilvl w:val="0"/>
          <w:numId w:val="69"/>
        </w:numPr>
        <w:suppressAutoHyphens w:val="0"/>
        <w:spacing w:after="200" w:line="276" w:lineRule="auto"/>
        <w:contextualSpacing/>
        <w:jc w:val="both"/>
        <w:rPr>
          <w:rFonts w:eastAsia="Calibri"/>
          <w:bCs/>
          <w:iCs/>
        </w:rPr>
      </w:pPr>
      <w:r>
        <w:rPr>
          <w:rFonts w:eastAsia="Calibri"/>
          <w:iCs/>
        </w:rPr>
        <w:t>Cilj je povećati  osobne kapacitete svakog učenika/ce i razvijati socijalnu kompetenciju i pozitivan razvoj učenika/ca, čime se razvijaju i podržavaju  odnosi međusobnog uvažavanja unutar školskog okruženja svih dionika odgojno-obrazovnog procesa (djelatnika škole, učenika, roditelja i zajednice) - odgojna dimenzija osnovnog školstva.</w:t>
      </w:r>
    </w:p>
    <w:p w:rsidR="006D03EB" w:rsidRDefault="00177FA2">
      <w:pPr>
        <w:numPr>
          <w:ilvl w:val="0"/>
          <w:numId w:val="69"/>
        </w:numPr>
        <w:suppressAutoHyphens w:val="0"/>
        <w:spacing w:after="200" w:line="276" w:lineRule="auto"/>
        <w:contextualSpacing/>
        <w:jc w:val="both"/>
        <w:rPr>
          <w:rFonts w:eastAsia="Calibri"/>
          <w:bCs/>
          <w:iCs/>
        </w:rPr>
      </w:pPr>
      <w:r>
        <w:rPr>
          <w:rFonts w:eastAsia="Calibri"/>
          <w:iCs/>
        </w:rPr>
        <w:t xml:space="preserve">Cilj je i poticati kreativno, kritičko i građansko promišljanje učenika,  koje priprema  učenike za nastavak školovanja  i uspješan završetak osnovnog, ali  i srednjoškolskog obrazovanja. </w:t>
      </w:r>
      <w:r>
        <w:rPr>
          <w:iCs/>
        </w:rPr>
        <w:t xml:space="preserve">Cilj programa je povećati broj učenika koji koristeći svoju kreativnosti, talente i sposobnost ostvaruju rezultate na izvannastavnim aktivnostima, sportskim natjecanjima, natjecanjima u znanju. Također cilj je potaknuti razvoj pozitivnih vrijednosti i natjecateljski duh kroz razne nagrade najuspješnijim razredima, grupama i pojedincima. </w:t>
      </w:r>
      <w:r>
        <w:rPr>
          <w:rFonts w:eastAsia="Calibri"/>
          <w:iCs/>
        </w:rPr>
        <w:t>U tom smislu se potiče sudjelovanje učenika na natjecanjima, dodatnoj nastavi i različitim oblicima izvannastavnog  rada - obrazovna dimenzija osnovnog školstva.</w:t>
      </w:r>
    </w:p>
    <w:p w:rsidR="006D03EB" w:rsidRDefault="00177FA2">
      <w:pPr>
        <w:numPr>
          <w:ilvl w:val="0"/>
          <w:numId w:val="69"/>
        </w:numPr>
        <w:suppressAutoHyphens w:val="0"/>
        <w:spacing w:after="160" w:line="259" w:lineRule="auto"/>
        <w:contextualSpacing/>
        <w:jc w:val="both"/>
      </w:pPr>
      <w:r>
        <w:t xml:space="preserve">Cilj je održavanje i unapređenje postojećeg standarda djelatnosti osnovnoškolskog odgoja i obrazovanja </w:t>
      </w:r>
      <w:r>
        <w:rPr>
          <w:iCs/>
        </w:rPr>
        <w:t xml:space="preserve">koje se ostvaruje kroz stalno usavršavanje nastavnog kadra te podizanje nastavnog standarda na višu razinu. </w:t>
      </w:r>
    </w:p>
    <w:p w:rsidR="006D03EB" w:rsidRDefault="00177FA2">
      <w:pPr>
        <w:numPr>
          <w:ilvl w:val="0"/>
          <w:numId w:val="69"/>
        </w:numPr>
        <w:suppressAutoHyphens w:val="0"/>
        <w:spacing w:after="160" w:line="259" w:lineRule="auto"/>
        <w:contextualSpacing/>
        <w:jc w:val="both"/>
      </w:pPr>
      <w:r>
        <w:rPr>
          <w:iCs/>
        </w:rPr>
        <w:lastRenderedPageBreak/>
        <w:t>Cilj je p</w:t>
      </w:r>
      <w:r>
        <w:t xml:space="preserve">oticanje svih aspekata razvoja djeteta, omogućavanjem istraživačkih aktivnosti, individualnog stjecanja znanja, vještina i navika u skladu s osobnim potencijalima djeteta, razvijanjem socijalnih vještina, poticanjem različitih oblika kreativnih izražavanja i stvaranja u skladu s individualnim potrebama djeteta, uključivanjem djeteta u aktivni društveni život, unaprjeđivati intelektualni, društveni, moralni i duhovni razvoj djece kroz stjecanje znanja, izgrađivanje identiteta, humanizam i toleranciju, odgovornost, autonomiju. </w:t>
      </w:r>
    </w:p>
    <w:p w:rsidR="006D03EB" w:rsidRDefault="00177FA2">
      <w:pPr>
        <w:numPr>
          <w:ilvl w:val="0"/>
          <w:numId w:val="69"/>
        </w:numPr>
        <w:suppressAutoHyphens w:val="0"/>
        <w:spacing w:after="160" w:line="259" w:lineRule="auto"/>
        <w:contextualSpacing/>
        <w:jc w:val="both"/>
      </w:pPr>
      <w:r>
        <w:rPr>
          <w:iCs/>
        </w:rPr>
        <w:t>Cilj programa je konstantna briga o održavanju objekata i okoliša te primjereni higijenski uvjeti boravka u zgradama, kvalitetna prehrana te osiguravanje materijalnih uvjeta za provedbu redovne djelatnosti.</w:t>
      </w:r>
    </w:p>
    <w:p w:rsidR="006D03EB" w:rsidRDefault="00177FA2">
      <w:pPr>
        <w:rPr>
          <w:iCs/>
          <w:color w:val="000000" w:themeColor="text1"/>
        </w:rPr>
      </w:pPr>
      <w:r>
        <w:t>Pokazatelji uspješnosti: osobni i profesionalni razvoj učitelja i stručnih suradnika, uspješna suradnja s lokalnom zajednicom, djelatno sudjelovanje u projektima, povezivanje Škole s drugim institucijama. Razvoj mreže timova i učenja; afirmirajući odnosi unutar kolektiva; razvoj suradničke kulture; sanacija objekata; ulaganje u opremu i didaktiku; stvaranje uvjeta za kvalitetno življenje i učenje; uspješna integracija djece s teškoćama u razvoju; unapređivanje suradnje s roditeljima na svim poljima, unapređenju skrbi, odgoja i obrazovanja djece s teškoćama u razvoju, unapređenje odnosa s lokalnom zajednicom radi poboljšanja uvjeta u objektima Škole i vanjskim prostorima</w:t>
      </w:r>
      <w:r>
        <w:rPr>
          <w:iCs/>
          <w:color w:val="000000" w:themeColor="text1"/>
        </w:rPr>
        <w:t>.</w:t>
      </w:r>
    </w:p>
    <w:p w:rsidR="006D03EB" w:rsidRDefault="006D03EB"/>
    <w:p w:rsidR="006D03EB" w:rsidRDefault="00177FA2">
      <w:pPr>
        <w:rPr>
          <w:i/>
          <w:u w:val="single"/>
        </w:rPr>
      </w:pPr>
      <w:r>
        <w:rPr>
          <w:i/>
          <w:u w:val="single"/>
        </w:rPr>
        <w:t>Naziv aktivnosti: A700002 - Djelatnost škola – iznad zakonskog standarda</w:t>
      </w:r>
    </w:p>
    <w:p w:rsidR="006D03EB" w:rsidRDefault="006D03EB">
      <w:pPr>
        <w:rPr>
          <w:i/>
          <w:u w:val="single"/>
        </w:rPr>
      </w:pPr>
    </w:p>
    <w:p w:rsidR="006D03EB" w:rsidRDefault="00177FA2">
      <w:pPr>
        <w:autoSpaceDE w:val="0"/>
        <w:autoSpaceDN w:val="0"/>
        <w:adjustRightInd w:val="0"/>
        <w:rPr>
          <w:iCs/>
        </w:rPr>
      </w:pPr>
      <w:r>
        <w:t xml:space="preserve">Opis aktivnosti: djelatnost škole je osnovnoškolski odgoj i obrazovanje te skrb o djeci od prvog do osmog razreda osnovne škole. U okviru djelatnosti škola organizira i provodi </w:t>
      </w:r>
      <w:r>
        <w:rPr>
          <w:iCs/>
        </w:rPr>
        <w:t>redovitu nastavu koja uključuje odgojni i obrazovni aspekt te organizaciju dodatne i dopunske nastave.</w:t>
      </w:r>
    </w:p>
    <w:p w:rsidR="006D03EB" w:rsidRDefault="00177FA2">
      <w:pPr>
        <w:autoSpaceDE w:val="0"/>
        <w:autoSpaceDN w:val="0"/>
        <w:adjustRightInd w:val="0"/>
        <w:rPr>
          <w:iCs/>
        </w:rPr>
      </w:pPr>
      <w:r>
        <w:rPr>
          <w:iCs/>
        </w:rPr>
        <w:t xml:space="preserve">  </w:t>
      </w:r>
    </w:p>
    <w:p w:rsidR="006D03EB" w:rsidRDefault="00177FA2">
      <w:pPr>
        <w:contextualSpacing/>
        <w:rPr>
          <w:i/>
        </w:rPr>
      </w:pPr>
      <w:r>
        <w:rPr>
          <w:i/>
        </w:rPr>
        <w:t xml:space="preserve">Tablica 4. – Rashodi aktivnosti/programa po izvorima financiranja iskazani u Financijskom planu za 2025. godinu </w:t>
      </w:r>
    </w:p>
    <w:p w:rsidR="006D03EB" w:rsidRDefault="006D03EB">
      <w:pPr>
        <w:contextualSpacing/>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pPr>
            <w: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t xml:space="preserve">                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218.520,00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t>Izvor 3.2. Vlastiti prihodi - PK</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5.500,00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bCs w:val="0"/>
              </w:rPr>
            </w:pPr>
            <w:r>
              <w:rPr>
                <w:b w:val="0"/>
              </w:rPr>
              <w:t>Izvor 3.3.20. Višak vlastitih prihoda</w:t>
            </w:r>
          </w:p>
        </w:tc>
        <w:tc>
          <w:tcPr>
            <w:tcW w:w="2410" w:type="dxa"/>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rPr>
                <w:b w:val="0"/>
              </w:rPr>
              <w:t>Izvor 5.2. Pomoći - PK</w:t>
            </w:r>
          </w:p>
        </w:tc>
        <w:tc>
          <w:tcPr>
            <w:tcW w:w="2410" w:type="dxa"/>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21.350,00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bCs w:val="0"/>
              </w:rPr>
            </w:pPr>
            <w:r>
              <w:rPr>
                <w:b w:val="0"/>
              </w:rPr>
              <w:t>Izvor 5.3.20 Višak prihoda iz pomoći</w:t>
            </w:r>
          </w:p>
        </w:tc>
        <w:tc>
          <w:tcPr>
            <w:tcW w:w="2410" w:type="dxa"/>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rPr>
                <w:b w:val="0"/>
              </w:rPr>
              <w:t>Izvor 6.2. Donacije - PK</w:t>
            </w:r>
          </w:p>
        </w:tc>
        <w:tc>
          <w:tcPr>
            <w:tcW w:w="2410" w:type="dxa"/>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300,00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bCs w:val="0"/>
              </w:rPr>
            </w:pPr>
            <w:r>
              <w:rPr>
                <w:b w:val="0"/>
              </w:rPr>
              <w:t>Izvor 6.3.2 Višak prihoda iz donacija</w:t>
            </w:r>
          </w:p>
        </w:tc>
        <w:tc>
          <w:tcPr>
            <w:tcW w:w="2410" w:type="dxa"/>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rPr>
                <w:b w:val="0"/>
              </w:rPr>
              <w:t>Izvor 7.2. Prihodi od prodaje nef. imovine i nak. s nasl. osig. - PK</w:t>
            </w:r>
          </w:p>
        </w:tc>
        <w:tc>
          <w:tcPr>
            <w:tcW w:w="2410" w:type="dxa"/>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850,00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bCs w:val="0"/>
              </w:rPr>
            </w:pPr>
            <w:r>
              <w:rPr>
                <w:b w:val="0"/>
              </w:rPr>
              <w:t xml:space="preserve">Izvor 7.3.2. Višak prihoda </w:t>
            </w:r>
          </w:p>
        </w:tc>
        <w:tc>
          <w:tcPr>
            <w:tcW w:w="2410" w:type="dxa"/>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2.350,00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t xml:space="preserve">UKUPNA SREDSTVA </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252.470,00</w:t>
            </w:r>
          </w:p>
        </w:tc>
      </w:tr>
    </w:tbl>
    <w:p w:rsidR="006D03EB" w:rsidRDefault="006D03EB">
      <w:pPr>
        <w:rPr>
          <w:i/>
        </w:rPr>
      </w:pPr>
    </w:p>
    <w:p w:rsidR="006D03EB" w:rsidRDefault="00177FA2">
      <w:pPr>
        <w:rPr>
          <w:i/>
        </w:rPr>
      </w:pPr>
      <w:r>
        <w:rPr>
          <w:i/>
        </w:rPr>
        <w:t>Naziv aktivnosti: A700003 - Djelatnost škola – do zakonskog standarda</w:t>
      </w:r>
    </w:p>
    <w:p w:rsidR="006D03EB" w:rsidRDefault="00177FA2">
      <w:pPr>
        <w:autoSpaceDE w:val="0"/>
        <w:autoSpaceDN w:val="0"/>
        <w:adjustRightInd w:val="0"/>
      </w:pPr>
      <w:r>
        <w:t>Opis aktivnosti: u okviru ove aktivnosti planirani su troškovi isključivo za režijske troškove (struja, peleti, lož ulje), prijevoz učenika u/iz škole autobusom, nabava opreme te dodatna ulaganja u objekte.</w:t>
      </w:r>
    </w:p>
    <w:p w:rsidR="006D03EB" w:rsidRDefault="006D03EB">
      <w:pPr>
        <w:autoSpaceDE w:val="0"/>
        <w:autoSpaceDN w:val="0"/>
        <w:adjustRightInd w:val="0"/>
      </w:pPr>
    </w:p>
    <w:p w:rsidR="006D03EB" w:rsidRDefault="00177FA2">
      <w:pPr>
        <w:contextualSpacing/>
        <w:rPr>
          <w:i/>
        </w:rPr>
      </w:pPr>
      <w:r>
        <w:t xml:space="preserve"> </w:t>
      </w:r>
      <w:r>
        <w:rPr>
          <w:i/>
        </w:rPr>
        <w:t xml:space="preserve">Tablica 5. – Rashodi aktivnosti/programa po izvorima financiranja iskazani u Financijskom planu za 2025. godinu </w:t>
      </w:r>
    </w:p>
    <w:p w:rsidR="006D03EB" w:rsidRDefault="006D03EB">
      <w:pPr>
        <w:contextualSpacing/>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pPr>
            <w: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t xml:space="preserve">                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296.500,00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t xml:space="preserve">UKUPNA SREDSTVA </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296.500,00</w:t>
            </w:r>
          </w:p>
        </w:tc>
      </w:tr>
    </w:tbl>
    <w:p w:rsidR="006D03EB" w:rsidRDefault="006D03EB"/>
    <w:p w:rsidR="006D03EB" w:rsidRDefault="00177FA2">
      <w:pPr>
        <w:rPr>
          <w:i/>
          <w:u w:val="single"/>
        </w:rPr>
      </w:pPr>
      <w:r>
        <w:rPr>
          <w:i/>
          <w:u w:val="single"/>
        </w:rPr>
        <w:t>Naziv aktivnosti: A700007 - Dodatne usluge u obrazovanju</w:t>
      </w:r>
    </w:p>
    <w:p w:rsidR="006D03EB" w:rsidRDefault="00177FA2">
      <w:pPr>
        <w:autoSpaceDE w:val="0"/>
        <w:autoSpaceDN w:val="0"/>
        <w:adjustRightInd w:val="0"/>
      </w:pPr>
      <w:r>
        <w:t>Opis aktivnosti: u okviru ove aktivnosti planirani su troškovi isključivo za prehranu učenika te nabavu higijenskih menstrualnih potrepština.</w:t>
      </w:r>
    </w:p>
    <w:p w:rsidR="006D03EB" w:rsidRDefault="006D03EB">
      <w:pPr>
        <w:autoSpaceDE w:val="0"/>
        <w:autoSpaceDN w:val="0"/>
        <w:adjustRightInd w:val="0"/>
      </w:pPr>
    </w:p>
    <w:p w:rsidR="006D03EB" w:rsidRDefault="00177FA2">
      <w:pPr>
        <w:contextualSpacing/>
        <w:rPr>
          <w:i/>
        </w:rPr>
      </w:pPr>
      <w:r>
        <w:rPr>
          <w:i/>
        </w:rPr>
        <w:t xml:space="preserve">Tablica 6. – Rashodi aktivnosti/programa po izvorima financiranja iskazani u Financijskom planu za 2025. godinu </w:t>
      </w:r>
    </w:p>
    <w:p w:rsidR="006D03EB" w:rsidRDefault="006D03EB">
      <w:pPr>
        <w:contextualSpacing/>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pPr>
            <w: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t xml:space="preserve">                PLAN </w:t>
            </w:r>
            <w:r w:rsidR="007B38A6">
              <w:t xml:space="preserve"> </w:t>
            </w:r>
            <w:r>
              <w:t>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rPr>
                <w:b w:val="0"/>
              </w:rPr>
              <w:t>Izvor 5.2. Pomoći - PK</w:t>
            </w:r>
          </w:p>
        </w:tc>
        <w:tc>
          <w:tcPr>
            <w:tcW w:w="2410" w:type="dxa"/>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163.860,00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t xml:space="preserve">UKUPNA SREDSTVA </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163.860,00</w:t>
            </w:r>
          </w:p>
        </w:tc>
      </w:tr>
    </w:tbl>
    <w:p w:rsidR="006D03EB" w:rsidRDefault="006D03EB">
      <w:pPr>
        <w:autoSpaceDE w:val="0"/>
        <w:autoSpaceDN w:val="0"/>
        <w:adjustRightInd w:val="0"/>
      </w:pPr>
    </w:p>
    <w:p w:rsidR="006D03EB" w:rsidRDefault="00177FA2">
      <w:pPr>
        <w:autoSpaceDE w:val="0"/>
        <w:autoSpaceDN w:val="0"/>
        <w:adjustRightInd w:val="0"/>
        <w:rPr>
          <w:b/>
          <w:u w:val="single"/>
        </w:rPr>
      </w:pPr>
      <w:r>
        <w:rPr>
          <w:b/>
          <w:u w:val="single"/>
        </w:rPr>
        <w:t>Naziv programa: 7010  - Šire javne potrebe u školstvu</w:t>
      </w:r>
    </w:p>
    <w:p w:rsidR="006D03EB" w:rsidRDefault="00177FA2">
      <w:r>
        <w:t xml:space="preserve">Opis programa: Osnovna škola Vukovina organizira i provodi nastavu u produženom boravku u dva razredna odjeljenja gdje je trenutno 31 učenik. Škola također organizira izvanučioničku nastavu – školu u prirodi u koju idu svi 4. razredi. Škola osigurava nabavu radnih udžbenika, radnih bilježnica, likovnih mapa i ostalih radnih materijala. </w:t>
      </w:r>
    </w:p>
    <w:p w:rsidR="006D03EB" w:rsidRDefault="006D03EB"/>
    <w:p w:rsidR="006D03EB" w:rsidRDefault="00177FA2">
      <w:r>
        <w:t>Ciljevi provedbe programa i pokazatelji uspješnosti:</w:t>
      </w:r>
    </w:p>
    <w:p w:rsidR="006D03EB" w:rsidRDefault="00177FA2">
      <w:pPr>
        <w:numPr>
          <w:ilvl w:val="0"/>
          <w:numId w:val="70"/>
        </w:numPr>
        <w:suppressAutoHyphens w:val="0"/>
        <w:spacing w:after="160" w:line="259" w:lineRule="auto"/>
        <w:contextualSpacing/>
        <w:jc w:val="both"/>
      </w:pPr>
      <w:r>
        <w:rPr>
          <w:iCs/>
        </w:rPr>
        <w:t>Cilj je p</w:t>
      </w:r>
      <w:r>
        <w:t xml:space="preserve">oticanje svih aspekata razvoja učenika s poteškoćama i integracija takvih učenika u redovni nastavni proces. </w:t>
      </w:r>
    </w:p>
    <w:p w:rsidR="006D03EB" w:rsidRDefault="00177FA2">
      <w:pPr>
        <w:numPr>
          <w:ilvl w:val="0"/>
          <w:numId w:val="70"/>
        </w:numPr>
        <w:suppressAutoHyphens w:val="0"/>
        <w:spacing w:after="160" w:line="259" w:lineRule="auto"/>
        <w:contextualSpacing/>
        <w:jc w:val="both"/>
      </w:pPr>
      <w:r>
        <w:t>Cilj je organizirati prijevoz svih učenika putnika u školu te iz škole kako bi na vrijeme stigli na nastavu.</w:t>
      </w:r>
    </w:p>
    <w:p w:rsidR="006D03EB" w:rsidRDefault="00177FA2">
      <w:pPr>
        <w:numPr>
          <w:ilvl w:val="0"/>
          <w:numId w:val="70"/>
        </w:numPr>
        <w:suppressAutoHyphens w:val="0"/>
        <w:spacing w:after="160" w:line="259" w:lineRule="auto"/>
        <w:contextualSpacing/>
        <w:jc w:val="both"/>
      </w:pPr>
      <w:r>
        <w:t xml:space="preserve">Cilj ovog programa je organizacija nastave u produženom boravku te osiguravanje tri obroka učenicima produženog boravka. </w:t>
      </w:r>
      <w:r>
        <w:rPr>
          <w:iCs/>
        </w:rPr>
        <w:t>Pedagoška koncepcija rada u produženom boravku kao i u nastavi zasniva se na svim potrebama učenika produženog boravka i konkretnim utjecajem na njih. Radi se prilagodba nastavnih metoda s ciljem dobre artikulacije slobodnog vremena i samostalnog učenja</w:t>
      </w:r>
      <w:r>
        <w:rPr>
          <w:i/>
        </w:rPr>
        <w:t xml:space="preserve">. </w:t>
      </w:r>
    </w:p>
    <w:p w:rsidR="006D03EB" w:rsidRDefault="00177FA2">
      <w:pPr>
        <w:numPr>
          <w:ilvl w:val="0"/>
          <w:numId w:val="70"/>
        </w:numPr>
        <w:suppressAutoHyphens w:val="0"/>
        <w:spacing w:after="160" w:line="259" w:lineRule="auto"/>
        <w:contextualSpacing/>
        <w:jc w:val="both"/>
      </w:pPr>
      <w:r>
        <w:t>U okviru ovog programa imamo cilj nabaviti radne udžbenike, radne bilježnice, likovne mape i ostale radne materijale kako bi svi učenici u tekućoj školskoj godini imali sve radne materijale.</w:t>
      </w:r>
    </w:p>
    <w:p w:rsidR="006D03EB" w:rsidRDefault="00177FA2">
      <w:pPr>
        <w:numPr>
          <w:ilvl w:val="0"/>
          <w:numId w:val="70"/>
        </w:numPr>
        <w:suppressAutoHyphens w:val="0"/>
        <w:spacing w:after="160" w:line="259" w:lineRule="auto"/>
        <w:contextualSpacing/>
        <w:jc w:val="both"/>
      </w:pPr>
      <w:r>
        <w:rPr>
          <w:iCs/>
        </w:rPr>
        <w:t>Cilj programa je konstantna briga o svim djelatnicima Škole te isplata plaća i materijalnih prava točno i na vrijeme.</w:t>
      </w:r>
    </w:p>
    <w:p w:rsidR="006D03EB" w:rsidRDefault="006D03EB">
      <w:pPr>
        <w:suppressAutoHyphens w:val="0"/>
        <w:spacing w:after="160" w:line="259" w:lineRule="auto"/>
        <w:ind w:left="720"/>
        <w:contextualSpacing/>
        <w:jc w:val="both"/>
      </w:pPr>
    </w:p>
    <w:p w:rsidR="006D03EB" w:rsidRDefault="00177FA2">
      <w:pPr>
        <w:rPr>
          <w:i/>
          <w:u w:val="single"/>
        </w:rPr>
      </w:pPr>
      <w:r>
        <w:rPr>
          <w:i/>
          <w:u w:val="single"/>
        </w:rPr>
        <w:t>Naziv aktivnosti: A700002 Produženi boravak</w:t>
      </w:r>
    </w:p>
    <w:p w:rsidR="006D03EB" w:rsidRDefault="00177FA2">
      <w:pPr>
        <w:autoSpaceDE w:val="0"/>
        <w:autoSpaceDN w:val="0"/>
        <w:adjustRightInd w:val="0"/>
      </w:pPr>
      <w:r>
        <w:t>Opis aktivnosti: u okviru ove aktivnosti organizira se nastava i prehrana u produženom boravku za 31 učenika u dva razredna odjeljenja.</w:t>
      </w:r>
    </w:p>
    <w:p w:rsidR="006D03EB" w:rsidRDefault="006D03EB">
      <w:pPr>
        <w:contextualSpacing/>
        <w:rPr>
          <w:i/>
        </w:rPr>
      </w:pPr>
    </w:p>
    <w:p w:rsidR="006D03EB" w:rsidRDefault="00177FA2">
      <w:pPr>
        <w:contextualSpacing/>
        <w:rPr>
          <w:i/>
        </w:rPr>
      </w:pPr>
      <w:r>
        <w:rPr>
          <w:i/>
        </w:rPr>
        <w:t xml:space="preserve">Tablica 7. – Rashodi aktivnosti/programa po izvorima financiranja iskazani u Financijskom planu za 2025. godinu </w:t>
      </w:r>
    </w:p>
    <w:p w:rsidR="006D03EB" w:rsidRDefault="006D03EB">
      <w:pPr>
        <w:contextualSpacing/>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pPr>
            <w: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t xml:space="preserve">                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lastRenderedPageBreak/>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64.000,00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t>Izvor 4.2. Prihodi za posebne namjene - PK</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14.000,00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bCs w:val="0"/>
              </w:rPr>
            </w:pPr>
            <w:r>
              <w:rPr>
                <w:b w:val="0"/>
              </w:rPr>
              <w:t>Izvor 4.3.20 Višak prihoda za posebne namjene</w:t>
            </w:r>
          </w:p>
        </w:tc>
        <w:tc>
          <w:tcPr>
            <w:tcW w:w="2410" w:type="dxa"/>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t xml:space="preserve">UKUPNA SREDSTVA </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80.000,00</w:t>
            </w:r>
          </w:p>
        </w:tc>
      </w:tr>
    </w:tbl>
    <w:p w:rsidR="006D03EB" w:rsidRDefault="006D03EB">
      <w:pPr>
        <w:rPr>
          <w:i/>
        </w:rPr>
      </w:pPr>
    </w:p>
    <w:p w:rsidR="006D03EB" w:rsidRDefault="00177FA2">
      <w:pPr>
        <w:rPr>
          <w:i/>
          <w:u w:val="single"/>
        </w:rPr>
      </w:pPr>
      <w:r>
        <w:rPr>
          <w:i/>
          <w:u w:val="single"/>
        </w:rPr>
        <w:t>Naziv aktivnosti: A700003 Izvanučionička nastava</w:t>
      </w:r>
    </w:p>
    <w:p w:rsidR="006D03EB" w:rsidRDefault="00177FA2">
      <w:pPr>
        <w:autoSpaceDE w:val="0"/>
        <w:autoSpaceDN w:val="0"/>
        <w:adjustRightInd w:val="0"/>
      </w:pPr>
      <w:r>
        <w:t>Opis aktivnosti: u okviru ove aktivnosti organizira se jednodnevna i višednevna izvanučionička nastava za učenike Škole.</w:t>
      </w:r>
    </w:p>
    <w:p w:rsidR="006D03EB" w:rsidRDefault="006D03EB">
      <w:pPr>
        <w:autoSpaceDE w:val="0"/>
        <w:autoSpaceDN w:val="0"/>
        <w:adjustRightInd w:val="0"/>
      </w:pPr>
    </w:p>
    <w:p w:rsidR="006D03EB" w:rsidRDefault="00177FA2">
      <w:pPr>
        <w:contextualSpacing/>
        <w:rPr>
          <w:i/>
        </w:rPr>
      </w:pPr>
      <w:r>
        <w:rPr>
          <w:i/>
        </w:rPr>
        <w:t xml:space="preserve">Tablica 8. – Rashodi aktivnosti/programa po izvorima financiranja iskazani u Financijskom planu za 2025. godinu </w:t>
      </w:r>
    </w:p>
    <w:p w:rsidR="006D03EB" w:rsidRDefault="006D03EB">
      <w:pPr>
        <w:contextualSpacing/>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pPr>
            <w: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t xml:space="preserve">                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3.200,00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t>Izvor 6.2. Donacije - PK</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5.700,00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t xml:space="preserve">UKUPNA SREDSTVA </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8.900,00</w:t>
            </w:r>
          </w:p>
        </w:tc>
      </w:tr>
    </w:tbl>
    <w:p w:rsidR="006D03EB" w:rsidRDefault="006D03EB">
      <w:pPr>
        <w:autoSpaceDE w:val="0"/>
        <w:autoSpaceDN w:val="0"/>
        <w:adjustRightInd w:val="0"/>
      </w:pPr>
    </w:p>
    <w:p w:rsidR="006D03EB" w:rsidRDefault="006D03EB">
      <w:pPr>
        <w:autoSpaceDE w:val="0"/>
        <w:autoSpaceDN w:val="0"/>
        <w:adjustRightInd w:val="0"/>
      </w:pPr>
    </w:p>
    <w:p w:rsidR="006D03EB" w:rsidRDefault="00177FA2">
      <w:pPr>
        <w:rPr>
          <w:i/>
          <w:u w:val="single"/>
        </w:rPr>
      </w:pPr>
      <w:r>
        <w:rPr>
          <w:i/>
          <w:u w:val="single"/>
        </w:rPr>
        <w:t>Naziv aktivnosti: A700006 Redovna djelatnost osnovnih škola – Državna riznica</w:t>
      </w:r>
    </w:p>
    <w:p w:rsidR="006D03EB" w:rsidRDefault="00177FA2">
      <w:pPr>
        <w:autoSpaceDE w:val="0"/>
        <w:autoSpaceDN w:val="0"/>
        <w:adjustRightInd w:val="0"/>
        <w:rPr>
          <w:rFonts w:eastAsia="Calibri"/>
        </w:rPr>
      </w:pPr>
      <w:r>
        <w:t xml:space="preserve">Opis aktivnosti: u okviru ove aktivnosti planirani su troškovi za plaće i ostala materijalna prava djelatnika Škole iz Državne riznice, a sukladno </w:t>
      </w:r>
      <w:r>
        <w:rPr>
          <w:rFonts w:eastAsia="Calibri"/>
        </w:rPr>
        <w:t>Kolektivnom ugovoru za zaposlenike u osnovnoškolskim ustanovama.</w:t>
      </w:r>
    </w:p>
    <w:p w:rsidR="006D03EB" w:rsidRDefault="006D03EB">
      <w:pPr>
        <w:autoSpaceDE w:val="0"/>
        <w:autoSpaceDN w:val="0"/>
        <w:adjustRightInd w:val="0"/>
        <w:rPr>
          <w:rFonts w:eastAsia="Calibri"/>
        </w:rPr>
      </w:pPr>
    </w:p>
    <w:p w:rsidR="006D03EB" w:rsidRDefault="00177FA2">
      <w:pPr>
        <w:contextualSpacing/>
        <w:rPr>
          <w:i/>
        </w:rPr>
      </w:pPr>
      <w:r>
        <w:rPr>
          <w:i/>
        </w:rPr>
        <w:t xml:space="preserve">Tablica 9. – Rashodi aktivnosti/programa po izvorima financiranja iskazani u Financijskom planu za 2025. godinu </w:t>
      </w:r>
    </w:p>
    <w:p w:rsidR="006D03EB" w:rsidRDefault="006D03EB">
      <w:pPr>
        <w:contextualSpacing/>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pPr>
            <w: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t xml:space="preserve">                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t>Izvor 9.2. Pomoći od Državne riznice - PK</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2.300.000,00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t xml:space="preserve">UKUPNA SREDSTVA </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2.300.000,00</w:t>
            </w:r>
          </w:p>
        </w:tc>
      </w:tr>
    </w:tbl>
    <w:p w:rsidR="006D03EB" w:rsidRDefault="006D03EB">
      <w:pPr>
        <w:rPr>
          <w:rFonts w:eastAsia="Calibri"/>
        </w:rPr>
      </w:pPr>
    </w:p>
    <w:p w:rsidR="006D03EB" w:rsidRDefault="00177FA2">
      <w:pPr>
        <w:rPr>
          <w:i/>
        </w:rPr>
      </w:pPr>
      <w:r>
        <w:rPr>
          <w:i/>
        </w:rPr>
        <w:t>Naziv aktivnosti: A700007 Udžbenici i ostali nastavni materijal za učenike osnovnih škola</w:t>
      </w:r>
    </w:p>
    <w:p w:rsidR="006D03EB" w:rsidRDefault="00177FA2">
      <w:r>
        <w:t xml:space="preserve">Opis aktivnosti: u okviru ove aktivnosti planirani su troškovi za nabavu radnih i višegodišnjih udžbenika, radnih bilježnica, likovnih mapa i ostalih radnih materijala </w:t>
      </w:r>
    </w:p>
    <w:p w:rsidR="006D03EB" w:rsidRDefault="006D03EB"/>
    <w:p w:rsidR="006D03EB" w:rsidRDefault="00177FA2">
      <w:pPr>
        <w:contextualSpacing/>
        <w:rPr>
          <w:i/>
        </w:rPr>
      </w:pPr>
      <w:r>
        <w:rPr>
          <w:i/>
        </w:rPr>
        <w:t xml:space="preserve">Tablica 10. – Rashodi aktivnosti/programa po izvorima financiranja iskazani u Financijskom planu za 2025. godinu </w:t>
      </w:r>
    </w:p>
    <w:p w:rsidR="006D03EB" w:rsidRDefault="006D03EB">
      <w:pPr>
        <w:contextualSpacing/>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pPr>
            <w: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t xml:space="preserve">                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69.000,00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t>Izvor 5.2. Pomoći - PK</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74.790,00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t xml:space="preserve">UKUPNA SREDSTVA </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143.790,00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6D03EB">
            <w:pPr>
              <w:contextualSpacing/>
            </w:pPr>
          </w:p>
        </w:tc>
        <w:tc>
          <w:tcPr>
            <w:tcW w:w="2410" w:type="dxa"/>
          </w:tcPr>
          <w:p w:rsidR="006D03EB" w:rsidRDefault="006D03EB">
            <w:pPr>
              <w:contextualSpacing/>
              <w:jc w:val="right"/>
              <w:cnfStyle w:val="000000000000" w:firstRow="0" w:lastRow="0" w:firstColumn="0" w:lastColumn="0" w:oddVBand="0" w:evenVBand="0" w:oddHBand="0" w:evenHBand="0" w:firstRowFirstColumn="0" w:firstRowLastColumn="0" w:lastRowFirstColumn="0" w:lastRowLastColumn="0"/>
              <w:rPr>
                <w:b/>
              </w:rPr>
            </w:pPr>
          </w:p>
        </w:tc>
      </w:tr>
    </w:tbl>
    <w:p w:rsidR="006D03EB" w:rsidRDefault="00177FA2">
      <w:pPr>
        <w:rPr>
          <w:i/>
          <w:u w:val="single"/>
        </w:rPr>
      </w:pPr>
      <w:r>
        <w:rPr>
          <w:i/>
          <w:u w:val="single"/>
        </w:rPr>
        <w:t>Naziv projekta: T700016 Svako dijete ima pravo na obrazovanje VIII</w:t>
      </w:r>
    </w:p>
    <w:p w:rsidR="006D03EB" w:rsidRDefault="00177FA2">
      <w:r>
        <w:t>Opis projekta: u okviru ove aktivnosti planirani su troškovi za 12 mjeseci za plaće i ostala materijalna prava za 12 pomoćnika u nastavi.</w:t>
      </w:r>
    </w:p>
    <w:p w:rsidR="006D03EB" w:rsidRDefault="006D03EB"/>
    <w:p w:rsidR="006D03EB" w:rsidRDefault="00177FA2">
      <w:pPr>
        <w:contextualSpacing/>
        <w:rPr>
          <w:i/>
        </w:rPr>
      </w:pPr>
      <w:r>
        <w:rPr>
          <w:i/>
        </w:rPr>
        <w:lastRenderedPageBreak/>
        <w:t xml:space="preserve">Tablica 11. – Rashodi aktivnosti/programa po izvorima financiranja iskazani u Financijskom planu za 2025. godinu </w:t>
      </w:r>
    </w:p>
    <w:p w:rsidR="006D03EB" w:rsidRDefault="006D03EB">
      <w:pPr>
        <w:contextualSpacing/>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pPr>
            <w: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t xml:space="preserve">                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71.500,00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rPr>
                <w:b w:val="0"/>
              </w:rPr>
            </w:pPr>
            <w:r>
              <w:rPr>
                <w:b w:val="0"/>
              </w:rPr>
              <w:t>Izvor 5.6. Pomoći – Fondovi EU</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71.500,00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pPr>
            <w:r>
              <w:t xml:space="preserve">UKUPNA SREDSTVA </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143.000,00</w:t>
            </w:r>
          </w:p>
        </w:tc>
      </w:tr>
    </w:tbl>
    <w:p w:rsidR="006D03EB" w:rsidRDefault="006D03EB"/>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14347 – OSNOVNA ŠKOLA NIKOLE HRIBARA</w:t>
      </w:r>
    </w:p>
    <w:tbl>
      <w:tblPr>
        <w:tblStyle w:val="Reetkatablice2"/>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rPr>
                <w:b/>
              </w:rPr>
            </w:pPr>
            <w:r>
              <w:rPr>
                <w:b/>
              </w:rPr>
              <w:t>1. UVOD</w:t>
            </w:r>
          </w:p>
        </w:tc>
      </w:tr>
    </w:tbl>
    <w:p w:rsidR="006D03EB" w:rsidRDefault="006D03EB">
      <w:pPr>
        <w:autoSpaceDE w:val="0"/>
        <w:autoSpaceDN w:val="0"/>
        <w:adjustRightInd w:val="0"/>
      </w:pPr>
    </w:p>
    <w:p w:rsidR="006D03EB" w:rsidRDefault="00177FA2">
      <w:pPr>
        <w:autoSpaceDE w:val="0"/>
        <w:autoSpaceDN w:val="0"/>
        <w:adjustRightInd w:val="0"/>
        <w:jc w:val="both"/>
      </w:pPr>
      <w:r>
        <w:t xml:space="preserve">Osnovna škola Nikole Hribara je javna ustanova koja pruža osnovno obrazovanje i odgoj učenicima od 1. do 8. razreda. Osnivač škole je grad Velika Gorica, a predstavlja ju i zastupa ravnatelj Stjepan Maravić. Škola obuhvaća matičnu školu i dvije područne škole: Donja Lomnica i Gradići. Nastava je organizirana u jutarnjoj i popodnevnoj smjeni i odvija se u oblicima: redovna, izborna, dodatna, dopunska te izvannastavne aktivnosti prema nastavnom planu i programu Ministarstva znanosti i obrazovanja, Godišnjem planu i programu rada škole te Školskom kurikulumu za školsku godinu 2024./2025. U školskoj godini 2024./2025. upisano je 1123 učenika u 57 razrednih odjela. Broj djelatnika je 152. </w:t>
      </w:r>
    </w:p>
    <w:p w:rsidR="006D03EB" w:rsidRDefault="006D03EB">
      <w:pPr>
        <w:autoSpaceDE w:val="0"/>
        <w:autoSpaceDN w:val="0"/>
        <w:adjustRightInd w:val="0"/>
        <w:jc w:val="both"/>
      </w:pPr>
    </w:p>
    <w:tbl>
      <w:tblPr>
        <w:tblStyle w:val="Reetkatablice2"/>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7E6E6" w:themeFill="background2"/>
          </w:tcPr>
          <w:p w:rsidR="006D03EB" w:rsidRDefault="00177FA2">
            <w:pPr>
              <w:rPr>
                <w:b/>
              </w:rPr>
            </w:pPr>
            <w:r>
              <w:rPr>
                <w:b/>
              </w:rPr>
              <w:t xml:space="preserve">2. OBRAZLOŽENJE PRIHODA/ RASHODA PO PRIRODNOJ VRSTI </w:t>
            </w:r>
          </w:p>
        </w:tc>
      </w:tr>
    </w:tbl>
    <w:p w:rsidR="006D03EB" w:rsidRDefault="006D03EB">
      <w:pPr>
        <w:jc w:val="both"/>
      </w:pPr>
    </w:p>
    <w:p w:rsidR="006D03EB" w:rsidRDefault="00177FA2">
      <w:pPr>
        <w:jc w:val="both"/>
      </w:pPr>
      <w:r>
        <w:t>2.1. PRIHODI I PRIMICI</w:t>
      </w:r>
    </w:p>
    <w:p w:rsidR="006D03EB" w:rsidRDefault="00177FA2">
      <w:pPr>
        <w:jc w:val="both"/>
        <w:rPr>
          <w:rFonts w:eastAsia="Calibri"/>
        </w:rPr>
      </w:pPr>
      <w:r>
        <w:rPr>
          <w:rFonts w:eastAsia="Calibri"/>
        </w:rPr>
        <w:t xml:space="preserve">Prijedlogom Financijskog plana Osnovne škole Nikole Hribara za 2025. godinu planiraju se prihodi i primici u iznosu od 4.958.750,00 eur. </w:t>
      </w:r>
    </w:p>
    <w:p w:rsidR="006D03EB" w:rsidRDefault="00177FA2">
      <w:pPr>
        <w:jc w:val="both"/>
        <w:rPr>
          <w:rFonts w:eastAsia="Calibri"/>
        </w:rPr>
      </w:pPr>
      <w:r>
        <w:rPr>
          <w:rFonts w:eastAsia="Calibri"/>
        </w:rPr>
        <w:t xml:space="preserve">Skupina 63 - u ovoj skupini škola ostvaruje prihode od Državnog proračuna za plaće i rashode zaposlenih djelatnika (planirani iznos 3.434.000,00 eur), sredstva za prehranu učenika prema Odluci Vlade Republike Hrvatske o kriterijima i načinu financiranja, odnosno sufinanciranja troškova prehrane za učenike osnovnih škola (planirani iznos 231.000,00 eur), sredstva za higijenske potrepštine na temelju Odluke o kriterijima i načinu dodjele sredstava radi opskrbe školskih ustanova i skloništa za žene žrtve nasilja besplatnim zalihama menstrualnih higijenskih potrepština (planirani iznos 4.000,00 eur), sredstva za provedbu projekta Shema školskog voća i mlijeka (planirani iznos 19.000,00 eur), sredstva za nabavu udžbenika za učenike škole (planirani iznos 68.000,00 eur ), sredstva za nabavu opreme (planirani iznos 4.000,00 eur), sredstva za rad Županijskog stručnog vijeća i sredstva za mentorstvo (planirano 3.500,00 eur), sredstva od Centra za pružanje usluga u zajednici Zagreb-Dugave (2.000,00 eur) te sredstva za kamate (planirano 300,00 eur). </w:t>
      </w:r>
    </w:p>
    <w:p w:rsidR="006D03EB" w:rsidRDefault="00177FA2">
      <w:pPr>
        <w:spacing w:line="240" w:lineRule="auto"/>
        <w:contextualSpacing/>
        <w:jc w:val="both"/>
        <w:rPr>
          <w:rFonts w:eastAsia="Calibri"/>
        </w:rPr>
      </w:pPr>
      <w:r>
        <w:rPr>
          <w:rFonts w:eastAsia="Calibri"/>
        </w:rPr>
        <w:t>Skupina 65 - prihodi se odnose na sufinanciranje školske prehrane roditelja učenika u produženom boravku koji se uplaćuju izravno na IBAN riznice Grada Velike Gorice (planirano 65.000,00 eur).</w:t>
      </w:r>
    </w:p>
    <w:p w:rsidR="006D03EB" w:rsidRDefault="006D03EB">
      <w:pPr>
        <w:jc w:val="both"/>
        <w:rPr>
          <w:rFonts w:eastAsia="Calibri"/>
        </w:rPr>
      </w:pPr>
    </w:p>
    <w:p w:rsidR="006D03EB" w:rsidRDefault="00177FA2">
      <w:pPr>
        <w:jc w:val="both"/>
      </w:pPr>
      <w:r>
        <w:t>Skupina 66 - prihodi se ostvaruju od najma školske dvorane i otkupa skupljenog miješanog otpada papira (planirano 13.200,00 eur) i prihoda ostvarenog od donacija pravnih osoba (planirano 10.000,00 eur).</w:t>
      </w:r>
    </w:p>
    <w:p w:rsidR="006D03EB" w:rsidRDefault="00177FA2">
      <w:pPr>
        <w:spacing w:line="240" w:lineRule="auto"/>
        <w:contextualSpacing/>
        <w:jc w:val="both"/>
        <w:rPr>
          <w:rFonts w:eastAsia="Calibri"/>
        </w:rPr>
      </w:pPr>
      <w:r>
        <w:rPr>
          <w:rFonts w:eastAsia="Calibri"/>
        </w:rPr>
        <w:t xml:space="preserve">Skupina 67 - prihodi iz nadležnog proračuna odnose se na prihode Grada Velike Gorice. Koriste se za plaće i rashode zaposlenih djelatnika, materijalna prava radnika (jubilarne nagrade, </w:t>
      </w:r>
      <w:r>
        <w:rPr>
          <w:rFonts w:eastAsia="Calibri"/>
        </w:rPr>
        <w:lastRenderedPageBreak/>
        <w:t xml:space="preserve">regrese za korištenje godišnjeg odmora, solidarne pomoći za duže bolovanje radnika, božićnice, uskrsnice, darove za djecu i sl.), nabavu radnih bilježnica i likovnih mapa, plaćanje režijskih troškova, komunalnih usluga, prijevoza učenika, uredskog materijala i dokumentacije, premije osiguranja te su za 2025. godinu planirani u iznosu od 1.083.350,00 eur. </w:t>
      </w:r>
    </w:p>
    <w:p w:rsidR="006D03EB" w:rsidRDefault="006D03EB">
      <w:pPr>
        <w:spacing w:line="240" w:lineRule="auto"/>
        <w:contextualSpacing/>
        <w:jc w:val="both"/>
        <w:rPr>
          <w:rFonts w:eastAsia="Calibri"/>
        </w:rPr>
      </w:pPr>
    </w:p>
    <w:p w:rsidR="006D03EB" w:rsidRDefault="00177FA2">
      <w:pPr>
        <w:rPr>
          <w:i/>
        </w:rPr>
      </w:pPr>
      <w:r>
        <w:rPr>
          <w:i/>
        </w:rPr>
        <w:t>Tablica 1. - Prihod po vrsti iskazani u Financijskom planu za razdoblje 2025. - 2027.</w:t>
      </w:r>
    </w:p>
    <w:p w:rsidR="006D03EB" w:rsidRDefault="006D03EB">
      <w:pPr>
        <w:rPr>
          <w:i/>
        </w:rPr>
      </w:pPr>
    </w:p>
    <w:tbl>
      <w:tblPr>
        <w:tblStyle w:val="Obinatablica42"/>
        <w:tblW w:w="9062" w:type="dxa"/>
        <w:tblLayout w:type="fixed"/>
        <w:tblLook w:val="04A0" w:firstRow="1" w:lastRow="0" w:firstColumn="1" w:lastColumn="0" w:noHBand="0" w:noVBand="1"/>
      </w:tblPr>
      <w:tblGrid>
        <w:gridCol w:w="562"/>
        <w:gridCol w:w="3686"/>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jc w:val="center"/>
            </w:pPr>
          </w:p>
        </w:tc>
        <w:tc>
          <w:tcPr>
            <w:tcW w:w="1559" w:type="dxa"/>
          </w:tcPr>
          <w:p w:rsidR="006D03EB" w:rsidRDefault="00177FA2">
            <w:pPr>
              <w:jc w:val="center"/>
              <w:cnfStyle w:val="100000000000" w:firstRow="1" w:lastRow="0" w:firstColumn="0" w:lastColumn="0" w:oddVBand="0" w:evenVBand="0" w:oddHBand="0" w:evenHBand="0" w:firstRowFirstColumn="0" w:firstRowLastColumn="0" w:lastRowFirstColumn="0" w:lastRowLastColumn="0"/>
              <w:rPr>
                <w:bCs w:val="0"/>
              </w:rPr>
            </w:pPr>
            <w:r>
              <w:rPr>
                <w:bCs w:val="0"/>
              </w:rPr>
              <w:t xml:space="preserve">PLAN 2025. </w:t>
            </w:r>
            <w:r>
              <w:t>(€)</w:t>
            </w:r>
          </w:p>
        </w:tc>
        <w:tc>
          <w:tcPr>
            <w:tcW w:w="1645" w:type="dxa"/>
          </w:tcPr>
          <w:p w:rsidR="006D03EB" w:rsidRDefault="00177FA2">
            <w:pPr>
              <w:jc w:val="center"/>
              <w:cnfStyle w:val="100000000000" w:firstRow="1" w:lastRow="0" w:firstColumn="0" w:lastColumn="0" w:oddVBand="0" w:evenVBand="0" w:oddHBand="0" w:evenHBand="0" w:firstRowFirstColumn="0" w:firstRowLastColumn="0" w:lastRowFirstColumn="0" w:lastRowLastColumn="0"/>
              <w:rPr>
                <w:bCs w:val="0"/>
              </w:rPr>
            </w:pPr>
            <w:r>
              <w:rPr>
                <w:bCs w:val="0"/>
              </w:rPr>
              <w:t xml:space="preserve">PROJEKCIJE 2026. </w:t>
            </w:r>
            <w:r>
              <w:t xml:space="preserve"> (€)</w:t>
            </w:r>
          </w:p>
        </w:tc>
        <w:tc>
          <w:tcPr>
            <w:tcW w:w="1610" w:type="dxa"/>
            <w:hideMark/>
          </w:tcPr>
          <w:p w:rsidR="006D03EB" w:rsidRDefault="00177FA2">
            <w:pPr>
              <w:jc w:val="center"/>
              <w:cnfStyle w:val="100000000000" w:firstRow="1" w:lastRow="0" w:firstColumn="0" w:lastColumn="0" w:oddVBand="0" w:evenVBand="0" w:oddHBand="0" w:evenHBand="0" w:firstRowFirstColumn="0" w:firstRowLastColumn="0" w:lastRowFirstColumn="0" w:lastRowLastColumn="0"/>
            </w:pPr>
            <w:r>
              <w:rPr>
                <w:bCs w:val="0"/>
              </w:rPr>
              <w:t>PROJEKCIJE 2027.</w:t>
            </w:r>
            <w: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r>
              <w:t>6</w:t>
            </w:r>
          </w:p>
        </w:tc>
        <w:tc>
          <w:tcPr>
            <w:tcW w:w="3686" w:type="dxa"/>
          </w:tcPr>
          <w:p w:rsidR="006D03EB" w:rsidRDefault="00177FA2">
            <w:pPr>
              <w:cnfStyle w:val="000000100000" w:firstRow="0" w:lastRow="0" w:firstColumn="0" w:lastColumn="0" w:oddVBand="0" w:evenVBand="0" w:oddHBand="1" w:evenHBand="0" w:firstRowFirstColumn="0" w:firstRowLastColumn="0" w:lastRowFirstColumn="0" w:lastRowLastColumn="0"/>
              <w:rPr>
                <w:b/>
              </w:rPr>
            </w:pPr>
            <w:r>
              <w:rPr>
                <w:b/>
              </w:rPr>
              <w:t>PRIHODI POSLOVANJA</w:t>
            </w:r>
          </w:p>
        </w:tc>
        <w:tc>
          <w:tcPr>
            <w:tcW w:w="1559" w:type="dxa"/>
            <w:vAlign w:val="center"/>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4.937.350,00</w:t>
            </w:r>
          </w:p>
        </w:tc>
        <w:tc>
          <w:tcPr>
            <w:tcW w:w="1645" w:type="dxa"/>
            <w:vAlign w:val="center"/>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4.937.350,00</w:t>
            </w:r>
          </w:p>
        </w:tc>
        <w:tc>
          <w:tcPr>
            <w:tcW w:w="1610" w:type="dxa"/>
            <w:vAlign w:val="center"/>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4.937.350,00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r>
              <w:t>63</w:t>
            </w:r>
          </w:p>
        </w:tc>
        <w:tc>
          <w:tcPr>
            <w:tcW w:w="3686" w:type="dxa"/>
            <w:hideMark/>
          </w:tcPr>
          <w:p w:rsidR="006D03EB" w:rsidRDefault="00177FA2">
            <w:pPr>
              <w:cnfStyle w:val="000000000000" w:firstRow="0" w:lastRow="0" w:firstColumn="0" w:lastColumn="0" w:oddVBand="0" w:evenVBand="0" w:oddHBand="0" w:evenHBand="0" w:firstRowFirstColumn="0" w:firstRowLastColumn="0" w:lastRowFirstColumn="0" w:lastRowLastColumn="0"/>
            </w:pPr>
            <w:r>
              <w:t>Pomoći od inozemstva i od subjekata unutar općeg proračuna</w:t>
            </w:r>
          </w:p>
        </w:tc>
        <w:tc>
          <w:tcPr>
            <w:tcW w:w="1559" w:type="dxa"/>
            <w:vAlign w:val="center"/>
          </w:tcPr>
          <w:p w:rsidR="006D03EB" w:rsidRDefault="00177FA2">
            <w:pPr>
              <w:jc w:val="right"/>
              <w:cnfStyle w:val="000000000000" w:firstRow="0" w:lastRow="0" w:firstColumn="0" w:lastColumn="0" w:oddVBand="0" w:evenVBand="0" w:oddHBand="0" w:evenHBand="0" w:firstRowFirstColumn="0" w:firstRowLastColumn="0" w:lastRowFirstColumn="0" w:lastRowLastColumn="0"/>
            </w:pPr>
            <w:r>
              <w:t>3.765.800,00</w:t>
            </w:r>
          </w:p>
        </w:tc>
        <w:tc>
          <w:tcPr>
            <w:tcW w:w="1645" w:type="dxa"/>
            <w:vAlign w:val="center"/>
          </w:tcPr>
          <w:p w:rsidR="006D03EB" w:rsidRDefault="00177FA2">
            <w:pPr>
              <w:jc w:val="right"/>
              <w:cnfStyle w:val="000000000000" w:firstRow="0" w:lastRow="0" w:firstColumn="0" w:lastColumn="0" w:oddVBand="0" w:evenVBand="0" w:oddHBand="0" w:evenHBand="0" w:firstRowFirstColumn="0" w:firstRowLastColumn="0" w:lastRowFirstColumn="0" w:lastRowLastColumn="0"/>
            </w:pPr>
            <w:r>
              <w:t>3.765.800,00</w:t>
            </w:r>
          </w:p>
        </w:tc>
        <w:tc>
          <w:tcPr>
            <w:tcW w:w="1610" w:type="dxa"/>
            <w:vAlign w:val="center"/>
            <w:hideMark/>
          </w:tcPr>
          <w:p w:rsidR="006D03EB" w:rsidRDefault="00177FA2">
            <w:pPr>
              <w:jc w:val="right"/>
              <w:cnfStyle w:val="000000000000" w:firstRow="0" w:lastRow="0" w:firstColumn="0" w:lastColumn="0" w:oddVBand="0" w:evenVBand="0" w:oddHBand="0" w:evenHBand="0" w:firstRowFirstColumn="0" w:firstRowLastColumn="0" w:lastRowFirstColumn="0" w:lastRowLastColumn="0"/>
            </w:pPr>
            <w:r>
              <w:t>33.765.800,00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r>
              <w:t>64</w:t>
            </w:r>
          </w:p>
        </w:tc>
        <w:tc>
          <w:tcPr>
            <w:tcW w:w="3686" w:type="dxa"/>
          </w:tcPr>
          <w:p w:rsidR="006D03EB" w:rsidRDefault="00177FA2">
            <w:pPr>
              <w:cnfStyle w:val="000000100000" w:firstRow="0" w:lastRow="0" w:firstColumn="0" w:lastColumn="0" w:oddVBand="0" w:evenVBand="0" w:oddHBand="1" w:evenHBand="0" w:firstRowFirstColumn="0" w:firstRowLastColumn="0" w:lastRowFirstColumn="0" w:lastRowLastColumn="0"/>
            </w:pPr>
            <w:r>
              <w:t>Prihodi od imovine</w:t>
            </w:r>
          </w:p>
        </w:tc>
        <w:tc>
          <w:tcPr>
            <w:tcW w:w="1559" w:type="dxa"/>
            <w:vAlign w:val="center"/>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0,00</w:t>
            </w:r>
          </w:p>
        </w:tc>
        <w:tc>
          <w:tcPr>
            <w:tcW w:w="1645" w:type="dxa"/>
            <w:vAlign w:val="center"/>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0,00</w:t>
            </w:r>
          </w:p>
        </w:tc>
        <w:tc>
          <w:tcPr>
            <w:tcW w:w="1610" w:type="dxa"/>
            <w:vAlign w:val="center"/>
            <w:hideMark/>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r>
              <w:t>65</w:t>
            </w:r>
          </w:p>
        </w:tc>
        <w:tc>
          <w:tcPr>
            <w:tcW w:w="3686" w:type="dxa"/>
          </w:tcPr>
          <w:p w:rsidR="006D03EB" w:rsidRDefault="00177FA2">
            <w:pPr>
              <w:cnfStyle w:val="000000000000" w:firstRow="0" w:lastRow="0" w:firstColumn="0" w:lastColumn="0" w:oddVBand="0" w:evenVBand="0" w:oddHBand="0" w:evenHBand="0" w:firstRowFirstColumn="0" w:firstRowLastColumn="0" w:lastRowFirstColumn="0" w:lastRowLastColumn="0"/>
            </w:pPr>
            <w:r>
              <w:t>Prihodi od upravnih i administrativnih pristojbi, prihodi po posebnim propisima i naknada</w:t>
            </w:r>
          </w:p>
        </w:tc>
        <w:tc>
          <w:tcPr>
            <w:tcW w:w="1559" w:type="dxa"/>
            <w:vAlign w:val="center"/>
          </w:tcPr>
          <w:p w:rsidR="006D03EB" w:rsidRDefault="00177FA2">
            <w:pPr>
              <w:jc w:val="right"/>
              <w:cnfStyle w:val="000000000000" w:firstRow="0" w:lastRow="0" w:firstColumn="0" w:lastColumn="0" w:oddVBand="0" w:evenVBand="0" w:oddHBand="0" w:evenHBand="0" w:firstRowFirstColumn="0" w:firstRowLastColumn="0" w:lastRowFirstColumn="0" w:lastRowLastColumn="0"/>
            </w:pPr>
            <w:r>
              <w:t>65.000,00</w:t>
            </w:r>
          </w:p>
        </w:tc>
        <w:tc>
          <w:tcPr>
            <w:tcW w:w="1645" w:type="dxa"/>
            <w:vAlign w:val="center"/>
          </w:tcPr>
          <w:p w:rsidR="006D03EB" w:rsidRDefault="00177FA2">
            <w:pPr>
              <w:jc w:val="right"/>
              <w:cnfStyle w:val="000000000000" w:firstRow="0" w:lastRow="0" w:firstColumn="0" w:lastColumn="0" w:oddVBand="0" w:evenVBand="0" w:oddHBand="0" w:evenHBand="0" w:firstRowFirstColumn="0" w:firstRowLastColumn="0" w:lastRowFirstColumn="0" w:lastRowLastColumn="0"/>
            </w:pPr>
            <w:r>
              <w:t>65.000,00</w:t>
            </w:r>
          </w:p>
        </w:tc>
        <w:tc>
          <w:tcPr>
            <w:tcW w:w="1610" w:type="dxa"/>
            <w:vAlign w:val="center"/>
            <w:hideMark/>
          </w:tcPr>
          <w:p w:rsidR="006D03EB" w:rsidRDefault="00177FA2">
            <w:pPr>
              <w:jc w:val="right"/>
              <w:cnfStyle w:val="000000000000" w:firstRow="0" w:lastRow="0" w:firstColumn="0" w:lastColumn="0" w:oddVBand="0" w:evenVBand="0" w:oddHBand="0" w:evenHBand="0" w:firstRowFirstColumn="0" w:firstRowLastColumn="0" w:lastRowFirstColumn="0" w:lastRowLastColumn="0"/>
            </w:pPr>
            <w:r>
              <w:t>65.000,00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r>
              <w:t>66</w:t>
            </w:r>
          </w:p>
        </w:tc>
        <w:tc>
          <w:tcPr>
            <w:tcW w:w="3686" w:type="dxa"/>
          </w:tcPr>
          <w:p w:rsidR="006D03EB" w:rsidRDefault="00177FA2">
            <w:pPr>
              <w:cnfStyle w:val="000000100000" w:firstRow="0" w:lastRow="0" w:firstColumn="0" w:lastColumn="0" w:oddVBand="0" w:evenVBand="0" w:oddHBand="1" w:evenHBand="0" w:firstRowFirstColumn="0" w:firstRowLastColumn="0" w:lastRowFirstColumn="0" w:lastRowLastColumn="0"/>
            </w:pPr>
            <w:r>
              <w:t>Prihodi od prodaje proizvoda i robe te pruženih usluga, prihodi od donacija te povrati po protestiranim jamstvima</w:t>
            </w:r>
          </w:p>
        </w:tc>
        <w:tc>
          <w:tcPr>
            <w:tcW w:w="1559" w:type="dxa"/>
            <w:vAlign w:val="center"/>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23.200,00</w:t>
            </w:r>
          </w:p>
        </w:tc>
        <w:tc>
          <w:tcPr>
            <w:tcW w:w="1645" w:type="dxa"/>
            <w:vAlign w:val="center"/>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23.200,00</w:t>
            </w:r>
          </w:p>
        </w:tc>
        <w:tc>
          <w:tcPr>
            <w:tcW w:w="1610" w:type="dxa"/>
            <w:vAlign w:val="center"/>
            <w:hideMark/>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23.200,00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r>
              <w:t>67</w:t>
            </w:r>
          </w:p>
        </w:tc>
        <w:tc>
          <w:tcPr>
            <w:tcW w:w="3686" w:type="dxa"/>
          </w:tcPr>
          <w:p w:rsidR="006D03EB" w:rsidRDefault="00177FA2">
            <w:pPr>
              <w:cnfStyle w:val="000000000000" w:firstRow="0" w:lastRow="0" w:firstColumn="0" w:lastColumn="0" w:oddVBand="0" w:evenVBand="0" w:oddHBand="0" w:evenHBand="0" w:firstRowFirstColumn="0" w:firstRowLastColumn="0" w:lastRowFirstColumn="0" w:lastRowLastColumn="0"/>
            </w:pPr>
            <w:r>
              <w:t>Prihodi iz nadležnog proračuna i od HZZO-a temeljem ugovorenih obveza</w:t>
            </w:r>
          </w:p>
        </w:tc>
        <w:tc>
          <w:tcPr>
            <w:tcW w:w="1559" w:type="dxa"/>
            <w:vAlign w:val="center"/>
          </w:tcPr>
          <w:p w:rsidR="006D03EB" w:rsidRDefault="00177FA2">
            <w:pPr>
              <w:jc w:val="right"/>
              <w:cnfStyle w:val="000000000000" w:firstRow="0" w:lastRow="0" w:firstColumn="0" w:lastColumn="0" w:oddVBand="0" w:evenVBand="0" w:oddHBand="0" w:evenHBand="0" w:firstRowFirstColumn="0" w:firstRowLastColumn="0" w:lastRowFirstColumn="0" w:lastRowLastColumn="0"/>
            </w:pPr>
            <w:r>
              <w:t>1.083.350,00</w:t>
            </w:r>
          </w:p>
        </w:tc>
        <w:tc>
          <w:tcPr>
            <w:tcW w:w="1645" w:type="dxa"/>
            <w:vAlign w:val="center"/>
          </w:tcPr>
          <w:p w:rsidR="006D03EB" w:rsidRDefault="00177FA2">
            <w:pPr>
              <w:jc w:val="right"/>
              <w:cnfStyle w:val="000000000000" w:firstRow="0" w:lastRow="0" w:firstColumn="0" w:lastColumn="0" w:oddVBand="0" w:evenVBand="0" w:oddHBand="0" w:evenHBand="0" w:firstRowFirstColumn="0" w:firstRowLastColumn="0" w:lastRowFirstColumn="0" w:lastRowLastColumn="0"/>
            </w:pPr>
            <w:r>
              <w:t>1.083.350,00</w:t>
            </w:r>
          </w:p>
        </w:tc>
        <w:tc>
          <w:tcPr>
            <w:tcW w:w="1610" w:type="dxa"/>
            <w:vAlign w:val="center"/>
            <w:hideMark/>
          </w:tcPr>
          <w:p w:rsidR="006D03EB" w:rsidRDefault="00177FA2">
            <w:pPr>
              <w:jc w:val="right"/>
              <w:cnfStyle w:val="000000000000" w:firstRow="0" w:lastRow="0" w:firstColumn="0" w:lastColumn="0" w:oddVBand="0" w:evenVBand="0" w:oddHBand="0" w:evenHBand="0" w:firstRowFirstColumn="0" w:firstRowLastColumn="0" w:lastRowFirstColumn="0" w:lastRowLastColumn="0"/>
            </w:pPr>
            <w:r>
              <w:t>1.083.350,00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tc>
        <w:tc>
          <w:tcPr>
            <w:tcW w:w="3686" w:type="dxa"/>
            <w:hideMark/>
          </w:tcPr>
          <w:p w:rsidR="006D03EB" w:rsidRDefault="00177FA2">
            <w:pPr>
              <w:cnfStyle w:val="000000100000" w:firstRow="0" w:lastRow="0" w:firstColumn="0" w:lastColumn="0" w:oddVBand="0" w:evenVBand="0" w:oddHBand="1" w:evenHBand="0" w:firstRowFirstColumn="0" w:firstRowLastColumn="0" w:lastRowFirstColumn="0" w:lastRowLastColumn="0"/>
              <w:rPr>
                <w:b/>
              </w:rPr>
            </w:pPr>
            <w:r>
              <w:rPr>
                <w:b/>
              </w:rPr>
              <w:t>UKUPNI PRIHODI</w:t>
            </w:r>
          </w:p>
        </w:tc>
        <w:tc>
          <w:tcPr>
            <w:tcW w:w="1559" w:type="dxa"/>
            <w:vAlign w:val="center"/>
          </w:tcPr>
          <w:p w:rsidR="006D03EB" w:rsidRDefault="00177FA2">
            <w:pPr>
              <w:jc w:val="right"/>
              <w:cnfStyle w:val="000000100000" w:firstRow="0" w:lastRow="0" w:firstColumn="0" w:lastColumn="0" w:oddVBand="0" w:evenVBand="0" w:oddHBand="1" w:evenHBand="0" w:firstRowFirstColumn="0" w:firstRowLastColumn="0" w:lastRowFirstColumn="0" w:lastRowLastColumn="0"/>
              <w:rPr>
                <w:b/>
              </w:rPr>
            </w:pPr>
            <w:r>
              <w:rPr>
                <w:b/>
              </w:rPr>
              <w:t>4.937.350,00</w:t>
            </w:r>
          </w:p>
        </w:tc>
        <w:tc>
          <w:tcPr>
            <w:tcW w:w="1645" w:type="dxa"/>
          </w:tcPr>
          <w:p w:rsidR="006D03EB" w:rsidRDefault="00177FA2">
            <w:pPr>
              <w:cnfStyle w:val="000000100000" w:firstRow="0" w:lastRow="0" w:firstColumn="0" w:lastColumn="0" w:oddVBand="0" w:evenVBand="0" w:oddHBand="1" w:evenHBand="0" w:firstRowFirstColumn="0" w:firstRowLastColumn="0" w:lastRowFirstColumn="0" w:lastRowLastColumn="0"/>
              <w:rPr>
                <w:b/>
              </w:rPr>
            </w:pPr>
            <w:r>
              <w:rPr>
                <w:b/>
              </w:rPr>
              <w:t>4.937.350,00</w:t>
            </w:r>
          </w:p>
        </w:tc>
        <w:tc>
          <w:tcPr>
            <w:tcW w:w="1610" w:type="dxa"/>
            <w:hideMark/>
          </w:tcPr>
          <w:p w:rsidR="006D03EB" w:rsidRDefault="00177FA2">
            <w:pPr>
              <w:cnfStyle w:val="000000100000" w:firstRow="0" w:lastRow="0" w:firstColumn="0" w:lastColumn="0" w:oddVBand="0" w:evenVBand="0" w:oddHBand="1" w:evenHBand="0" w:firstRowFirstColumn="0" w:firstRowLastColumn="0" w:lastRowFirstColumn="0" w:lastRowLastColumn="0"/>
              <w:rPr>
                <w:b/>
              </w:rPr>
            </w:pPr>
            <w:r>
              <w:rPr>
                <w:b/>
              </w:rPr>
              <w:t>4.937.350,00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tc>
        <w:tc>
          <w:tcPr>
            <w:tcW w:w="3686" w:type="dxa"/>
          </w:tcPr>
          <w:p w:rsidR="006D03EB" w:rsidRDefault="006D03EB">
            <w:pPr>
              <w:cnfStyle w:val="000000000000" w:firstRow="0" w:lastRow="0" w:firstColumn="0" w:lastColumn="0" w:oddVBand="0" w:evenVBand="0" w:oddHBand="0" w:evenHBand="0" w:firstRowFirstColumn="0" w:firstRowLastColumn="0" w:lastRowFirstColumn="0" w:lastRowLastColumn="0"/>
              <w:rPr>
                <w:b/>
              </w:rPr>
            </w:pPr>
          </w:p>
        </w:tc>
        <w:tc>
          <w:tcPr>
            <w:tcW w:w="1559" w:type="dxa"/>
            <w:vAlign w:val="center"/>
          </w:tcPr>
          <w:p w:rsidR="006D03EB" w:rsidRDefault="006D03EB">
            <w:pPr>
              <w:jc w:val="right"/>
              <w:cnfStyle w:val="000000000000" w:firstRow="0" w:lastRow="0" w:firstColumn="0" w:lastColumn="0" w:oddVBand="0" w:evenVBand="0" w:oddHBand="0" w:evenHBand="0" w:firstRowFirstColumn="0" w:firstRowLastColumn="0" w:lastRowFirstColumn="0" w:lastRowLastColumn="0"/>
              <w:rPr>
                <w:b/>
              </w:rPr>
            </w:pPr>
          </w:p>
        </w:tc>
        <w:tc>
          <w:tcPr>
            <w:tcW w:w="1645" w:type="dxa"/>
          </w:tcPr>
          <w:p w:rsidR="006D03EB" w:rsidRDefault="006D03EB">
            <w:pPr>
              <w:cnfStyle w:val="000000000000" w:firstRow="0" w:lastRow="0" w:firstColumn="0" w:lastColumn="0" w:oddVBand="0" w:evenVBand="0" w:oddHBand="0" w:evenHBand="0" w:firstRowFirstColumn="0" w:firstRowLastColumn="0" w:lastRowFirstColumn="0" w:lastRowLastColumn="0"/>
              <w:rPr>
                <w:b/>
              </w:rPr>
            </w:pPr>
          </w:p>
        </w:tc>
        <w:tc>
          <w:tcPr>
            <w:tcW w:w="1610" w:type="dxa"/>
          </w:tcPr>
          <w:p w:rsidR="006D03EB" w:rsidRDefault="006D03EB">
            <w:pPr>
              <w:cnfStyle w:val="000000000000" w:firstRow="0" w:lastRow="0" w:firstColumn="0" w:lastColumn="0" w:oddVBand="0" w:evenVBand="0" w:oddHBand="0" w:evenHBand="0" w:firstRowFirstColumn="0" w:firstRowLastColumn="0" w:lastRowFirstColumn="0" w:lastRowLastColumn="0"/>
              <w:rPr>
                <w:b/>
              </w:rPr>
            </w:pPr>
          </w:p>
        </w:tc>
      </w:tr>
    </w:tbl>
    <w:p w:rsidR="006D03EB" w:rsidRDefault="006D03EB">
      <w:pPr>
        <w:jc w:val="both"/>
      </w:pPr>
    </w:p>
    <w:p w:rsidR="006D03EB" w:rsidRDefault="00177FA2">
      <w:pPr>
        <w:jc w:val="both"/>
      </w:pPr>
      <w:r>
        <w:t xml:space="preserve">Višak izvor financiranja 3.3.20 – planiran je višak prihoda od pruženih usluga u iznosu od 4.000,00 eur </w:t>
      </w:r>
    </w:p>
    <w:p w:rsidR="006D03EB" w:rsidRDefault="00177FA2">
      <w:pPr>
        <w:jc w:val="both"/>
      </w:pPr>
      <w:r>
        <w:t>Višak izvor financiranja 4.3.20 – planiran je višak prihoda od sufinanciranja prehrane učenika u iznosu od 17.000,00 eur.</w:t>
      </w:r>
    </w:p>
    <w:p w:rsidR="006D03EB" w:rsidRDefault="00177FA2">
      <w:pPr>
        <w:jc w:val="both"/>
      </w:pPr>
      <w:r>
        <w:t>Višak izvor financiranja 5.3.20 – planiran je višak prihoda od pomoći za nabavu opreme te sredstava za programe škole odobrene od Ministarstva obrazovanja ili Zagrebačke županije u iznosu od 200,00 eur.</w:t>
      </w:r>
    </w:p>
    <w:p w:rsidR="006D03EB" w:rsidRDefault="00177FA2">
      <w:pPr>
        <w:jc w:val="both"/>
      </w:pPr>
      <w:r>
        <w:t xml:space="preserve">Višak izvor financiranja 6.3.20 – planiran je višak prihoda od donacija pravnih osoba u iznosu od 100,00 eur. </w:t>
      </w:r>
    </w:p>
    <w:p w:rsidR="006D03EB" w:rsidRDefault="00177FA2">
      <w:pPr>
        <w:jc w:val="both"/>
      </w:pPr>
      <w:r>
        <w:t>Višak izvor financiranja 7.3.2 – planiran je višak prihoda s naslova osiguranja temeljem premija osiguranja za štetu nastalu na imovini škole u iznosu od 100,00 eur .</w:t>
      </w:r>
    </w:p>
    <w:p w:rsidR="006D03EB" w:rsidRDefault="006D03EB">
      <w:pPr>
        <w:jc w:val="both"/>
      </w:pPr>
    </w:p>
    <w:p w:rsidR="006D03EB" w:rsidRDefault="00177FA2">
      <w:pPr>
        <w:jc w:val="both"/>
        <w:rPr>
          <w:i/>
        </w:rPr>
      </w:pPr>
      <w:r>
        <w:rPr>
          <w:i/>
        </w:rPr>
        <w:t>Tablica 2.– Višak prihoda poslovanja planiran za 2025. godinu</w:t>
      </w:r>
    </w:p>
    <w:p w:rsidR="006D03EB" w:rsidRDefault="006D03EB">
      <w:pPr>
        <w:jc w:val="both"/>
        <w:rPr>
          <w:i/>
        </w:rPr>
      </w:pPr>
    </w:p>
    <w:tbl>
      <w:tblPr>
        <w:tblStyle w:val="Obinatablica42"/>
        <w:tblW w:w="9062" w:type="dxa"/>
        <w:tblLook w:val="04A0" w:firstRow="1" w:lastRow="0" w:firstColumn="1" w:lastColumn="0" w:noHBand="0" w:noVBand="1"/>
      </w:tblPr>
      <w:tblGrid>
        <w:gridCol w:w="876"/>
        <w:gridCol w:w="6500"/>
        <w:gridCol w:w="1686"/>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rsidR="006D03EB" w:rsidRDefault="00177FA2">
            <w:pPr>
              <w:jc w:val="center"/>
            </w:pPr>
            <w:r>
              <w:t xml:space="preserve"> VIŠKOVI PRIHODA POSLOVANJA</w:t>
            </w:r>
          </w:p>
        </w:tc>
        <w:tc>
          <w:tcPr>
            <w:tcW w:w="1689" w:type="dxa"/>
          </w:tcPr>
          <w:p w:rsidR="006D03EB" w:rsidRDefault="00177FA2">
            <w:pPr>
              <w:jc w:val="center"/>
              <w:cnfStyle w:val="100000000000" w:firstRow="1" w:lastRow="0" w:firstColumn="0" w:lastColumn="0" w:oddVBand="0" w:evenVBand="0" w:oddHBand="0" w:evenHBand="0" w:firstRowFirstColumn="0" w:firstRowLastColumn="0" w:lastRowFirstColumn="0" w:lastRowLastColumn="0"/>
              <w:rPr>
                <w:bCs w:val="0"/>
              </w:rPr>
            </w:pPr>
            <w:r>
              <w:rPr>
                <w:bCs w:val="0"/>
              </w:rPr>
              <w:t xml:space="preserve">PLAN 2025. </w:t>
            </w:r>
            <w:r>
              <w:t>(€)</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r>
              <w:t>3.3.20</w:t>
            </w:r>
          </w:p>
        </w:tc>
        <w:tc>
          <w:tcPr>
            <w:tcW w:w="6527" w:type="dxa"/>
            <w:hideMark/>
          </w:tcPr>
          <w:p w:rsidR="006D03EB" w:rsidRDefault="00177FA2">
            <w:pPr>
              <w:cnfStyle w:val="000000100000" w:firstRow="0" w:lastRow="0" w:firstColumn="0" w:lastColumn="0" w:oddVBand="0" w:evenVBand="0" w:oddHBand="1" w:evenHBand="0" w:firstRowFirstColumn="0" w:firstRowLastColumn="0" w:lastRowFirstColumn="0" w:lastRowLastColumn="0"/>
              <w:rPr>
                <w:b/>
              </w:rPr>
            </w:pPr>
            <w:r>
              <w:t>Višak prihoda od pruženih usluga</w:t>
            </w:r>
          </w:p>
        </w:tc>
        <w:tc>
          <w:tcPr>
            <w:tcW w:w="1689" w:type="dxa"/>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r>
              <w:t>4.3.20.</w:t>
            </w:r>
          </w:p>
        </w:tc>
        <w:tc>
          <w:tcPr>
            <w:tcW w:w="6527" w:type="dxa"/>
            <w:hideMark/>
          </w:tcPr>
          <w:p w:rsidR="006D03EB" w:rsidRDefault="00177FA2">
            <w:pPr>
              <w:cnfStyle w:val="000000000000" w:firstRow="0" w:lastRow="0" w:firstColumn="0" w:lastColumn="0" w:oddVBand="0" w:evenVBand="0" w:oddHBand="0" w:evenHBand="0" w:firstRowFirstColumn="0" w:firstRowLastColumn="0" w:lastRowFirstColumn="0" w:lastRowLastColumn="0"/>
              <w:rPr>
                <w:b/>
              </w:rPr>
            </w:pPr>
            <w:r>
              <w:t>Višak prihoda od sufinanciranja cijene usluge, participacije i slično</w:t>
            </w:r>
          </w:p>
        </w:tc>
        <w:tc>
          <w:tcPr>
            <w:tcW w:w="1689" w:type="dxa"/>
          </w:tcPr>
          <w:p w:rsidR="006D03EB" w:rsidRDefault="00177FA2">
            <w:pPr>
              <w:jc w:val="right"/>
              <w:cnfStyle w:val="000000000000" w:firstRow="0" w:lastRow="0" w:firstColumn="0" w:lastColumn="0" w:oddVBand="0" w:evenVBand="0" w:oddHBand="0" w:evenHBand="0" w:firstRowFirstColumn="0" w:firstRowLastColumn="0" w:lastRowFirstColumn="0" w:lastRowLastColumn="0"/>
            </w:pPr>
            <w:r>
              <w:t>17.000,00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r>
              <w:t>5.3.20.</w:t>
            </w:r>
          </w:p>
        </w:tc>
        <w:tc>
          <w:tcPr>
            <w:tcW w:w="6527" w:type="dxa"/>
            <w:hideMark/>
          </w:tcPr>
          <w:p w:rsidR="006D03EB" w:rsidRDefault="00177FA2">
            <w:pPr>
              <w:cnfStyle w:val="000000100000" w:firstRow="0" w:lastRow="0" w:firstColumn="0" w:lastColumn="0" w:oddVBand="0" w:evenVBand="0" w:oddHBand="1" w:evenHBand="0" w:firstRowFirstColumn="0" w:firstRowLastColumn="0" w:lastRowFirstColumn="0" w:lastRowLastColumn="0"/>
              <w:rPr>
                <w:b/>
              </w:rPr>
            </w:pPr>
            <w:r>
              <w:t>Višak prihoda od pomoći</w:t>
            </w:r>
          </w:p>
        </w:tc>
        <w:tc>
          <w:tcPr>
            <w:tcW w:w="1689" w:type="dxa"/>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r>
              <w:t>6.3.2.</w:t>
            </w:r>
          </w:p>
        </w:tc>
        <w:tc>
          <w:tcPr>
            <w:tcW w:w="6527" w:type="dxa"/>
            <w:hideMark/>
          </w:tcPr>
          <w:p w:rsidR="006D03EB" w:rsidRDefault="00177FA2">
            <w:pPr>
              <w:cnfStyle w:val="000000000000" w:firstRow="0" w:lastRow="0" w:firstColumn="0" w:lastColumn="0" w:oddVBand="0" w:evenVBand="0" w:oddHBand="0" w:evenHBand="0" w:firstRowFirstColumn="0" w:firstRowLastColumn="0" w:lastRowFirstColumn="0" w:lastRowLastColumn="0"/>
              <w:rPr>
                <w:b/>
              </w:rPr>
            </w:pPr>
            <w:r>
              <w:t xml:space="preserve">Višak prihoda  od donacija </w:t>
            </w:r>
          </w:p>
        </w:tc>
        <w:tc>
          <w:tcPr>
            <w:tcW w:w="1689" w:type="dxa"/>
          </w:tcPr>
          <w:p w:rsidR="006D03EB" w:rsidRDefault="00177FA2">
            <w:pPr>
              <w:jc w:val="right"/>
              <w:cnfStyle w:val="000000000000" w:firstRow="0" w:lastRow="0" w:firstColumn="0" w:lastColumn="0" w:oddVBand="0" w:evenVBand="0" w:oddHBand="0" w:evenHBand="0" w:firstRowFirstColumn="0" w:firstRowLastColumn="0" w:lastRowFirstColumn="0" w:lastRowLastColumn="0"/>
            </w:pPr>
            <w: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r>
              <w:t>7.3.2.</w:t>
            </w:r>
          </w:p>
        </w:tc>
        <w:tc>
          <w:tcPr>
            <w:tcW w:w="6527" w:type="dxa"/>
            <w:hideMark/>
          </w:tcPr>
          <w:p w:rsidR="006D03EB" w:rsidRDefault="00177FA2">
            <w:pPr>
              <w:cnfStyle w:val="000000100000" w:firstRow="0" w:lastRow="0" w:firstColumn="0" w:lastColumn="0" w:oddVBand="0" w:evenVBand="0" w:oddHBand="1" w:evenHBand="0" w:firstRowFirstColumn="0" w:firstRowLastColumn="0" w:lastRowFirstColumn="0" w:lastRowLastColumn="0"/>
              <w:rPr>
                <w:b/>
              </w:rPr>
            </w:pPr>
            <w:r>
              <w:t>Višak prihoda naslova osiguranja, refundacije štete i totalne štete</w:t>
            </w:r>
          </w:p>
        </w:tc>
        <w:tc>
          <w:tcPr>
            <w:tcW w:w="1689" w:type="dxa"/>
          </w:tcPr>
          <w:p w:rsidR="006D03EB" w:rsidRDefault="00177FA2">
            <w:pPr>
              <w:jc w:val="right"/>
              <w:cnfStyle w:val="000000100000" w:firstRow="0" w:lastRow="0" w:firstColumn="0" w:lastColumn="0" w:oddVBand="0" w:evenVBand="0" w:oddHBand="1" w:evenHBand="0" w:firstRowFirstColumn="0" w:firstRowLastColumn="0" w:lastRowFirstColumn="0" w:lastRowLastColumn="0"/>
            </w:pPr>
            <w:r>
              <w:t>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tc>
        <w:tc>
          <w:tcPr>
            <w:tcW w:w="6527" w:type="dxa"/>
            <w:hideMark/>
          </w:tcPr>
          <w:p w:rsidR="006D03EB" w:rsidRDefault="00177FA2">
            <w:pPr>
              <w:cnfStyle w:val="000000000000" w:firstRow="0" w:lastRow="0" w:firstColumn="0" w:lastColumn="0" w:oddVBand="0" w:evenVBand="0" w:oddHBand="0" w:evenHBand="0" w:firstRowFirstColumn="0" w:firstRowLastColumn="0" w:lastRowFirstColumn="0" w:lastRowLastColumn="0"/>
              <w:rPr>
                <w:b/>
              </w:rPr>
            </w:pPr>
            <w:r>
              <w:rPr>
                <w:b/>
              </w:rPr>
              <w:t>UKUPNI VIŠAK</w:t>
            </w:r>
          </w:p>
        </w:tc>
        <w:tc>
          <w:tcPr>
            <w:tcW w:w="1689" w:type="dxa"/>
          </w:tcPr>
          <w:p w:rsidR="006D03EB" w:rsidRDefault="00177FA2">
            <w:pPr>
              <w:jc w:val="right"/>
              <w:cnfStyle w:val="000000000000" w:firstRow="0" w:lastRow="0" w:firstColumn="0" w:lastColumn="0" w:oddVBand="0" w:evenVBand="0" w:oddHBand="0" w:evenHBand="0" w:firstRowFirstColumn="0" w:firstRowLastColumn="0" w:lastRowFirstColumn="0" w:lastRowLastColumn="0"/>
              <w:rPr>
                <w:b/>
              </w:rPr>
            </w:pPr>
            <w:r>
              <w:rPr>
                <w:b/>
              </w:rPr>
              <w:t>21.400,00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tc>
        <w:tc>
          <w:tcPr>
            <w:tcW w:w="6527" w:type="dxa"/>
          </w:tcPr>
          <w:p w:rsidR="006D03EB" w:rsidRDefault="006D03EB">
            <w:pPr>
              <w:cnfStyle w:val="000000100000" w:firstRow="0" w:lastRow="0" w:firstColumn="0" w:lastColumn="0" w:oddVBand="0" w:evenVBand="0" w:oddHBand="1" w:evenHBand="0" w:firstRowFirstColumn="0" w:firstRowLastColumn="0" w:lastRowFirstColumn="0" w:lastRowLastColumn="0"/>
              <w:rPr>
                <w:b/>
              </w:rPr>
            </w:pPr>
          </w:p>
        </w:tc>
        <w:tc>
          <w:tcPr>
            <w:tcW w:w="1689" w:type="dxa"/>
          </w:tcPr>
          <w:p w:rsidR="006D03EB" w:rsidRDefault="006D03EB">
            <w:pPr>
              <w:jc w:val="right"/>
              <w:cnfStyle w:val="000000100000" w:firstRow="0" w:lastRow="0" w:firstColumn="0" w:lastColumn="0" w:oddVBand="0" w:evenVBand="0" w:oddHBand="1" w:evenHBand="0" w:firstRowFirstColumn="0" w:firstRowLastColumn="0" w:lastRowFirstColumn="0" w:lastRowLastColumn="0"/>
              <w:rPr>
                <w:b/>
              </w:rPr>
            </w:pPr>
          </w:p>
        </w:tc>
      </w:tr>
    </w:tbl>
    <w:p w:rsidR="006D03EB" w:rsidRDefault="006D03EB">
      <w:pPr>
        <w:rPr>
          <w:sz w:val="28"/>
        </w:rPr>
      </w:pPr>
    </w:p>
    <w:p w:rsidR="006D03EB" w:rsidRDefault="00177FA2">
      <w:pPr>
        <w:tabs>
          <w:tab w:val="left" w:pos="1275"/>
        </w:tabs>
        <w:rPr>
          <w:b/>
        </w:rPr>
      </w:pPr>
      <w:r>
        <w:rPr>
          <w:b/>
        </w:rPr>
        <w:t xml:space="preserve">2.2. RASHODI </w:t>
      </w:r>
    </w:p>
    <w:p w:rsidR="006D03EB" w:rsidRDefault="006D03EB">
      <w:pPr>
        <w:tabs>
          <w:tab w:val="left" w:pos="1275"/>
        </w:tabs>
      </w:pPr>
    </w:p>
    <w:p w:rsidR="006D03EB" w:rsidRDefault="00177FA2">
      <w:pPr>
        <w:jc w:val="both"/>
      </w:pPr>
      <w:r>
        <w:t xml:space="preserve">Prijedlogom Financijskog plana Osnovne škole Nikole Hribara za 2025. godinu planiraju se rashodi i izdaci u iznosu od 4.958.750,00 eur. </w:t>
      </w:r>
    </w:p>
    <w:p w:rsidR="006D03EB" w:rsidRDefault="006D03EB">
      <w:pPr>
        <w:jc w:val="both"/>
      </w:pPr>
    </w:p>
    <w:p w:rsidR="006D03EB" w:rsidRDefault="00177FA2">
      <w:pPr>
        <w:jc w:val="both"/>
      </w:pPr>
      <w:r>
        <w:t xml:space="preserve">Skupina 31 - rashodi za zaposlene planirani su u iznosu 3.892.500,00 eur. U ovom iznosu sadržani su rashodi za isplatu plaća: boravak (9 osoba), EU pomoćnici (24 osoba) i MZO (119 osobe - koje se financiraju iz sredstava Državne riznice). Napominjemo da je znatno porastao broj zaposlenih (EU pomoćnici) za projekt Svako dijete ima pravo na obrazovanje. Prošle godine smo imali 15 zaposlenih, a ove godine 24. Također smo dobili i novu osobu u produženom boravku. Osim plaća, rashodi za zaposlene obuhvaćaju i isplatu materijalnih prava: jubilarnih nagrada, regresa za korištenje godišnjeg odmora, pomoći za duže bolovanje radnika, božićnica, uskrsnica, pomoći za rođenje djeteta, dar djeci i sl. te doprinosa na plaću (doprinosi za osnovno zdravstveno osiguranje). </w:t>
      </w:r>
    </w:p>
    <w:p w:rsidR="006D03EB" w:rsidRDefault="00177FA2">
      <w:pPr>
        <w:spacing w:line="240" w:lineRule="auto"/>
        <w:contextualSpacing/>
        <w:jc w:val="both"/>
      </w:pPr>
      <w:r>
        <w:t xml:space="preserve">Skupina 32 - materijalni rashodi planirani su u iznosu 784.900,00 eur. </w:t>
      </w:r>
    </w:p>
    <w:p w:rsidR="006D03EB" w:rsidRDefault="006D03EB">
      <w:pPr>
        <w:spacing w:line="240" w:lineRule="auto"/>
        <w:contextualSpacing/>
        <w:jc w:val="both"/>
        <w:rPr>
          <w:rFonts w:eastAsia="Calibri"/>
        </w:rPr>
      </w:pPr>
    </w:p>
    <w:p w:rsidR="006D03EB" w:rsidRDefault="00177FA2">
      <w:pPr>
        <w:jc w:val="both"/>
      </w:pPr>
      <w:r>
        <w:t xml:space="preserve">U podskupini 321 isplaćuje se naknada za dolazak i odlazak s posla prema kolektivnim ugovorima za sve zaposlene u školi, a to obuhvaća nastavnike, zaposlene u produženom boravku i pomoćnike u nastavi. </w:t>
      </w:r>
    </w:p>
    <w:p w:rsidR="006D03EB" w:rsidRDefault="00177FA2">
      <w:pPr>
        <w:jc w:val="both"/>
      </w:pPr>
      <w:r>
        <w:t xml:space="preserve">U podskupini 322 nalaze se rashodi za nabavu potrebnog materijala za redovno poslovanje škole (uredski materijal, literatura, materijal za čišćenje, materijal za tekuće i investicijsko održavanje postrojenja i opreme, namirnice za školsku kuhinju i nabava službene i zaštitne odjeće i obuće kuhara, domara, spremačica i nastavnika tjelesnog odgoja) te rashodi za energiju potrebnu za odvijanje redovnog procesa nastave, za kuhanje školskih obroka i grijanje školskih prostora kao i za održavanje vanjskog prostora škole. </w:t>
      </w:r>
    </w:p>
    <w:p w:rsidR="006D03EB" w:rsidRDefault="00177FA2">
      <w:pPr>
        <w:jc w:val="both"/>
      </w:pPr>
      <w:r>
        <w:t xml:space="preserve">U podskupini 323 planirani su rashodi za  usluge telefona, poštarine, prijevoza učenika, tekućeg i investicijskog održavanja, opskrbe škole vodom, usluga odvoza smeća, deratizacija i dezinsekcija, dimnjačarske usluge, vodna naknada, zakupnine opreme, preventivne zdravstvene preglede djelatnika, laboratorijske preglede hrane u školskoj kuhinji, ugovori o djelu, računalne usluge te ostale usluge. </w:t>
      </w:r>
    </w:p>
    <w:p w:rsidR="006D03EB" w:rsidRDefault="00177FA2">
      <w:pPr>
        <w:jc w:val="both"/>
      </w:pPr>
      <w:r>
        <w:t>U podskupini 329 planirani su rashodi za premije osiguranja imovine škole, članarine Hrvatskoj zajednici osnovnih škola te ostali nespomenuti rashodi poslovanja.</w:t>
      </w:r>
    </w:p>
    <w:p w:rsidR="006D03EB" w:rsidRDefault="006D03EB">
      <w:pPr>
        <w:spacing w:line="240" w:lineRule="auto"/>
        <w:jc w:val="both"/>
        <w:rPr>
          <w:rFonts w:eastAsia="Calibri"/>
        </w:rPr>
      </w:pPr>
    </w:p>
    <w:p w:rsidR="006D03EB" w:rsidRDefault="00177FA2">
      <w:pPr>
        <w:spacing w:line="240" w:lineRule="auto"/>
        <w:jc w:val="both"/>
        <w:rPr>
          <w:rFonts w:eastAsia="Calibri"/>
        </w:rPr>
      </w:pPr>
      <w:r>
        <w:rPr>
          <w:rFonts w:eastAsia="Calibri"/>
        </w:rPr>
        <w:t xml:space="preserve">Skupina 34 - </w:t>
      </w:r>
      <w:r>
        <w:t>financijski rashodi planirani su u ukupnom iznosu od 850,00 eur za bankarske usluge i usluge platnog prometa, te za zatezne kamate iz poslovnih odnosa.</w:t>
      </w:r>
    </w:p>
    <w:p w:rsidR="006D03EB" w:rsidRDefault="006D03EB">
      <w:pPr>
        <w:spacing w:line="240" w:lineRule="auto"/>
        <w:jc w:val="both"/>
        <w:rPr>
          <w:rFonts w:eastAsia="Calibri"/>
        </w:rPr>
      </w:pPr>
    </w:p>
    <w:p w:rsidR="006D03EB" w:rsidRDefault="00177FA2">
      <w:pPr>
        <w:spacing w:line="240" w:lineRule="auto"/>
        <w:jc w:val="both"/>
        <w:rPr>
          <w:rFonts w:eastAsia="Calibri"/>
        </w:rPr>
      </w:pPr>
      <w:r>
        <w:rPr>
          <w:rFonts w:eastAsia="Calibri"/>
        </w:rPr>
        <w:t>Skupina 37 - naknade građanima i kućanstvima na temelju osiguranja i druge naknade planirane su u iznosu od 150.000,00 eur za nabavu radnih udžbenika i ostalih radnih materijala za sve učenike škole.</w:t>
      </w:r>
    </w:p>
    <w:p w:rsidR="006D03EB" w:rsidRDefault="006D03EB">
      <w:pPr>
        <w:spacing w:line="240" w:lineRule="auto"/>
        <w:jc w:val="both"/>
        <w:rPr>
          <w:rFonts w:eastAsia="Calibri"/>
        </w:rPr>
      </w:pPr>
    </w:p>
    <w:p w:rsidR="006D03EB" w:rsidRDefault="00177FA2">
      <w:pPr>
        <w:spacing w:line="240" w:lineRule="auto"/>
        <w:jc w:val="both"/>
        <w:rPr>
          <w:rFonts w:eastAsia="Calibri"/>
        </w:rPr>
      </w:pPr>
      <w:r>
        <w:rPr>
          <w:rFonts w:eastAsia="Calibri"/>
        </w:rPr>
        <w:t>Skupina 38 - planirani su rashodi za nabavu menstrualnih higijenskih potrepština u iznosu od 4.000,00 eur.</w:t>
      </w:r>
    </w:p>
    <w:p w:rsidR="006D03EB" w:rsidRDefault="006D03EB">
      <w:pPr>
        <w:spacing w:line="240" w:lineRule="auto"/>
        <w:jc w:val="both"/>
        <w:rPr>
          <w:rFonts w:eastAsia="Calibri"/>
        </w:rPr>
      </w:pPr>
    </w:p>
    <w:p w:rsidR="006D03EB" w:rsidRDefault="00177FA2">
      <w:pPr>
        <w:spacing w:line="240" w:lineRule="auto"/>
        <w:jc w:val="both"/>
        <w:rPr>
          <w:rFonts w:eastAsia="Calibri"/>
        </w:rPr>
      </w:pPr>
      <w:r>
        <w:rPr>
          <w:rFonts w:eastAsia="Calibri"/>
        </w:rPr>
        <w:t>Skupina 42 - unutar podskupine 422 planirana je nabava opreme i namještaja potrebnih za održavanje nastavnog procesa, a unutar podskupine 424 planirana je nabava udžbenika za sve učenike škole i knjiga za školsku knjižnicu. Planirani iznos je 80.500,00 eur.</w:t>
      </w:r>
    </w:p>
    <w:p w:rsidR="006D03EB" w:rsidRDefault="006D03EB">
      <w:pPr>
        <w:spacing w:line="240" w:lineRule="auto"/>
        <w:jc w:val="both"/>
        <w:rPr>
          <w:rFonts w:eastAsia="Calibri"/>
        </w:rPr>
      </w:pPr>
    </w:p>
    <w:p w:rsidR="006D03EB" w:rsidRDefault="00177FA2">
      <w:pPr>
        <w:spacing w:line="240" w:lineRule="auto"/>
        <w:jc w:val="both"/>
        <w:rPr>
          <w:rFonts w:eastAsia="Calibri"/>
        </w:rPr>
      </w:pPr>
      <w:r>
        <w:rPr>
          <w:rFonts w:eastAsia="Calibri"/>
        </w:rPr>
        <w:t xml:space="preserve">Skupina 45 – planirani su rashodi u iznosu 46.000,00 eur. </w:t>
      </w:r>
      <w:r>
        <w:rPr>
          <w:iCs/>
        </w:rPr>
        <w:t>Ukupan iznos će biti utrošen na dodatno ulaganje na zgrade i dvorišta (matična škola i područne škole).</w:t>
      </w:r>
    </w:p>
    <w:p w:rsidR="006D03EB" w:rsidRDefault="006D03EB">
      <w:pPr>
        <w:spacing w:line="240" w:lineRule="auto"/>
        <w:jc w:val="both"/>
        <w:rPr>
          <w:rFonts w:eastAsia="Calibri"/>
        </w:rPr>
      </w:pPr>
    </w:p>
    <w:p w:rsidR="006D03EB" w:rsidRDefault="00177FA2">
      <w:pPr>
        <w:contextualSpacing/>
        <w:jc w:val="both"/>
        <w:rPr>
          <w:i/>
        </w:rPr>
      </w:pPr>
      <w:r>
        <w:rPr>
          <w:i/>
        </w:rPr>
        <w:t>Tablica 3. – Rashodi po vrsti iskazani u Financijskom planu za razdoblje 2025. – 2027.</w:t>
      </w:r>
    </w:p>
    <w:p w:rsidR="006D03EB" w:rsidRDefault="006D03EB">
      <w:pPr>
        <w:contextualSpacing/>
        <w:jc w:val="both"/>
        <w:rPr>
          <w:i/>
        </w:rPr>
      </w:pPr>
    </w:p>
    <w:tbl>
      <w:tblPr>
        <w:tblStyle w:val="Obinatablica42"/>
        <w:tblW w:w="9351" w:type="dxa"/>
        <w:tblLook w:val="04A0" w:firstRow="1" w:lastRow="0" w:firstColumn="1" w:lastColumn="0" w:noHBand="0" w:noVBand="1"/>
      </w:tblPr>
      <w:tblGrid>
        <w:gridCol w:w="456"/>
        <w:gridCol w:w="3696"/>
        <w:gridCol w:w="1536"/>
        <w:gridCol w:w="1737"/>
        <w:gridCol w:w="1926"/>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152" w:type="dxa"/>
            <w:gridSpan w:val="2"/>
          </w:tcPr>
          <w:p w:rsidR="006D03EB" w:rsidRDefault="006D03EB">
            <w:pPr>
              <w:contextualSpacing/>
              <w:jc w:val="both"/>
            </w:pPr>
          </w:p>
        </w:tc>
        <w:tc>
          <w:tcPr>
            <w:tcW w:w="1536" w:type="dxa"/>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rPr>
                <w:bCs w:val="0"/>
              </w:rPr>
            </w:pPr>
            <w:r>
              <w:rPr>
                <w:bCs w:val="0"/>
              </w:rPr>
              <w:t xml:space="preserve">PLAN 2025. </w:t>
            </w:r>
            <w:r>
              <w:t xml:space="preserve"> (€)</w:t>
            </w:r>
          </w:p>
        </w:tc>
        <w:tc>
          <w:tcPr>
            <w:tcW w:w="1737" w:type="dxa"/>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rPr>
                <w:bCs w:val="0"/>
              </w:rPr>
            </w:pPr>
            <w:r>
              <w:rPr>
                <w:bCs w:val="0"/>
              </w:rPr>
              <w:t>PROJEKCIJA 2026.</w:t>
            </w:r>
            <w:r>
              <w:t xml:space="preserve"> (€)</w:t>
            </w:r>
          </w:p>
        </w:tc>
        <w:tc>
          <w:tcPr>
            <w:tcW w:w="1926"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rPr>
                <w:bCs w:val="0"/>
              </w:rPr>
              <w:t>PROJEKCIJA 2027.</w:t>
            </w:r>
            <w: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jc w:val="right"/>
            </w:pPr>
            <w:r>
              <w:t>3</w:t>
            </w:r>
          </w:p>
        </w:tc>
        <w:tc>
          <w:tcPr>
            <w:tcW w:w="3696" w:type="dxa"/>
          </w:tcPr>
          <w:p w:rsidR="006D03EB" w:rsidRDefault="00177FA2">
            <w:pPr>
              <w:contextualSpacing/>
              <w:jc w:val="both"/>
              <w:cnfStyle w:val="000000100000" w:firstRow="0" w:lastRow="0" w:firstColumn="0" w:lastColumn="0" w:oddVBand="0" w:evenVBand="0" w:oddHBand="1" w:evenHBand="0" w:firstRowFirstColumn="0" w:firstRowLastColumn="0" w:lastRowFirstColumn="0" w:lastRowLastColumn="0"/>
              <w:rPr>
                <w:b/>
              </w:rPr>
            </w:pPr>
            <w:r>
              <w:rPr>
                <w:b/>
              </w:rPr>
              <w:t>RASHODI POSLOVANJA</w:t>
            </w:r>
          </w:p>
        </w:tc>
        <w:tc>
          <w:tcPr>
            <w:tcW w:w="1536"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rPr>
            </w:pPr>
            <w:r>
              <w:rPr>
                <w:b/>
              </w:rPr>
              <w:t>4.832.250,00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rPr>
            </w:pPr>
            <w:r>
              <w:rPr>
                <w:b/>
              </w:rPr>
              <w:t>4.832.250,00</w:t>
            </w:r>
          </w:p>
        </w:tc>
        <w:tc>
          <w:tcPr>
            <w:tcW w:w="1926"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rPr>
            </w:pPr>
            <w:r>
              <w:rPr>
                <w:b/>
              </w:rPr>
              <w:t>4.832.250,00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jc w:val="both"/>
            </w:pPr>
            <w:r>
              <w:t>31</w:t>
            </w:r>
          </w:p>
        </w:tc>
        <w:tc>
          <w:tcPr>
            <w:tcW w:w="3696" w:type="dxa"/>
          </w:tcPr>
          <w:p w:rsidR="006D03EB" w:rsidRDefault="00177FA2">
            <w:pPr>
              <w:contextualSpacing/>
              <w:jc w:val="both"/>
              <w:cnfStyle w:val="000000000000" w:firstRow="0" w:lastRow="0" w:firstColumn="0" w:lastColumn="0" w:oddVBand="0" w:evenVBand="0" w:oddHBand="0" w:evenHBand="0" w:firstRowFirstColumn="0" w:firstRowLastColumn="0" w:lastRowFirstColumn="0" w:lastRowLastColumn="0"/>
              <w:rPr>
                <w:b/>
              </w:rPr>
            </w:pPr>
            <w:r>
              <w:t>Rashodi za zaposlene</w:t>
            </w:r>
          </w:p>
        </w:tc>
        <w:tc>
          <w:tcPr>
            <w:tcW w:w="1536"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3.892.500,00</w:t>
            </w:r>
          </w:p>
        </w:tc>
        <w:tc>
          <w:tcPr>
            <w:tcW w:w="173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3.892.500,00</w:t>
            </w:r>
          </w:p>
        </w:tc>
        <w:tc>
          <w:tcPr>
            <w:tcW w:w="1926"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3.892.500,00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jc w:val="both"/>
            </w:pPr>
            <w:r>
              <w:t>32</w:t>
            </w:r>
          </w:p>
        </w:tc>
        <w:tc>
          <w:tcPr>
            <w:tcW w:w="3696" w:type="dxa"/>
          </w:tcPr>
          <w:p w:rsidR="006D03EB" w:rsidRDefault="00177FA2">
            <w:pPr>
              <w:contextualSpacing/>
              <w:jc w:val="both"/>
              <w:cnfStyle w:val="000000100000" w:firstRow="0" w:lastRow="0" w:firstColumn="0" w:lastColumn="0" w:oddVBand="0" w:evenVBand="0" w:oddHBand="1" w:evenHBand="0" w:firstRowFirstColumn="0" w:firstRowLastColumn="0" w:lastRowFirstColumn="0" w:lastRowLastColumn="0"/>
              <w:rPr>
                <w:b/>
              </w:rPr>
            </w:pPr>
            <w:r>
              <w:t>Materijalni rashodi</w:t>
            </w:r>
          </w:p>
        </w:tc>
        <w:tc>
          <w:tcPr>
            <w:tcW w:w="1536"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784.900,00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784.900,00</w:t>
            </w:r>
          </w:p>
        </w:tc>
        <w:tc>
          <w:tcPr>
            <w:tcW w:w="1926"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784.900,00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jc w:val="both"/>
            </w:pPr>
            <w:r>
              <w:t>34</w:t>
            </w:r>
          </w:p>
        </w:tc>
        <w:tc>
          <w:tcPr>
            <w:tcW w:w="3696" w:type="dxa"/>
          </w:tcPr>
          <w:p w:rsidR="006D03EB" w:rsidRDefault="00177FA2">
            <w:pPr>
              <w:contextualSpacing/>
              <w:jc w:val="both"/>
              <w:cnfStyle w:val="000000000000" w:firstRow="0" w:lastRow="0" w:firstColumn="0" w:lastColumn="0" w:oddVBand="0" w:evenVBand="0" w:oddHBand="0" w:evenHBand="0" w:firstRowFirstColumn="0" w:firstRowLastColumn="0" w:lastRowFirstColumn="0" w:lastRowLastColumn="0"/>
              <w:rPr>
                <w:b/>
              </w:rPr>
            </w:pPr>
            <w:r>
              <w:t>Financijski rashodi</w:t>
            </w:r>
          </w:p>
        </w:tc>
        <w:tc>
          <w:tcPr>
            <w:tcW w:w="1536"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850,00</w:t>
            </w:r>
          </w:p>
        </w:tc>
        <w:tc>
          <w:tcPr>
            <w:tcW w:w="173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850,00</w:t>
            </w:r>
          </w:p>
        </w:tc>
        <w:tc>
          <w:tcPr>
            <w:tcW w:w="1926"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850,00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jc w:val="both"/>
            </w:pPr>
            <w:r>
              <w:t>37</w:t>
            </w:r>
          </w:p>
        </w:tc>
        <w:tc>
          <w:tcPr>
            <w:tcW w:w="3696" w:type="dxa"/>
          </w:tcPr>
          <w:p w:rsidR="006D03EB" w:rsidRDefault="00177FA2">
            <w:pPr>
              <w:contextualSpacing/>
              <w:jc w:val="both"/>
              <w:cnfStyle w:val="000000100000" w:firstRow="0" w:lastRow="0" w:firstColumn="0" w:lastColumn="0" w:oddVBand="0" w:evenVBand="0" w:oddHBand="1" w:evenHBand="0" w:firstRowFirstColumn="0" w:firstRowLastColumn="0" w:lastRowFirstColumn="0" w:lastRowLastColumn="0"/>
            </w:pPr>
            <w:r>
              <w:t>Naknade građanima i kućanstvima na temelju osiguranja i druge naknade</w:t>
            </w:r>
          </w:p>
        </w:tc>
        <w:tc>
          <w:tcPr>
            <w:tcW w:w="1536"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150.000,00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150.000,00</w:t>
            </w:r>
          </w:p>
        </w:tc>
        <w:tc>
          <w:tcPr>
            <w:tcW w:w="1926"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150.000,00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jc w:val="both"/>
            </w:pPr>
            <w:r>
              <w:t>38</w:t>
            </w:r>
          </w:p>
        </w:tc>
        <w:tc>
          <w:tcPr>
            <w:tcW w:w="3696" w:type="dxa"/>
          </w:tcPr>
          <w:p w:rsidR="006D03EB" w:rsidRDefault="00177FA2">
            <w:pPr>
              <w:contextualSpacing/>
              <w:jc w:val="both"/>
              <w:cnfStyle w:val="000000000000" w:firstRow="0" w:lastRow="0" w:firstColumn="0" w:lastColumn="0" w:oddVBand="0" w:evenVBand="0" w:oddHBand="0" w:evenHBand="0" w:firstRowFirstColumn="0" w:firstRowLastColumn="0" w:lastRowFirstColumn="0" w:lastRowLastColumn="0"/>
            </w:pPr>
            <w:r>
              <w:t>Ostali rashodi</w:t>
            </w:r>
          </w:p>
        </w:tc>
        <w:tc>
          <w:tcPr>
            <w:tcW w:w="1536"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4.000,00</w:t>
            </w:r>
          </w:p>
        </w:tc>
        <w:tc>
          <w:tcPr>
            <w:tcW w:w="173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4.000,00</w:t>
            </w:r>
          </w:p>
        </w:tc>
        <w:tc>
          <w:tcPr>
            <w:tcW w:w="1926"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4.000,00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jc w:val="both"/>
            </w:pPr>
            <w:r>
              <w:t>4</w:t>
            </w:r>
          </w:p>
        </w:tc>
        <w:tc>
          <w:tcPr>
            <w:tcW w:w="3696" w:type="dxa"/>
          </w:tcPr>
          <w:p w:rsidR="006D03EB" w:rsidRDefault="00177FA2">
            <w:pPr>
              <w:contextualSpacing/>
              <w:jc w:val="both"/>
              <w:cnfStyle w:val="000000100000" w:firstRow="0" w:lastRow="0" w:firstColumn="0" w:lastColumn="0" w:oddVBand="0" w:evenVBand="0" w:oddHBand="1" w:evenHBand="0" w:firstRowFirstColumn="0" w:firstRowLastColumn="0" w:lastRowFirstColumn="0" w:lastRowLastColumn="0"/>
              <w:rPr>
                <w:b/>
              </w:rPr>
            </w:pPr>
            <w:r>
              <w:rPr>
                <w:b/>
              </w:rPr>
              <w:t>RASHODI ZA NABAVU NEFINANCIJSKE IMOVINE</w:t>
            </w:r>
          </w:p>
        </w:tc>
        <w:tc>
          <w:tcPr>
            <w:tcW w:w="1536"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rPr>
            </w:pPr>
            <w:r>
              <w:rPr>
                <w:b/>
              </w:rPr>
              <w:t>126.500,00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rPr>
            </w:pPr>
            <w:r>
              <w:rPr>
                <w:b/>
              </w:rPr>
              <w:t>126.500,00</w:t>
            </w:r>
          </w:p>
        </w:tc>
        <w:tc>
          <w:tcPr>
            <w:tcW w:w="1926"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rPr>
            </w:pPr>
            <w:r>
              <w:rPr>
                <w:b/>
              </w:rPr>
              <w:t>126.500,00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jc w:val="both"/>
            </w:pPr>
            <w:r>
              <w:t>42</w:t>
            </w:r>
          </w:p>
        </w:tc>
        <w:tc>
          <w:tcPr>
            <w:tcW w:w="3696" w:type="dxa"/>
          </w:tcPr>
          <w:p w:rsidR="006D03EB" w:rsidRDefault="00177FA2">
            <w:pPr>
              <w:contextualSpacing/>
              <w:jc w:val="both"/>
              <w:cnfStyle w:val="000000000000" w:firstRow="0" w:lastRow="0" w:firstColumn="0" w:lastColumn="0" w:oddVBand="0" w:evenVBand="0" w:oddHBand="0" w:evenHBand="0" w:firstRowFirstColumn="0" w:firstRowLastColumn="0" w:lastRowFirstColumn="0" w:lastRowLastColumn="0"/>
              <w:rPr>
                <w:b/>
              </w:rPr>
            </w:pPr>
            <w:r>
              <w:t>Rashodi za nabavu proizvedene dugotrajne imovine</w:t>
            </w:r>
          </w:p>
        </w:tc>
        <w:tc>
          <w:tcPr>
            <w:tcW w:w="1536"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80.500,00</w:t>
            </w:r>
          </w:p>
        </w:tc>
        <w:tc>
          <w:tcPr>
            <w:tcW w:w="173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80.500,00</w:t>
            </w:r>
          </w:p>
        </w:tc>
        <w:tc>
          <w:tcPr>
            <w:tcW w:w="1926"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pPr>
            <w:r>
              <w:t>80.500,00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177FA2">
            <w:pPr>
              <w:contextualSpacing/>
              <w:jc w:val="both"/>
            </w:pPr>
            <w:r>
              <w:t>45</w:t>
            </w:r>
          </w:p>
        </w:tc>
        <w:tc>
          <w:tcPr>
            <w:tcW w:w="3696" w:type="dxa"/>
          </w:tcPr>
          <w:p w:rsidR="006D03EB" w:rsidRDefault="00177FA2">
            <w:pPr>
              <w:contextualSpacing/>
              <w:jc w:val="both"/>
              <w:cnfStyle w:val="000000100000" w:firstRow="0" w:lastRow="0" w:firstColumn="0" w:lastColumn="0" w:oddVBand="0" w:evenVBand="0" w:oddHBand="1" w:evenHBand="0" w:firstRowFirstColumn="0" w:firstRowLastColumn="0" w:lastRowFirstColumn="0" w:lastRowLastColumn="0"/>
            </w:pPr>
            <w:r>
              <w:t>Dodatna ulaganja na građevinskim objektima</w:t>
            </w:r>
          </w:p>
        </w:tc>
        <w:tc>
          <w:tcPr>
            <w:tcW w:w="1536"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46.000,00</w:t>
            </w:r>
          </w:p>
        </w:tc>
        <w:tc>
          <w:tcPr>
            <w:tcW w:w="1737"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46.000,00</w:t>
            </w:r>
          </w:p>
        </w:tc>
        <w:tc>
          <w:tcPr>
            <w:tcW w:w="1926" w:type="dxa"/>
            <w:vAlign w:val="center"/>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pPr>
            <w:r>
              <w:t>46.000,00</w:t>
            </w:r>
          </w:p>
        </w:tc>
      </w:tr>
      <w:tr w:rsidR="006D03EB" w:rsidTr="006D03EB">
        <w:trPr>
          <w:trHeight w:val="76"/>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6D03EB">
            <w:pPr>
              <w:contextualSpacing/>
              <w:jc w:val="both"/>
            </w:pPr>
          </w:p>
        </w:tc>
        <w:tc>
          <w:tcPr>
            <w:tcW w:w="3696" w:type="dxa"/>
            <w:hideMark/>
          </w:tcPr>
          <w:p w:rsidR="006D03EB" w:rsidRDefault="00177FA2">
            <w:pPr>
              <w:contextualSpacing/>
              <w:jc w:val="both"/>
              <w:cnfStyle w:val="000000000000" w:firstRow="0" w:lastRow="0" w:firstColumn="0" w:lastColumn="0" w:oddVBand="0" w:evenVBand="0" w:oddHBand="0" w:evenHBand="0" w:firstRowFirstColumn="0" w:firstRowLastColumn="0" w:lastRowFirstColumn="0" w:lastRowLastColumn="0"/>
              <w:rPr>
                <w:b/>
              </w:rPr>
            </w:pPr>
            <w:r>
              <w:rPr>
                <w:b/>
              </w:rPr>
              <w:t>UKUPNI RASHODI</w:t>
            </w:r>
          </w:p>
        </w:tc>
        <w:tc>
          <w:tcPr>
            <w:tcW w:w="1536"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rPr>
            </w:pPr>
            <w:r>
              <w:rPr>
                <w:b/>
              </w:rPr>
              <w:t>4.958.750,00</w:t>
            </w:r>
          </w:p>
        </w:tc>
        <w:tc>
          <w:tcPr>
            <w:tcW w:w="1737"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rPr>
            </w:pPr>
            <w:r>
              <w:rPr>
                <w:b/>
              </w:rPr>
              <w:t>4.958.750,00</w:t>
            </w:r>
          </w:p>
        </w:tc>
        <w:tc>
          <w:tcPr>
            <w:tcW w:w="1926" w:type="dxa"/>
            <w:vAlign w:val="center"/>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rPr>
            </w:pPr>
            <w:r>
              <w:rPr>
                <w:b/>
              </w:rPr>
              <w:t>4.958.750,00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56" w:type="dxa"/>
          </w:tcPr>
          <w:p w:rsidR="006D03EB" w:rsidRDefault="006D03EB">
            <w:pPr>
              <w:contextualSpacing/>
              <w:jc w:val="both"/>
            </w:pPr>
          </w:p>
        </w:tc>
        <w:tc>
          <w:tcPr>
            <w:tcW w:w="3696" w:type="dxa"/>
          </w:tcPr>
          <w:p w:rsidR="006D03EB" w:rsidRDefault="006D03EB">
            <w:pPr>
              <w:contextualSpacing/>
              <w:jc w:val="both"/>
              <w:cnfStyle w:val="000000100000" w:firstRow="0" w:lastRow="0" w:firstColumn="0" w:lastColumn="0" w:oddVBand="0" w:evenVBand="0" w:oddHBand="1" w:evenHBand="0" w:firstRowFirstColumn="0" w:firstRowLastColumn="0" w:lastRowFirstColumn="0" w:lastRowLastColumn="0"/>
              <w:rPr>
                <w:b/>
              </w:rPr>
            </w:pPr>
          </w:p>
        </w:tc>
        <w:tc>
          <w:tcPr>
            <w:tcW w:w="1536" w:type="dxa"/>
            <w:vAlign w:val="center"/>
          </w:tcPr>
          <w:p w:rsidR="006D03EB" w:rsidRDefault="006D03EB">
            <w:pPr>
              <w:contextualSpacing/>
              <w:jc w:val="right"/>
              <w:cnfStyle w:val="000000100000" w:firstRow="0" w:lastRow="0" w:firstColumn="0" w:lastColumn="0" w:oddVBand="0" w:evenVBand="0" w:oddHBand="1" w:evenHBand="0" w:firstRowFirstColumn="0" w:firstRowLastColumn="0" w:lastRowFirstColumn="0" w:lastRowLastColumn="0"/>
              <w:rPr>
                <w:b/>
              </w:rPr>
            </w:pPr>
          </w:p>
        </w:tc>
        <w:tc>
          <w:tcPr>
            <w:tcW w:w="1737" w:type="dxa"/>
            <w:vAlign w:val="center"/>
          </w:tcPr>
          <w:p w:rsidR="006D03EB" w:rsidRDefault="006D03EB">
            <w:pPr>
              <w:contextualSpacing/>
              <w:jc w:val="right"/>
              <w:cnfStyle w:val="000000100000" w:firstRow="0" w:lastRow="0" w:firstColumn="0" w:lastColumn="0" w:oddVBand="0" w:evenVBand="0" w:oddHBand="1" w:evenHBand="0" w:firstRowFirstColumn="0" w:firstRowLastColumn="0" w:lastRowFirstColumn="0" w:lastRowLastColumn="0"/>
              <w:rPr>
                <w:b/>
              </w:rPr>
            </w:pPr>
          </w:p>
        </w:tc>
        <w:tc>
          <w:tcPr>
            <w:tcW w:w="1926" w:type="dxa"/>
            <w:vAlign w:val="center"/>
          </w:tcPr>
          <w:p w:rsidR="006D03EB" w:rsidRDefault="006D03EB">
            <w:pPr>
              <w:contextualSpacing/>
              <w:jc w:val="right"/>
              <w:cnfStyle w:val="000000100000" w:firstRow="0" w:lastRow="0" w:firstColumn="0" w:lastColumn="0" w:oddVBand="0" w:evenVBand="0" w:oddHBand="1" w:evenHBand="0" w:firstRowFirstColumn="0" w:firstRowLastColumn="0" w:lastRowFirstColumn="0" w:lastRowLastColumn="0"/>
              <w:rPr>
                <w:b/>
              </w:rPr>
            </w:pPr>
          </w:p>
        </w:tc>
      </w:tr>
    </w:tbl>
    <w:p w:rsidR="006D03EB" w:rsidRDefault="006D03EB">
      <w:pPr>
        <w:jc w:val="both"/>
      </w:pPr>
    </w:p>
    <w:tbl>
      <w:tblPr>
        <w:tblStyle w:val="Reetkatablice2"/>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jc w:val="both"/>
              <w:rPr>
                <w:b/>
              </w:rPr>
            </w:pPr>
            <w:r>
              <w:rPr>
                <w:b/>
              </w:rPr>
              <w:t xml:space="preserve">3. OBRAZLOŽENJE PROGRAMSKOG DIJELA FINANCIJSKOG PLANA </w:t>
            </w:r>
          </w:p>
        </w:tc>
      </w:tr>
    </w:tbl>
    <w:p w:rsidR="006D03EB" w:rsidRDefault="006D03EB">
      <w:pPr>
        <w:tabs>
          <w:tab w:val="left" w:pos="1275"/>
        </w:tabs>
        <w:spacing w:line="240" w:lineRule="auto"/>
        <w:jc w:val="both"/>
        <w:rPr>
          <w:b/>
        </w:rPr>
      </w:pPr>
    </w:p>
    <w:p w:rsidR="006D03EB" w:rsidRDefault="00177FA2">
      <w:pPr>
        <w:tabs>
          <w:tab w:val="left" w:pos="1275"/>
        </w:tabs>
        <w:spacing w:line="240" w:lineRule="auto"/>
        <w:jc w:val="both"/>
        <w:rPr>
          <w:b/>
        </w:rPr>
      </w:pPr>
      <w:r>
        <w:rPr>
          <w:b/>
        </w:rPr>
        <w:t xml:space="preserve">Naziv programa: 7009 - Javne potrebe u školstvu </w:t>
      </w:r>
    </w:p>
    <w:p w:rsidR="006D03EB" w:rsidRDefault="00177FA2">
      <w:pPr>
        <w:tabs>
          <w:tab w:val="left" w:pos="1275"/>
        </w:tabs>
        <w:jc w:val="both"/>
      </w:pPr>
      <w:r>
        <w:t>Opis programa: Osnovna škola Nikole Hribara pruža osnovno obrazovanje i odgoj učenicima od 1. do 8. razreda. Da bi škola uspješno funkcionirala potrebno je osiguravanje materijalnih uvjeta za provedbu redovnih djelatnosti.</w:t>
      </w:r>
    </w:p>
    <w:p w:rsidR="006D03EB" w:rsidRDefault="00177FA2">
      <w:pPr>
        <w:tabs>
          <w:tab w:val="left" w:pos="1275"/>
        </w:tabs>
        <w:jc w:val="both"/>
      </w:pPr>
      <w:r>
        <w:t xml:space="preserve">Cilj provedbe programa: </w:t>
      </w:r>
    </w:p>
    <w:p w:rsidR="006D03EB" w:rsidRDefault="00177FA2">
      <w:pPr>
        <w:numPr>
          <w:ilvl w:val="0"/>
          <w:numId w:val="57"/>
        </w:numPr>
        <w:suppressAutoHyphens w:val="0"/>
        <w:autoSpaceDE w:val="0"/>
        <w:autoSpaceDN w:val="0"/>
        <w:adjustRightInd w:val="0"/>
        <w:spacing w:after="160" w:line="259" w:lineRule="auto"/>
        <w:contextualSpacing/>
        <w:jc w:val="both"/>
      </w:pPr>
      <w:r>
        <w:t>stalno usavršavanje nastavnog kadra kroz stručna usavršavanja</w:t>
      </w:r>
    </w:p>
    <w:p w:rsidR="006D03EB" w:rsidRDefault="00177FA2">
      <w:pPr>
        <w:numPr>
          <w:ilvl w:val="0"/>
          <w:numId w:val="57"/>
        </w:numPr>
        <w:suppressAutoHyphens w:val="0"/>
        <w:autoSpaceDE w:val="0"/>
        <w:autoSpaceDN w:val="0"/>
        <w:adjustRightInd w:val="0"/>
        <w:spacing w:after="160" w:line="259" w:lineRule="auto"/>
        <w:contextualSpacing/>
        <w:jc w:val="both"/>
      </w:pPr>
      <w:r>
        <w:t xml:space="preserve">nabava i primjena novih tehnologija te dostupnosti istih u svakodnevnom radu </w:t>
      </w:r>
    </w:p>
    <w:p w:rsidR="006D03EB" w:rsidRDefault="00177FA2">
      <w:pPr>
        <w:numPr>
          <w:ilvl w:val="0"/>
          <w:numId w:val="57"/>
        </w:numPr>
        <w:suppressAutoHyphens w:val="0"/>
        <w:autoSpaceDE w:val="0"/>
        <w:autoSpaceDN w:val="0"/>
        <w:adjustRightInd w:val="0"/>
        <w:spacing w:after="160" w:line="259" w:lineRule="auto"/>
        <w:contextualSpacing/>
        <w:jc w:val="both"/>
      </w:pPr>
      <w:r>
        <w:t>primjena školske sheme voća i povrća i mlijeka i mliječnih proizvoda s ciljem podizanja razine znanja o važnosti zdrave prehrane i nutritivnim vrijednostima</w:t>
      </w:r>
    </w:p>
    <w:p w:rsidR="006D03EB" w:rsidRDefault="00177FA2">
      <w:pPr>
        <w:numPr>
          <w:ilvl w:val="0"/>
          <w:numId w:val="57"/>
        </w:numPr>
        <w:suppressAutoHyphens w:val="0"/>
        <w:autoSpaceDE w:val="0"/>
        <w:autoSpaceDN w:val="0"/>
        <w:adjustRightInd w:val="0"/>
        <w:spacing w:after="160" w:line="259" w:lineRule="auto"/>
        <w:contextualSpacing/>
        <w:jc w:val="both"/>
      </w:pPr>
      <w:r>
        <w:t>omogućavanje lokalnim sportskim i kulturnim društvima korištenje školskih prostora u svrhu aktivnosti važnih za unapređenje i njegovanje duha zajedništva škole i lokalne zajednice</w:t>
      </w:r>
    </w:p>
    <w:p w:rsidR="006D03EB" w:rsidRDefault="00177FA2">
      <w:pPr>
        <w:numPr>
          <w:ilvl w:val="0"/>
          <w:numId w:val="57"/>
        </w:numPr>
        <w:suppressAutoHyphens w:val="0"/>
        <w:autoSpaceDE w:val="0"/>
        <w:autoSpaceDN w:val="0"/>
        <w:adjustRightInd w:val="0"/>
        <w:spacing w:after="160" w:line="259" w:lineRule="auto"/>
        <w:contextualSpacing/>
        <w:jc w:val="both"/>
      </w:pPr>
      <w:r>
        <w:t xml:space="preserve">ostvarivanje prostorne, infrastrukturne funkcionalnosti kao i energetske učinkovitosti školske zgrade </w:t>
      </w:r>
    </w:p>
    <w:p w:rsidR="006D03EB" w:rsidRDefault="00177FA2">
      <w:pPr>
        <w:numPr>
          <w:ilvl w:val="0"/>
          <w:numId w:val="57"/>
        </w:numPr>
        <w:suppressAutoHyphens w:val="0"/>
        <w:autoSpaceDE w:val="0"/>
        <w:autoSpaceDN w:val="0"/>
        <w:adjustRightInd w:val="0"/>
        <w:spacing w:after="160" w:line="259" w:lineRule="auto"/>
        <w:contextualSpacing/>
        <w:jc w:val="both"/>
      </w:pPr>
      <w:r>
        <w:t>ostvarivanje funkcionalnosti i udobnosti školskog dvorišta kao sigurnog mjesta za igru i odmor tijekom cijele godine</w:t>
      </w:r>
    </w:p>
    <w:p w:rsidR="006D03EB" w:rsidRDefault="00177FA2">
      <w:pPr>
        <w:tabs>
          <w:tab w:val="left" w:pos="1275"/>
        </w:tabs>
        <w:ind w:left="360"/>
        <w:jc w:val="both"/>
      </w:pPr>
      <w:r>
        <w:t>Pokazatelji uspješnosti: uspješno obrazovanje djece, stvaranje uvjeta za kvalitetno učenje, omogućivanje besplatnih obroka, osobni i profesionalni razvoj profesora i stručnih suradnika, unaprjeđivanje suradnje s roditeljima, poboljšanje uvjeta u objektima i vanjskim prostorima, ulaganje u opremu, računala, namještaj, knjige, radne udžbenike, povezivanje škole s lokalnim sportskim i kulturnim društvima.</w:t>
      </w:r>
    </w:p>
    <w:p w:rsidR="006D03EB" w:rsidRDefault="006D03EB">
      <w:pPr>
        <w:tabs>
          <w:tab w:val="left" w:pos="1275"/>
        </w:tabs>
        <w:ind w:left="360"/>
        <w:jc w:val="both"/>
      </w:pPr>
    </w:p>
    <w:p w:rsidR="006D03EB" w:rsidRDefault="00177FA2">
      <w:pPr>
        <w:tabs>
          <w:tab w:val="left" w:pos="1275"/>
        </w:tabs>
        <w:jc w:val="both"/>
        <w:rPr>
          <w:i/>
          <w:u w:val="single"/>
        </w:rPr>
      </w:pPr>
      <w:r>
        <w:rPr>
          <w:i/>
          <w:u w:val="single"/>
        </w:rPr>
        <w:t>Naziv aktivnosti: A700002 - Djelatnost škola – iznad zakonskog standarda</w:t>
      </w:r>
    </w:p>
    <w:p w:rsidR="006D03EB" w:rsidRDefault="00177FA2">
      <w:pPr>
        <w:tabs>
          <w:tab w:val="left" w:pos="1275"/>
        </w:tabs>
        <w:jc w:val="both"/>
        <w:rPr>
          <w:rFonts w:eastAsia="Calibri"/>
        </w:rPr>
      </w:pPr>
      <w:r>
        <w:t>Opis aktivnosti: planirana sredstva će služiti za podmirenje materijalnih troškova (</w:t>
      </w:r>
      <w:r>
        <w:rPr>
          <w:rFonts w:eastAsia="Calibri"/>
        </w:rPr>
        <w:t xml:space="preserve">voda, odvoz smeća, nabava uredskog materijala, službena putovanja, stručno usavršavanje zaposlenika, </w:t>
      </w:r>
      <w:r>
        <w:rPr>
          <w:rFonts w:eastAsia="Calibri"/>
        </w:rPr>
        <w:lastRenderedPageBreak/>
        <w:t xml:space="preserve">radna odjeća i obuća, sitan inventar, potrošni materijal, usluge telefona, pošte i prijevoza, zdravstvene usluge, računalne usluge, premije osiguranja i ostalo) i rashoda za nabavu proizvedene dugotrajne imovine (oprema, namještaj i sl.).  </w:t>
      </w:r>
    </w:p>
    <w:p w:rsidR="006D03EB" w:rsidRDefault="006D03EB">
      <w:pPr>
        <w:tabs>
          <w:tab w:val="left" w:pos="1275"/>
        </w:tabs>
        <w:jc w:val="both"/>
        <w:rPr>
          <w:rFonts w:eastAsia="Calibri"/>
        </w:rPr>
      </w:pPr>
    </w:p>
    <w:p w:rsidR="006D03EB" w:rsidRDefault="00177FA2">
      <w:pPr>
        <w:tabs>
          <w:tab w:val="left" w:pos="1275"/>
        </w:tabs>
        <w:jc w:val="both"/>
        <w:rPr>
          <w:i/>
        </w:rPr>
      </w:pPr>
      <w:r>
        <w:rPr>
          <w:rFonts w:eastAsia="Calibri"/>
          <w:i/>
        </w:rPr>
        <w:t>Tablica 4</w:t>
      </w:r>
      <w:r>
        <w:rPr>
          <w:rFonts w:eastAsia="Calibri"/>
        </w:rPr>
        <w:t xml:space="preserve">: </w:t>
      </w:r>
      <w:r>
        <w:rPr>
          <w:i/>
        </w:rPr>
        <w:t>Rashodi aktivnosti/programa po izvorima financiranja iskazani u Financijskom planu za 2025. godinu</w:t>
      </w:r>
    </w:p>
    <w:p w:rsidR="006D03EB" w:rsidRDefault="006D03EB">
      <w:pPr>
        <w:tabs>
          <w:tab w:val="left" w:pos="1275"/>
        </w:tabs>
        <w:jc w:val="both"/>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jc w:val="both"/>
            </w:pPr>
            <w:r>
              <w:rPr>
                <w:bCs w:val="0"/>
              </w:rP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2025. </w:t>
            </w:r>
            <w: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113.650,00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3.2. Vlastiti prihodi - PK</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13.200,00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3.3.20 Višak vlastitih prihoda</w:t>
            </w:r>
          </w:p>
        </w:tc>
        <w:tc>
          <w:tcPr>
            <w:tcW w:w="2410" w:type="dxa"/>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4.3.20 Višak prihoda za posebne namjene</w:t>
            </w:r>
          </w:p>
        </w:tc>
        <w:tc>
          <w:tcPr>
            <w:tcW w:w="2410" w:type="dxa"/>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17.000,00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 xml:space="preserve">Izvor 5.2. Pomoći – PK </w:t>
            </w:r>
          </w:p>
        </w:tc>
        <w:tc>
          <w:tcPr>
            <w:tcW w:w="2410" w:type="dxa"/>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28.800,00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 xml:space="preserve">Izvor 6.2. Donacije – PK </w:t>
            </w:r>
          </w:p>
        </w:tc>
        <w:tc>
          <w:tcPr>
            <w:tcW w:w="2410" w:type="dxa"/>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3.000,00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 xml:space="preserve">Izvor 6.3.2 Višak prihoda od donacija </w:t>
            </w:r>
          </w:p>
        </w:tc>
        <w:tc>
          <w:tcPr>
            <w:tcW w:w="2410" w:type="dxa"/>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 xml:space="preserve">Izvor 7.3.2 Višak prihoda od nef. imovine </w:t>
            </w:r>
          </w:p>
        </w:tc>
        <w:tc>
          <w:tcPr>
            <w:tcW w:w="2410" w:type="dxa"/>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color w:val="000000"/>
              </w:rPr>
            </w:pPr>
            <w:r>
              <w:rPr>
                <w:color w:val="000000"/>
              </w:rPr>
              <w:t xml:space="preserve">UKUPNA SREDSTVA </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color w:val="000000"/>
              </w:rPr>
            </w:pPr>
            <w:r>
              <w:rPr>
                <w:b/>
                <w:color w:val="000000"/>
              </w:rPr>
              <w:t>179.850,00</w:t>
            </w:r>
          </w:p>
        </w:tc>
      </w:tr>
    </w:tbl>
    <w:p w:rsidR="006D03EB" w:rsidRDefault="006D03EB">
      <w:pPr>
        <w:tabs>
          <w:tab w:val="left" w:pos="1275"/>
        </w:tabs>
        <w:jc w:val="both"/>
        <w:rPr>
          <w:i/>
        </w:rPr>
      </w:pPr>
    </w:p>
    <w:p w:rsidR="006D03EB" w:rsidRDefault="006D03EB">
      <w:pPr>
        <w:tabs>
          <w:tab w:val="left" w:pos="1275"/>
        </w:tabs>
        <w:jc w:val="both"/>
        <w:rPr>
          <w:i/>
        </w:rPr>
      </w:pPr>
    </w:p>
    <w:p w:rsidR="006D03EB" w:rsidRDefault="00177FA2">
      <w:pPr>
        <w:tabs>
          <w:tab w:val="left" w:pos="1275"/>
        </w:tabs>
        <w:jc w:val="both"/>
        <w:rPr>
          <w:i/>
          <w:u w:val="single"/>
        </w:rPr>
      </w:pPr>
      <w:r>
        <w:rPr>
          <w:i/>
          <w:u w:val="single"/>
        </w:rPr>
        <w:t xml:space="preserve">Naziv aktivnosti: A700003 – Djelatnost škola – do zakonskog standarda </w:t>
      </w:r>
    </w:p>
    <w:p w:rsidR="006D03EB" w:rsidRDefault="00177FA2">
      <w:pPr>
        <w:tabs>
          <w:tab w:val="left" w:pos="1275"/>
        </w:tabs>
        <w:jc w:val="both"/>
      </w:pPr>
      <w:r>
        <w:t xml:space="preserve">Opis aktivnosti: planirana sredstva u ovoj aktivnosti određena su za podmirenje troškova režija (plin, struja, motorno gorivo), prijevoza učenika, nabavu proizvedene dugotrajne imovine i dodatna ulaganja na nefinancijskoj imovini. </w:t>
      </w:r>
    </w:p>
    <w:p w:rsidR="006D03EB" w:rsidRDefault="006D03EB">
      <w:pPr>
        <w:tabs>
          <w:tab w:val="left" w:pos="1275"/>
        </w:tabs>
        <w:jc w:val="both"/>
      </w:pPr>
    </w:p>
    <w:p w:rsidR="006D03EB" w:rsidRDefault="00177FA2">
      <w:pPr>
        <w:tabs>
          <w:tab w:val="left" w:pos="1275"/>
        </w:tabs>
        <w:jc w:val="both"/>
        <w:rPr>
          <w:i/>
        </w:rPr>
      </w:pPr>
      <w:r>
        <w:rPr>
          <w:rFonts w:eastAsia="Calibri"/>
          <w:i/>
        </w:rPr>
        <w:t>Tablica 5</w:t>
      </w:r>
      <w:r>
        <w:rPr>
          <w:rFonts w:eastAsia="Calibri"/>
        </w:rPr>
        <w:t xml:space="preserve">: </w:t>
      </w:r>
      <w:r>
        <w:rPr>
          <w:i/>
        </w:rPr>
        <w:t>Rashodi aktivnosti/programa po izvorima financiranja iskazani u Financijskom planu za 2025. godinu</w:t>
      </w:r>
    </w:p>
    <w:p w:rsidR="006D03EB" w:rsidRDefault="006D03EB">
      <w:pPr>
        <w:tabs>
          <w:tab w:val="left" w:pos="1275"/>
        </w:tabs>
        <w:jc w:val="both"/>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jc w:val="center"/>
            </w:pPr>
            <w:r>
              <w:rPr>
                <w:bCs w:val="0"/>
              </w:rP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2025. </w:t>
            </w:r>
            <w: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304.700,00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color w:val="000000"/>
              </w:rPr>
            </w:pPr>
            <w:r>
              <w:rPr>
                <w:color w:val="000000"/>
              </w:rPr>
              <w:t xml:space="preserve">UKUPNA SREDSTVA </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color w:val="000000"/>
              </w:rPr>
            </w:pPr>
            <w:r>
              <w:rPr>
                <w:b/>
                <w:color w:val="000000"/>
              </w:rPr>
              <w:t>304.700,00</w:t>
            </w:r>
          </w:p>
        </w:tc>
      </w:tr>
    </w:tbl>
    <w:p w:rsidR="006D03EB" w:rsidRDefault="006D03EB">
      <w:pPr>
        <w:tabs>
          <w:tab w:val="left" w:pos="1275"/>
        </w:tabs>
        <w:jc w:val="both"/>
        <w:rPr>
          <w:i/>
        </w:rPr>
      </w:pPr>
    </w:p>
    <w:p w:rsidR="006D03EB" w:rsidRDefault="006D03EB">
      <w:pPr>
        <w:tabs>
          <w:tab w:val="left" w:pos="1275"/>
        </w:tabs>
        <w:jc w:val="both"/>
        <w:rPr>
          <w:i/>
        </w:rPr>
      </w:pPr>
    </w:p>
    <w:p w:rsidR="006D03EB" w:rsidRDefault="00177FA2">
      <w:pPr>
        <w:tabs>
          <w:tab w:val="left" w:pos="1275"/>
        </w:tabs>
        <w:jc w:val="both"/>
        <w:rPr>
          <w:i/>
          <w:u w:val="single"/>
        </w:rPr>
      </w:pPr>
      <w:r>
        <w:rPr>
          <w:i/>
          <w:u w:val="single"/>
        </w:rPr>
        <w:t xml:space="preserve">Naziv aktivnosti: A700007 – Dodatne usluge u obrazovanju </w:t>
      </w:r>
    </w:p>
    <w:p w:rsidR="006D03EB" w:rsidRDefault="006D03EB">
      <w:pPr>
        <w:tabs>
          <w:tab w:val="left" w:pos="1275"/>
        </w:tabs>
        <w:jc w:val="both"/>
        <w:rPr>
          <w:i/>
        </w:rPr>
      </w:pPr>
    </w:p>
    <w:p w:rsidR="006D03EB" w:rsidRDefault="00177FA2">
      <w:pPr>
        <w:tabs>
          <w:tab w:val="left" w:pos="1275"/>
        </w:tabs>
        <w:jc w:val="both"/>
        <w:rPr>
          <w:rFonts w:eastAsia="Calibri"/>
        </w:rPr>
      </w:pPr>
      <w:r>
        <w:t xml:space="preserve">Opis aktivnosti: </w:t>
      </w:r>
      <w:r>
        <w:rPr>
          <w:rFonts w:eastAsia="Calibri"/>
        </w:rPr>
        <w:t xml:space="preserve">od 2023. godine Republika Hrvatska je omogućila svim učenicima osnovnih škola besplatan obrok. OŠ Nikole Hribara organizira svakodnevno mliječne i tople obroke svojim učenicima. Osim besplatnih obroka, država je donijela odluku i o besplatnim </w:t>
      </w:r>
      <w:r>
        <w:t xml:space="preserve">menstrualnim </w:t>
      </w:r>
      <w:r>
        <w:rPr>
          <w:rFonts w:eastAsia="Calibri"/>
        </w:rPr>
        <w:t xml:space="preserve">higijenskim potrepštinama koje je OŠ Nikole Hribara omogućila svojim učenicama. Navedene aktivnosti će se nastaviti i u 2025. godini. </w:t>
      </w:r>
    </w:p>
    <w:p w:rsidR="006D03EB" w:rsidRDefault="006D03EB">
      <w:pPr>
        <w:tabs>
          <w:tab w:val="left" w:pos="1275"/>
        </w:tabs>
        <w:jc w:val="both"/>
        <w:rPr>
          <w:rFonts w:eastAsia="Calibri"/>
        </w:rPr>
      </w:pPr>
    </w:p>
    <w:p w:rsidR="006D03EB" w:rsidRDefault="00177FA2">
      <w:pPr>
        <w:tabs>
          <w:tab w:val="left" w:pos="1275"/>
        </w:tabs>
        <w:jc w:val="both"/>
        <w:rPr>
          <w:i/>
        </w:rPr>
      </w:pPr>
      <w:r>
        <w:rPr>
          <w:rFonts w:eastAsia="Calibri"/>
          <w:i/>
        </w:rPr>
        <w:t>Tablica 6</w:t>
      </w:r>
      <w:r>
        <w:rPr>
          <w:rFonts w:eastAsia="Calibri"/>
        </w:rPr>
        <w:t xml:space="preserve">: </w:t>
      </w:r>
      <w:r>
        <w:rPr>
          <w:i/>
        </w:rPr>
        <w:t>Rashodi aktivnosti/programa po izvorima financiranja iskazani u Financijskom planu za 2025. godinu</w:t>
      </w:r>
    </w:p>
    <w:p w:rsidR="006D03EB" w:rsidRDefault="006D03EB">
      <w:pPr>
        <w:tabs>
          <w:tab w:val="left" w:pos="1275"/>
        </w:tabs>
        <w:jc w:val="both"/>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jc w:val="both"/>
            </w:pPr>
            <w:r>
              <w:rPr>
                <w:bCs w:val="0"/>
              </w:rP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2025. </w:t>
            </w:r>
            <w: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5.2. Pomoći - PK</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235.000,00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color w:val="000000"/>
              </w:rPr>
            </w:pPr>
            <w:r>
              <w:rPr>
                <w:color w:val="000000"/>
              </w:rPr>
              <w:t xml:space="preserve">UKUPNA SREDSTVA </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color w:val="000000"/>
              </w:rPr>
            </w:pPr>
            <w:r>
              <w:rPr>
                <w:b/>
                <w:color w:val="000000"/>
              </w:rPr>
              <w:t>235.000,00</w:t>
            </w:r>
          </w:p>
        </w:tc>
      </w:tr>
    </w:tbl>
    <w:p w:rsidR="006D03EB" w:rsidRDefault="006D03EB">
      <w:pPr>
        <w:tabs>
          <w:tab w:val="left" w:pos="1275"/>
        </w:tabs>
        <w:jc w:val="both"/>
        <w:rPr>
          <w:i/>
        </w:rPr>
      </w:pPr>
    </w:p>
    <w:p w:rsidR="006D03EB" w:rsidRDefault="00177FA2">
      <w:pPr>
        <w:tabs>
          <w:tab w:val="left" w:pos="1275"/>
        </w:tabs>
        <w:jc w:val="both"/>
        <w:rPr>
          <w:rFonts w:eastAsia="Calibri"/>
          <w:b/>
          <w:u w:val="single"/>
        </w:rPr>
      </w:pPr>
      <w:r>
        <w:rPr>
          <w:b/>
          <w:u w:val="single"/>
        </w:rPr>
        <w:lastRenderedPageBreak/>
        <w:t>Naziv programa: 7010 -  Šire javne potrebe u školstvu</w:t>
      </w:r>
    </w:p>
    <w:p w:rsidR="006D03EB" w:rsidRDefault="00177FA2">
      <w:pPr>
        <w:jc w:val="both"/>
        <w:rPr>
          <w:rFonts w:eastAsiaTheme="minorEastAsia"/>
        </w:rPr>
      </w:pPr>
      <w:r>
        <w:rPr>
          <w:rFonts w:eastAsiaTheme="minorEastAsia"/>
        </w:rPr>
        <w:t xml:space="preserve">Opis programa: Programom su osigurana sredstva za plaće i ostala materijalna prava zaposlenima, u produženom boravku, dodatni sadržaji u djelatnosti odgoja i obrazovanja koja nisu zakonska obveza te nabava nastavnih materijala uz udžbenike za učenike škole. Osiguravaju se i sredstva za plaće pomoćnika u nastavi za učenike s teškoćama u razvoju. </w:t>
      </w:r>
    </w:p>
    <w:p w:rsidR="006D03EB" w:rsidRDefault="00177FA2">
      <w:pPr>
        <w:jc w:val="both"/>
        <w:rPr>
          <w:rFonts w:eastAsiaTheme="minorEastAsia"/>
        </w:rPr>
      </w:pPr>
      <w:r>
        <w:rPr>
          <w:rFonts w:eastAsiaTheme="minorEastAsia"/>
        </w:rPr>
        <w:t>Ciljevi provedbe programa : osigurati sredstva za plaće i ostala materijalna prava zaposlenima u školi, osigurati sredstva za dodatne sadržaje u nastavnom procesu, omogućiti učenicima sudjelovanje na nastavi izvan prostora škole, osigurati radne materijale za praćenje nastave svim učenicima škole, osigurati pomoć učenicima s teškoćama u razvoju.</w:t>
      </w:r>
    </w:p>
    <w:p w:rsidR="006D03EB" w:rsidRDefault="00177FA2">
      <w:pPr>
        <w:jc w:val="both"/>
        <w:rPr>
          <w:rFonts w:eastAsiaTheme="minorEastAsia"/>
        </w:rPr>
      </w:pPr>
      <w:r>
        <w:rPr>
          <w:rFonts w:eastAsiaTheme="minorEastAsia"/>
        </w:rPr>
        <w:t>Pokazatelji uspješnosti: isplata plaća zaposlenima za odrađeni rad, odrađeni dodatni sadržaji planirani u školskom kurikulumu i godišnjem planu i programu škole, dodijeljeni nabavljeni materijali za nastavu te osigurana pomoć učenicima s teškoćama u razvoju.</w:t>
      </w:r>
    </w:p>
    <w:p w:rsidR="006D03EB" w:rsidRDefault="006D03EB">
      <w:pPr>
        <w:jc w:val="both"/>
        <w:rPr>
          <w:rFonts w:eastAsiaTheme="minorEastAsia"/>
        </w:rPr>
      </w:pPr>
    </w:p>
    <w:p w:rsidR="006D03EB" w:rsidRDefault="00177FA2">
      <w:pPr>
        <w:autoSpaceDE w:val="0"/>
        <w:autoSpaceDN w:val="0"/>
        <w:adjustRightInd w:val="0"/>
        <w:jc w:val="both"/>
        <w:rPr>
          <w:i/>
          <w:u w:val="single"/>
        </w:rPr>
      </w:pPr>
      <w:r>
        <w:rPr>
          <w:i/>
          <w:u w:val="single"/>
        </w:rPr>
        <w:t>Naziv aktivnosti: A700002 - Produženi boravak</w:t>
      </w:r>
    </w:p>
    <w:p w:rsidR="006D03EB" w:rsidRDefault="006D03EB">
      <w:pPr>
        <w:autoSpaceDE w:val="0"/>
        <w:autoSpaceDN w:val="0"/>
        <w:adjustRightInd w:val="0"/>
        <w:jc w:val="both"/>
        <w:rPr>
          <w:i/>
        </w:rPr>
      </w:pPr>
    </w:p>
    <w:p w:rsidR="006D03EB" w:rsidRDefault="00177FA2">
      <w:pPr>
        <w:jc w:val="both"/>
        <w:rPr>
          <w:rFonts w:eastAsiaTheme="minorEastAsia"/>
        </w:rPr>
      </w:pPr>
      <w:r>
        <w:rPr>
          <w:rFonts w:eastAsiaTheme="minorEastAsia"/>
        </w:rPr>
        <w:t xml:space="preserve">Opis aktivnosti: Produženi boravak je posebni oblik odgojno-obrazovnog rada koji se organizira za učenike redovite nastave, a propisuje se Školskim kurikulumom i Godišnjim planom i programom. Definiran je kao organizirani boravak djece u školi nakon redovite, obvezne nastave i školskih aktivnosti s prehranom a namijenjen je učenicima razredne nastave prvog i drugog razreda osnovne škole. </w:t>
      </w:r>
    </w:p>
    <w:p w:rsidR="006D03EB" w:rsidRDefault="006D03EB">
      <w:pPr>
        <w:jc w:val="both"/>
        <w:rPr>
          <w:rFonts w:eastAsiaTheme="minorEastAsia"/>
        </w:rPr>
      </w:pPr>
    </w:p>
    <w:p w:rsidR="006D03EB" w:rsidRDefault="00177FA2">
      <w:pPr>
        <w:tabs>
          <w:tab w:val="left" w:pos="1275"/>
        </w:tabs>
        <w:jc w:val="both"/>
        <w:rPr>
          <w:i/>
        </w:rPr>
      </w:pPr>
      <w:r>
        <w:rPr>
          <w:rFonts w:eastAsia="Calibri"/>
          <w:i/>
        </w:rPr>
        <w:t>Tablica 7</w:t>
      </w:r>
      <w:r>
        <w:rPr>
          <w:rFonts w:eastAsia="Calibri"/>
        </w:rPr>
        <w:t xml:space="preserve">: </w:t>
      </w:r>
      <w:r>
        <w:rPr>
          <w:i/>
        </w:rPr>
        <w:t>Rashodi aktivnosti/programa po izvorima financiranja iskazani u Financijskom planu za 2025. godinu</w:t>
      </w:r>
    </w:p>
    <w:p w:rsidR="006D03EB" w:rsidRDefault="006D03EB">
      <w:pPr>
        <w:tabs>
          <w:tab w:val="left" w:pos="1275"/>
        </w:tabs>
        <w:jc w:val="both"/>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jc w:val="both"/>
            </w:pPr>
            <w:r>
              <w:rPr>
                <w:bCs w:val="0"/>
              </w:rP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2025. </w:t>
            </w:r>
            <w: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213.000,00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4.2. Prihodi od posebne namjene - PK</w:t>
            </w:r>
          </w:p>
        </w:tc>
        <w:tc>
          <w:tcPr>
            <w:tcW w:w="2410" w:type="dxa"/>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65.000,00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color w:val="000000"/>
              </w:rPr>
            </w:pPr>
            <w:r>
              <w:rPr>
                <w:color w:val="000000"/>
              </w:rPr>
              <w:t xml:space="preserve">UKUPNA SREDSTVA </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color w:val="000000"/>
              </w:rPr>
            </w:pPr>
            <w:r>
              <w:rPr>
                <w:b/>
                <w:color w:val="000000"/>
              </w:rPr>
              <w:t>278.000,00</w:t>
            </w:r>
          </w:p>
        </w:tc>
      </w:tr>
    </w:tbl>
    <w:p w:rsidR="006D03EB" w:rsidRDefault="006D03EB">
      <w:pPr>
        <w:autoSpaceDE w:val="0"/>
        <w:autoSpaceDN w:val="0"/>
        <w:adjustRightInd w:val="0"/>
        <w:jc w:val="both"/>
        <w:rPr>
          <w:i/>
        </w:rPr>
      </w:pPr>
    </w:p>
    <w:p w:rsidR="006D03EB" w:rsidRDefault="00177FA2">
      <w:pPr>
        <w:autoSpaceDE w:val="0"/>
        <w:autoSpaceDN w:val="0"/>
        <w:adjustRightInd w:val="0"/>
        <w:jc w:val="both"/>
        <w:rPr>
          <w:i/>
          <w:u w:val="single"/>
        </w:rPr>
      </w:pPr>
      <w:r>
        <w:rPr>
          <w:i/>
          <w:u w:val="single"/>
        </w:rPr>
        <w:t>Naziv aktivnosti: A700003 - Izvanučionička nastava</w:t>
      </w:r>
    </w:p>
    <w:p w:rsidR="006D03EB" w:rsidRDefault="006D03EB">
      <w:pPr>
        <w:autoSpaceDE w:val="0"/>
        <w:autoSpaceDN w:val="0"/>
        <w:adjustRightInd w:val="0"/>
        <w:jc w:val="both"/>
        <w:rPr>
          <w:i/>
        </w:rPr>
      </w:pPr>
    </w:p>
    <w:p w:rsidR="006D03EB" w:rsidRDefault="00177FA2">
      <w:pPr>
        <w:jc w:val="both"/>
        <w:rPr>
          <w:rFonts w:eastAsiaTheme="minorEastAsia"/>
        </w:rPr>
      </w:pPr>
      <w:r>
        <w:rPr>
          <w:rFonts w:eastAsiaTheme="minorEastAsia"/>
        </w:rPr>
        <w:t xml:space="preserve">Opis aktivnosti: Izvanučionična nastava omogućuje učenicima poučavanje i učenje na posebno odabranim prirodnim odredištima. Odnosi se na školske izlete, ekskurzije, Školu u prirodi i terensku nastavu te druge odgojno-obrazovne aktivnosti izvan škole (posjete muzejima, škola plivanja, sudjelovanje u kulturnim i sportskim manifestacijama i događajima te druge aktivnosti koje su u funkciji ostvarivanja odgojno-obrazovnih ciljeva i zadaća kulturne i javne djelatnosti škole). </w:t>
      </w:r>
    </w:p>
    <w:p w:rsidR="006D03EB" w:rsidRDefault="006D03EB">
      <w:pPr>
        <w:jc w:val="both"/>
        <w:rPr>
          <w:rFonts w:eastAsiaTheme="minorEastAsia"/>
        </w:rPr>
      </w:pPr>
    </w:p>
    <w:p w:rsidR="006D03EB" w:rsidRDefault="00177FA2">
      <w:pPr>
        <w:tabs>
          <w:tab w:val="left" w:pos="1275"/>
        </w:tabs>
        <w:jc w:val="both"/>
        <w:rPr>
          <w:i/>
        </w:rPr>
      </w:pPr>
      <w:r>
        <w:rPr>
          <w:rFonts w:eastAsia="Calibri"/>
          <w:i/>
        </w:rPr>
        <w:t>Tablica 8</w:t>
      </w:r>
      <w:r>
        <w:rPr>
          <w:rFonts w:eastAsia="Calibri"/>
        </w:rPr>
        <w:t xml:space="preserve">: </w:t>
      </w:r>
      <w:r>
        <w:rPr>
          <w:i/>
        </w:rPr>
        <w:t>Rashodi aktivnosti/programa po izvorima financiranja iskazani u Financijskom planu za 2025. godinu</w:t>
      </w: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jc w:val="both"/>
            </w:pPr>
            <w:r>
              <w:rPr>
                <w:bCs w:val="0"/>
              </w:rP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2025. </w:t>
            </w:r>
            <w: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4.000,00</w:t>
            </w:r>
          </w:p>
        </w:tc>
      </w:tr>
      <w:tr w:rsidR="006D03EB" w:rsidTr="006D03EB">
        <w:trPr>
          <w:trHeight w:val="140"/>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6.2. Donacije - PK</w:t>
            </w:r>
          </w:p>
        </w:tc>
        <w:tc>
          <w:tcPr>
            <w:tcW w:w="2410" w:type="dxa"/>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7.000,00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color w:val="000000"/>
              </w:rPr>
            </w:pPr>
            <w:r>
              <w:rPr>
                <w:color w:val="000000"/>
              </w:rPr>
              <w:t xml:space="preserve">UKUPNA SREDSTVA </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color w:val="000000"/>
              </w:rPr>
            </w:pPr>
            <w:r>
              <w:rPr>
                <w:b/>
                <w:color w:val="000000"/>
              </w:rPr>
              <w:t>11.000,00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6D03EB">
            <w:pPr>
              <w:contextualSpacing/>
              <w:jc w:val="both"/>
              <w:rPr>
                <w:color w:val="000000"/>
              </w:rPr>
            </w:pPr>
          </w:p>
        </w:tc>
        <w:tc>
          <w:tcPr>
            <w:tcW w:w="2410" w:type="dxa"/>
          </w:tcPr>
          <w:p w:rsidR="006D03EB" w:rsidRDefault="006D03EB">
            <w:pPr>
              <w:contextualSpacing/>
              <w:jc w:val="right"/>
              <w:cnfStyle w:val="000000000000" w:firstRow="0" w:lastRow="0" w:firstColumn="0" w:lastColumn="0" w:oddVBand="0" w:evenVBand="0" w:oddHBand="0" w:evenHBand="0" w:firstRowFirstColumn="0" w:firstRowLastColumn="0" w:lastRowFirstColumn="0" w:lastRowLastColumn="0"/>
              <w:rPr>
                <w:b/>
                <w:color w:val="000000"/>
              </w:rPr>
            </w:pPr>
          </w:p>
        </w:tc>
      </w:tr>
    </w:tbl>
    <w:p w:rsidR="006D03EB" w:rsidRDefault="006D03EB">
      <w:pPr>
        <w:autoSpaceDE w:val="0"/>
        <w:autoSpaceDN w:val="0"/>
        <w:adjustRightInd w:val="0"/>
        <w:jc w:val="both"/>
        <w:rPr>
          <w:i/>
        </w:rPr>
      </w:pPr>
    </w:p>
    <w:p w:rsidR="006D03EB" w:rsidRDefault="00177FA2">
      <w:pPr>
        <w:autoSpaceDE w:val="0"/>
        <w:autoSpaceDN w:val="0"/>
        <w:adjustRightInd w:val="0"/>
        <w:jc w:val="both"/>
        <w:rPr>
          <w:i/>
        </w:rPr>
      </w:pPr>
      <w:r>
        <w:rPr>
          <w:i/>
        </w:rPr>
        <w:t>Naziv aktivnosti: A700006 - Redovna djelatnost osnovnih škola – Državna riznica</w:t>
      </w:r>
    </w:p>
    <w:p w:rsidR="006D03EB" w:rsidRDefault="006D03EB">
      <w:pPr>
        <w:autoSpaceDE w:val="0"/>
        <w:autoSpaceDN w:val="0"/>
        <w:adjustRightInd w:val="0"/>
        <w:jc w:val="both"/>
        <w:rPr>
          <w:i/>
        </w:rPr>
      </w:pPr>
    </w:p>
    <w:p w:rsidR="006D03EB" w:rsidRDefault="00177FA2">
      <w:pPr>
        <w:autoSpaceDE w:val="0"/>
        <w:autoSpaceDN w:val="0"/>
        <w:adjustRightInd w:val="0"/>
        <w:jc w:val="both"/>
      </w:pPr>
      <w:r>
        <w:lastRenderedPageBreak/>
        <w:t xml:space="preserve">Opis aktivnosti: osiguravanje materijalnih uvjeta za provedbu redovnih djelatnosti, isplatu plaća i ostalih materijalnih troškova na vrijeme, zaposlenima. </w:t>
      </w:r>
    </w:p>
    <w:p w:rsidR="006D03EB" w:rsidRDefault="00177FA2">
      <w:pPr>
        <w:tabs>
          <w:tab w:val="left" w:pos="1275"/>
        </w:tabs>
        <w:jc w:val="both"/>
        <w:rPr>
          <w:i/>
        </w:rPr>
      </w:pPr>
      <w:r>
        <w:rPr>
          <w:rFonts w:eastAsia="Calibri"/>
          <w:i/>
        </w:rPr>
        <w:t>Tablica 9</w:t>
      </w:r>
      <w:r>
        <w:rPr>
          <w:rFonts w:eastAsia="Calibri"/>
        </w:rPr>
        <w:t xml:space="preserve">: </w:t>
      </w:r>
      <w:r>
        <w:rPr>
          <w:i/>
        </w:rPr>
        <w:t>Rashodi aktivnosti/programa po izvorima financiranja iskazani u Financijskom planu za 2025. godinu</w:t>
      </w:r>
    </w:p>
    <w:p w:rsidR="006D03EB" w:rsidRDefault="006D03EB">
      <w:pPr>
        <w:tabs>
          <w:tab w:val="left" w:pos="1275"/>
        </w:tabs>
        <w:jc w:val="both"/>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jc w:val="both"/>
            </w:pPr>
            <w:r>
              <w:rPr>
                <w:bCs w:val="0"/>
              </w:rP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2025. </w:t>
            </w:r>
            <w: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9.2. – Pomoći od Državne riznice - PK</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3.434.000,00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color w:val="000000"/>
              </w:rPr>
            </w:pPr>
            <w:r>
              <w:rPr>
                <w:color w:val="000000"/>
              </w:rPr>
              <w:t xml:space="preserve">UKUPNA SREDSTVA </w:t>
            </w:r>
          </w:p>
        </w:tc>
        <w:tc>
          <w:tcPr>
            <w:tcW w:w="2410" w:type="dxa"/>
            <w:hideMark/>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b/>
                <w:color w:val="000000"/>
              </w:rPr>
            </w:pPr>
            <w:r>
              <w:rPr>
                <w:b/>
                <w:color w:val="000000"/>
              </w:rPr>
              <w:t>3.434.000,00</w:t>
            </w:r>
          </w:p>
        </w:tc>
      </w:tr>
    </w:tbl>
    <w:p w:rsidR="006D03EB" w:rsidRDefault="006D03EB">
      <w:pPr>
        <w:autoSpaceDE w:val="0"/>
        <w:autoSpaceDN w:val="0"/>
        <w:adjustRightInd w:val="0"/>
        <w:jc w:val="both"/>
        <w:rPr>
          <w:i/>
        </w:rPr>
      </w:pPr>
    </w:p>
    <w:p w:rsidR="006D03EB" w:rsidRDefault="00177FA2">
      <w:pPr>
        <w:autoSpaceDE w:val="0"/>
        <w:autoSpaceDN w:val="0"/>
        <w:adjustRightInd w:val="0"/>
        <w:jc w:val="both"/>
        <w:rPr>
          <w:i/>
        </w:rPr>
      </w:pPr>
      <w:r>
        <w:rPr>
          <w:i/>
        </w:rPr>
        <w:t>Naziv aktivnosti:  A700007 - Udžbenici i ostali nastavni materijal za učenike osnovnih škola</w:t>
      </w:r>
    </w:p>
    <w:p w:rsidR="006D03EB" w:rsidRDefault="006D03EB">
      <w:pPr>
        <w:autoSpaceDE w:val="0"/>
        <w:autoSpaceDN w:val="0"/>
        <w:adjustRightInd w:val="0"/>
        <w:jc w:val="both"/>
        <w:rPr>
          <w:i/>
        </w:rPr>
      </w:pPr>
    </w:p>
    <w:p w:rsidR="006D03EB" w:rsidRDefault="00177FA2">
      <w:pPr>
        <w:autoSpaceDE w:val="0"/>
        <w:autoSpaceDN w:val="0"/>
        <w:adjustRightInd w:val="0"/>
        <w:jc w:val="both"/>
      </w:pPr>
      <w:r>
        <w:t>Opis aktivnosti: nabava obrazovnih materijala kao što su radni udžbenici, radne bilježnice, likovne mape i ostali obrazovni materijali te nabava proizvedene dugotrajne imovine (opreme i stručne literature/knjiga).</w:t>
      </w:r>
    </w:p>
    <w:p w:rsidR="006D03EB" w:rsidRDefault="006D03EB">
      <w:pPr>
        <w:autoSpaceDE w:val="0"/>
        <w:autoSpaceDN w:val="0"/>
        <w:adjustRightInd w:val="0"/>
        <w:jc w:val="both"/>
      </w:pPr>
    </w:p>
    <w:p w:rsidR="006D03EB" w:rsidRDefault="00177FA2">
      <w:pPr>
        <w:tabs>
          <w:tab w:val="left" w:pos="1275"/>
        </w:tabs>
        <w:jc w:val="both"/>
        <w:rPr>
          <w:i/>
        </w:rPr>
      </w:pPr>
      <w:r>
        <w:rPr>
          <w:rFonts w:eastAsia="Calibri"/>
          <w:i/>
        </w:rPr>
        <w:t>Tablica 10</w:t>
      </w:r>
      <w:r>
        <w:rPr>
          <w:rFonts w:eastAsia="Calibri"/>
        </w:rPr>
        <w:t xml:space="preserve">: </w:t>
      </w:r>
      <w:r>
        <w:rPr>
          <w:i/>
        </w:rPr>
        <w:t>Rashodi aktivnosti/programa po izvorima financiranja iskazani u Financijskom planu za 2025. godinu</w:t>
      </w:r>
    </w:p>
    <w:p w:rsidR="006D03EB" w:rsidRDefault="006D03EB">
      <w:pPr>
        <w:tabs>
          <w:tab w:val="left" w:pos="1275"/>
        </w:tabs>
        <w:jc w:val="both"/>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jc w:val="both"/>
            </w:pPr>
            <w:r>
              <w:rPr>
                <w:bCs w:val="0"/>
              </w:rP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2025. </w:t>
            </w:r>
            <w: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105.000,00</w:t>
            </w:r>
          </w:p>
        </w:tc>
      </w:tr>
      <w:tr w:rsidR="006D03EB" w:rsidTr="006D03EB">
        <w:trPr>
          <w:trHeight w:val="140"/>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5.2. Pomoći - PK</w:t>
            </w:r>
          </w:p>
        </w:tc>
        <w:tc>
          <w:tcPr>
            <w:tcW w:w="2410" w:type="dxa"/>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68.000,00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color w:val="000000"/>
              </w:rPr>
            </w:pPr>
            <w:r>
              <w:rPr>
                <w:color w:val="000000"/>
              </w:rPr>
              <w:t xml:space="preserve">UKUPNA SREDSTVA </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color w:val="000000"/>
              </w:rPr>
            </w:pPr>
            <w:r>
              <w:rPr>
                <w:b/>
                <w:color w:val="000000"/>
              </w:rPr>
              <w:t>173.000,00</w:t>
            </w:r>
          </w:p>
        </w:tc>
      </w:tr>
    </w:tbl>
    <w:p w:rsidR="006D03EB" w:rsidRDefault="006D03EB">
      <w:pPr>
        <w:autoSpaceDE w:val="0"/>
        <w:autoSpaceDN w:val="0"/>
        <w:adjustRightInd w:val="0"/>
        <w:jc w:val="both"/>
        <w:rPr>
          <w:i/>
        </w:rPr>
      </w:pPr>
    </w:p>
    <w:p w:rsidR="006D03EB" w:rsidRDefault="00177FA2">
      <w:pPr>
        <w:autoSpaceDE w:val="0"/>
        <w:autoSpaceDN w:val="0"/>
        <w:adjustRightInd w:val="0"/>
        <w:jc w:val="both"/>
        <w:rPr>
          <w:i/>
          <w:u w:val="single"/>
        </w:rPr>
      </w:pPr>
      <w:r>
        <w:rPr>
          <w:i/>
          <w:u w:val="single"/>
        </w:rPr>
        <w:t>Naziv projekta:  T700016 - Svako dijete ima pravo na obrazovanje VIII</w:t>
      </w:r>
    </w:p>
    <w:p w:rsidR="006D03EB" w:rsidRDefault="006D03EB">
      <w:pPr>
        <w:autoSpaceDE w:val="0"/>
        <w:autoSpaceDN w:val="0"/>
        <w:adjustRightInd w:val="0"/>
        <w:jc w:val="both"/>
        <w:rPr>
          <w:i/>
        </w:rPr>
      </w:pPr>
    </w:p>
    <w:p w:rsidR="006D03EB" w:rsidRDefault="00177FA2">
      <w:pPr>
        <w:tabs>
          <w:tab w:val="left" w:pos="1275"/>
        </w:tabs>
        <w:jc w:val="both"/>
      </w:pPr>
      <w:r>
        <w:t>Opis projekta: kroz projekt se omogućava stručna podrška učenicima s teškoćama u razvoju zapošljavanjem pomoćnika u nastavi svakom učeniku kojem je potrebna takva vrsta pomoći. Financiraju se plaće i materijalna prava pomoćnicima u nastavi.</w:t>
      </w:r>
    </w:p>
    <w:p w:rsidR="006D03EB" w:rsidRDefault="006D03EB">
      <w:pPr>
        <w:tabs>
          <w:tab w:val="left" w:pos="1275"/>
        </w:tabs>
        <w:jc w:val="both"/>
        <w:rPr>
          <w:rFonts w:eastAsia="Calibri"/>
          <w:i/>
        </w:rPr>
      </w:pPr>
    </w:p>
    <w:p w:rsidR="006D03EB" w:rsidRDefault="00177FA2">
      <w:pPr>
        <w:tabs>
          <w:tab w:val="left" w:pos="1275"/>
        </w:tabs>
        <w:jc w:val="both"/>
        <w:rPr>
          <w:i/>
        </w:rPr>
      </w:pPr>
      <w:r>
        <w:rPr>
          <w:rFonts w:eastAsia="Calibri"/>
          <w:i/>
        </w:rPr>
        <w:t>Tablica 11</w:t>
      </w:r>
      <w:r>
        <w:rPr>
          <w:rFonts w:eastAsia="Calibri"/>
        </w:rPr>
        <w:t xml:space="preserve">: </w:t>
      </w:r>
      <w:r>
        <w:rPr>
          <w:i/>
        </w:rPr>
        <w:t>Rashodi aktivnosti/programa po izvorima financiranja iskazani u Financijskom planu za 2025. godinu</w:t>
      </w:r>
    </w:p>
    <w:p w:rsidR="006D03EB" w:rsidRDefault="006D03EB">
      <w:pPr>
        <w:tabs>
          <w:tab w:val="left" w:pos="1275"/>
        </w:tabs>
        <w:jc w:val="both"/>
        <w:rPr>
          <w:i/>
        </w:rPr>
      </w:pP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contextualSpacing/>
              <w:jc w:val="both"/>
            </w:pPr>
            <w:r>
              <w:rPr>
                <w:bCs w:val="0"/>
              </w:rPr>
              <w:t>Potrebna sredstva za provođenje aktivnosti/programa po izvorima</w:t>
            </w:r>
          </w:p>
        </w:tc>
        <w:tc>
          <w:tcPr>
            <w:tcW w:w="2410" w:type="dxa"/>
            <w:hideMark/>
          </w:tcPr>
          <w:p w:rsidR="006D03EB" w:rsidRDefault="00177FA2">
            <w:pPr>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2025. </w:t>
            </w:r>
            <w: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1.1. Opći prihodi i primici proračuna</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205.800,00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b w:val="0"/>
                <w:color w:val="000000"/>
              </w:rPr>
            </w:pPr>
            <w:r>
              <w:rPr>
                <w:b w:val="0"/>
                <w:color w:val="000000"/>
              </w:rPr>
              <w:t>Izvor 5.6.1 Fondovi EU-ESF</w:t>
            </w:r>
          </w:p>
        </w:tc>
        <w:tc>
          <w:tcPr>
            <w:tcW w:w="2410" w:type="dxa"/>
          </w:tcPr>
          <w:p w:rsidR="006D03EB" w:rsidRDefault="00177FA2">
            <w:pPr>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137.200,00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contextualSpacing/>
              <w:jc w:val="both"/>
              <w:rPr>
                <w:color w:val="000000"/>
              </w:rPr>
            </w:pPr>
            <w:r>
              <w:rPr>
                <w:color w:val="000000"/>
              </w:rPr>
              <w:t xml:space="preserve">UKUPNA SREDSTVA </w:t>
            </w:r>
          </w:p>
        </w:tc>
        <w:tc>
          <w:tcPr>
            <w:tcW w:w="2410" w:type="dxa"/>
            <w:hideMark/>
          </w:tcPr>
          <w:p w:rsidR="006D03EB" w:rsidRDefault="00177FA2">
            <w:pPr>
              <w:contextualSpacing/>
              <w:jc w:val="right"/>
              <w:cnfStyle w:val="000000100000" w:firstRow="0" w:lastRow="0" w:firstColumn="0" w:lastColumn="0" w:oddVBand="0" w:evenVBand="0" w:oddHBand="1" w:evenHBand="0" w:firstRowFirstColumn="0" w:firstRowLastColumn="0" w:lastRowFirstColumn="0" w:lastRowLastColumn="0"/>
              <w:rPr>
                <w:b/>
                <w:color w:val="000000"/>
              </w:rPr>
            </w:pPr>
            <w:r>
              <w:rPr>
                <w:b/>
                <w:color w:val="000000"/>
              </w:rPr>
              <w:t>343.000,00</w:t>
            </w:r>
          </w:p>
        </w:tc>
      </w:tr>
    </w:tbl>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14371 – OŠ EUGENA KUMIČIĆA</w:t>
      </w:r>
    </w:p>
    <w:p w:rsidR="006D03EB" w:rsidRDefault="006D03EB">
      <w:pPr>
        <w:suppressAutoHyphens w:val="0"/>
        <w:spacing w:after="160" w:line="259" w:lineRule="auto"/>
        <w:ind w:left="720"/>
        <w:contextualSpacing/>
        <w:jc w:val="both"/>
        <w:rPr>
          <w:rFonts w:eastAsiaTheme="minorHAnsi"/>
          <w:b/>
          <w:color w:val="auto"/>
          <w:kern w:val="0"/>
          <w:sz w:val="22"/>
          <w:szCs w:val="22"/>
          <w:lang w:eastAsia="en-US"/>
        </w:rPr>
      </w:pPr>
    </w:p>
    <w:tbl>
      <w:tblPr>
        <w:tblStyle w:val="Reetkatablice3"/>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jc w:val="both"/>
              <w:rPr>
                <w:rFonts w:eastAsiaTheme="minorHAnsi"/>
                <w:b/>
                <w:color w:val="auto"/>
                <w:kern w:val="0"/>
                <w:sz w:val="28"/>
                <w:szCs w:val="22"/>
                <w:lang w:eastAsia="en-US"/>
              </w:rPr>
            </w:pPr>
            <w:r>
              <w:rPr>
                <w:rFonts w:eastAsiaTheme="minorHAnsi"/>
                <w:b/>
                <w:color w:val="auto"/>
                <w:kern w:val="0"/>
                <w:sz w:val="28"/>
                <w:szCs w:val="22"/>
                <w:lang w:eastAsia="en-US"/>
              </w:rPr>
              <w:t>1. UVOD</w:t>
            </w:r>
          </w:p>
        </w:tc>
      </w:tr>
    </w:tbl>
    <w:p w:rsidR="006D03EB" w:rsidRDefault="006D03EB">
      <w:pPr>
        <w:suppressAutoHyphens w:val="0"/>
        <w:autoSpaceDE w:val="0"/>
        <w:autoSpaceDN w:val="0"/>
        <w:adjustRightInd w:val="0"/>
        <w:spacing w:after="160" w:line="259" w:lineRule="auto"/>
        <w:jc w:val="both"/>
        <w:rPr>
          <w:rFonts w:eastAsiaTheme="minorHAnsi" w:cstheme="minorBidi"/>
          <w:color w:val="auto"/>
          <w:kern w:val="0"/>
          <w:szCs w:val="22"/>
          <w:lang w:eastAsia="en-US"/>
        </w:rPr>
      </w:pP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OŠ Eugena Kumičića  je javna ustanova koja pruža osnovnoškolsko obrazovanje učenicima od 1. do 8. razreda. Nastava je organizirana u dvije smjene (jutarnja i poslijepodnevna) kroz petodnevni radni tjedan.</w:t>
      </w: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lastRenderedPageBreak/>
        <w:t>Nastava se izvodi prema nastavnom planu i programu koje je donijelo Ministarstvo znanosti, obrazovanja i športa, prema Godišnjem planu i programu te Školskom kurikulumu za školsku godinu 2024./2025.</w:t>
      </w: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 xml:space="preserve">Djelatnost osnovnog obrazovanja u školi obuhvaća opće obrazovanje te druge oblike odgojno-obrazovnog rada. Ovisno o  odgojnim  i obrazovnim specifičnostima i potrebama svakog djeteta, učenicima su ponuđene različite izvannastavne aktivnosti,  kao i dodatna nastava. Kao dodatna podrška obrazovnom procesu organizirana je i dopunska nastava i to iz matematike, hrvatskog i engleskog jezika. </w:t>
      </w: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Škola posebno skrbi i o učenicima s teškoćama u razvoju, teškoćama u učenju i ponašanju, kao i o učenicima s teškoćama uvjetovanim odgojnim, socijalnim, ekonomskim, kulturalnim i jezičnim čimbenicima. Škola ostvaruje i različite izborne, kulturološke i športske programe kao neobavezni dio odgojno-obrazovnog procesa.</w:t>
      </w: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Nastavni plan i program provodi se sukladno Zakonu i obvezatan je i besplatan za sve učenike.</w:t>
      </w: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U cilju ostvarivanja nastavnog plana i programa, školskog kurikuluma te godišnjeg plana i programa rada Škole, osigurava se racionalan i djelotvoran rad Škole. Također se povezuju svi oblici rada i djelatnosti prema vrsti i srodnosti programa i poslova u cilju ostvarivanja primjerenih rezultata u procesu odgoja i obrazovanja učenika, primjereno zadovoljavanje njihovih potreba i interesa, te rada škole kao javne službe.</w:t>
      </w:r>
    </w:p>
    <w:p w:rsidR="006D03EB" w:rsidRDefault="00177FA2">
      <w:pPr>
        <w:suppressAutoHyphens w:val="0"/>
        <w:autoSpaceDE w:val="0"/>
        <w:autoSpaceDN w:val="0"/>
        <w:adjustRightInd w:val="0"/>
        <w:spacing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 xml:space="preserve">Školu polazi 920 učenika u 40 razredna odjela matične škole sa višim i nižim razredima. </w:t>
      </w:r>
    </w:p>
    <w:p w:rsidR="006D03EB" w:rsidRDefault="00177FA2">
      <w:pPr>
        <w:suppressAutoHyphens w:val="0"/>
        <w:autoSpaceDE w:val="0"/>
        <w:autoSpaceDN w:val="0"/>
        <w:adjustRightInd w:val="0"/>
        <w:spacing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Broj djelatnika je 116.</w:t>
      </w:r>
    </w:p>
    <w:p w:rsidR="006D03EB" w:rsidRDefault="00177FA2">
      <w:pPr>
        <w:suppressAutoHyphens w:val="0"/>
        <w:autoSpaceDE w:val="0"/>
        <w:autoSpaceDN w:val="0"/>
        <w:adjustRightInd w:val="0"/>
        <w:spacing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Školu predstavlja i zastupa ravnateljica Snježana Ruklić.</w:t>
      </w:r>
    </w:p>
    <w:p w:rsidR="006D03EB" w:rsidRDefault="00177FA2">
      <w:pPr>
        <w:suppressAutoHyphens w:val="0"/>
        <w:autoSpaceDE w:val="0"/>
        <w:autoSpaceDN w:val="0"/>
        <w:adjustRightInd w:val="0"/>
        <w:spacing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Osnivač škole je Grad Velika Gorica.</w:t>
      </w:r>
    </w:p>
    <w:p w:rsidR="006D03EB" w:rsidRDefault="00177FA2">
      <w:pPr>
        <w:suppressAutoHyphens w:val="0"/>
        <w:autoSpaceDE w:val="0"/>
        <w:autoSpaceDN w:val="0"/>
        <w:adjustRightInd w:val="0"/>
        <w:spacing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Škola je pravni sljedbenik OŠ Veljka Vlahovića.</w:t>
      </w:r>
    </w:p>
    <w:p w:rsidR="006D03EB" w:rsidRDefault="006D03EB">
      <w:pPr>
        <w:suppressAutoHyphens w:val="0"/>
        <w:autoSpaceDE w:val="0"/>
        <w:autoSpaceDN w:val="0"/>
        <w:adjustRightInd w:val="0"/>
        <w:spacing w:after="160" w:line="259" w:lineRule="auto"/>
        <w:jc w:val="both"/>
        <w:rPr>
          <w:rFonts w:eastAsiaTheme="minorHAnsi" w:cstheme="minorBidi"/>
          <w:color w:val="auto"/>
          <w:kern w:val="0"/>
          <w:szCs w:val="22"/>
          <w:lang w:eastAsia="en-US"/>
        </w:rPr>
      </w:pPr>
    </w:p>
    <w:tbl>
      <w:tblPr>
        <w:tblStyle w:val="Reetkatablice3"/>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 xml:space="preserve">2. OBRAZLOŽENJE PRIHODA/ RASHODA PO PRIRODNOJ VRSTI </w:t>
            </w:r>
          </w:p>
        </w:tc>
      </w:tr>
    </w:tbl>
    <w:p w:rsidR="006D03EB" w:rsidRDefault="006D03EB">
      <w:pPr>
        <w:suppressAutoHyphens w:val="0"/>
        <w:spacing w:after="160" w:line="259" w:lineRule="auto"/>
        <w:jc w:val="both"/>
        <w:rPr>
          <w:rFonts w:eastAsiaTheme="minorHAnsi"/>
          <w:color w:val="auto"/>
          <w:kern w:val="0"/>
          <w:sz w:val="22"/>
          <w:szCs w:val="22"/>
          <w:lang w:eastAsia="en-US"/>
        </w:rPr>
      </w:pPr>
    </w:p>
    <w:p w:rsidR="006D03EB" w:rsidRDefault="00177FA2">
      <w:pPr>
        <w:suppressAutoHyphens w:val="0"/>
        <w:spacing w:after="160" w:line="259" w:lineRule="auto"/>
        <w:jc w:val="both"/>
        <w:rPr>
          <w:rFonts w:eastAsiaTheme="minorHAnsi"/>
          <w:b/>
          <w:color w:val="auto"/>
          <w:kern w:val="0"/>
          <w:szCs w:val="22"/>
          <w:lang w:eastAsia="en-US"/>
        </w:rPr>
      </w:pPr>
      <w:r>
        <w:rPr>
          <w:rFonts w:eastAsiaTheme="minorHAnsi"/>
          <w:b/>
          <w:color w:val="auto"/>
          <w:kern w:val="0"/>
          <w:szCs w:val="22"/>
          <w:lang w:eastAsia="en-US"/>
        </w:rPr>
        <w:t xml:space="preserve">2.1. PRIHODI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 xml:space="preserve">Prijedlogom Financijskog plana Osnovne škole Eugena Kumičića za 2025. godinu planiraju se prihodi i primici u iznosu od 3.131.700,00 eura. </w:t>
      </w:r>
    </w:p>
    <w:p w:rsidR="006D03EB"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t>Pomoći proračunskim korisnicima iz proračuna koji im nije nadležan odnose se na novčana  sredstva kojima Ministarstvo znanosti i obrazovanja financira plaće djelatnika, mentorstva, radne udžbenike, udžbenike, lektiru, prehranu učenika te su za 2025. godinu planirana u iznosu od 3.042.000,00 eura. Pomoći od EU sredstava odnosne se na financiranje školske sheme voća, povrća, mlijeka i mliječnih proizvoda te su za 2025. godinu planirana u iznosu od 7.000,00 eura.</w:t>
      </w:r>
    </w:p>
    <w:p w:rsidR="006D03EB"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t>Prihodi od sufinanciranja cijene usluge odnose se na uplate roditelja za produženi boravak te su za 2025. godinu planirani u iznosu od 50.000,00 eura.</w:t>
      </w:r>
    </w:p>
    <w:p w:rsidR="006D03EB"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t>Prihodi od pruženih usluga odnose se na prihode od najma dvorane i otkupa starog papira te su za 2025. godinu planirani u iznosu od 10.000,00 eura.</w:t>
      </w:r>
    </w:p>
    <w:p w:rsidR="006D03EB"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lastRenderedPageBreak/>
        <w:t xml:space="preserve">Prihodi od donacija odnose se na donacije dobivene od pravnih i fizičkih osoba izvan općeg proračuna, a koriste se najčešće za isplatu dnevnica učiteljima za terensku nastavu i izlete učenika te su za 2025. godinu planirani u iznosu od 7.000,00 eura. </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xml:space="preserve">Prihodi iz nadležnog proračuna odnose se na prihode Grada Velike Gorice. </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xml:space="preserve">Koriste se za isplatu plaća, materijalna prava radnika (jubilarne nagrade, regres za korištenje godišnjeg odmora, solidarne pomoći za duže bolovanje radnika, božićnica, uskrsnica, dar za djecu i sl.), nabavu radnih bilježnica i likovnih mapa, plaćanje režijskih troškova, komunalnih usluga, prijevoza učenika, uredskog materijala i dokumentacije, nabavu opreme i investicijska ulaganja te su za 2025. godinu planirani u iznosu od 844.500,00 eura. </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59" w:lineRule="auto"/>
        <w:rPr>
          <w:rFonts w:eastAsiaTheme="minorHAnsi"/>
          <w:i/>
          <w:color w:val="auto"/>
          <w:kern w:val="0"/>
          <w:lang w:eastAsia="en-US"/>
        </w:rPr>
      </w:pPr>
      <w:r>
        <w:rPr>
          <w:rFonts w:eastAsiaTheme="minorHAnsi"/>
          <w:i/>
          <w:color w:val="auto"/>
          <w:kern w:val="0"/>
          <w:lang w:eastAsia="en-US"/>
        </w:rPr>
        <w:t>Tablica 1. - Prihod po vrsti iskazani u Financijskom planu za razdoblje 2025. - 2027.</w:t>
      </w:r>
    </w:p>
    <w:p w:rsidR="006D03EB" w:rsidRDefault="006D03EB">
      <w:pPr>
        <w:suppressAutoHyphens w:val="0"/>
        <w:spacing w:line="259" w:lineRule="auto"/>
        <w:rPr>
          <w:rFonts w:eastAsiaTheme="minorHAnsi"/>
          <w:i/>
          <w:color w:val="auto"/>
          <w:kern w:val="0"/>
          <w:lang w:eastAsia="en-US"/>
        </w:rPr>
      </w:pPr>
    </w:p>
    <w:tbl>
      <w:tblPr>
        <w:tblStyle w:val="ivopisnatablicareetke6-isticanje33"/>
        <w:tblW w:w="9062" w:type="dxa"/>
        <w:tblLayout w:type="fixed"/>
        <w:tblLook w:val="04A0" w:firstRow="1" w:lastRow="0" w:firstColumn="1" w:lastColumn="0" w:noHBand="0" w:noVBand="1"/>
      </w:tblPr>
      <w:tblGrid>
        <w:gridCol w:w="562"/>
        <w:gridCol w:w="3686"/>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after="160" w:line="259" w:lineRule="auto"/>
              <w:jc w:val="center"/>
              <w:rPr>
                <w:color w:val="auto"/>
                <w:kern w:val="0"/>
                <w:sz w:val="22"/>
                <w:szCs w:val="22"/>
              </w:rPr>
            </w:pPr>
          </w:p>
        </w:tc>
        <w:tc>
          <w:tcPr>
            <w:tcW w:w="1559" w:type="dxa"/>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c>
          <w:tcPr>
            <w:tcW w:w="1645" w:type="dxa"/>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PROJEKCIJE 2026.  (€)</w:t>
            </w:r>
          </w:p>
        </w:tc>
        <w:tc>
          <w:tcPr>
            <w:tcW w:w="16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PROJEKCIJE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after="160" w:line="259" w:lineRule="auto"/>
              <w:rPr>
                <w:color w:val="auto"/>
                <w:kern w:val="0"/>
                <w:sz w:val="22"/>
                <w:szCs w:val="22"/>
              </w:rPr>
            </w:pPr>
            <w:r>
              <w:rPr>
                <w:color w:val="auto"/>
                <w:kern w:val="0"/>
                <w:sz w:val="22"/>
                <w:szCs w:val="22"/>
              </w:rPr>
              <w:t>6</w:t>
            </w:r>
          </w:p>
        </w:tc>
        <w:tc>
          <w:tcPr>
            <w:tcW w:w="3686"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PRIHODI POSLOVANJA</w:t>
            </w:r>
          </w:p>
        </w:tc>
        <w:tc>
          <w:tcPr>
            <w:tcW w:w="1559" w:type="dxa"/>
          </w:tcPr>
          <w:p w:rsidR="006D03EB" w:rsidRDefault="006D03EB">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45" w:type="dxa"/>
          </w:tcPr>
          <w:p w:rsidR="006D03EB" w:rsidRDefault="006D03EB">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10" w:type="dxa"/>
          </w:tcPr>
          <w:p w:rsidR="006D03EB" w:rsidRDefault="006D03EB">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after="160" w:line="259" w:lineRule="auto"/>
              <w:rPr>
                <w:color w:val="auto"/>
                <w:kern w:val="0"/>
                <w:sz w:val="22"/>
                <w:szCs w:val="22"/>
              </w:rPr>
            </w:pPr>
            <w:r>
              <w:rPr>
                <w:color w:val="auto"/>
                <w:kern w:val="0"/>
                <w:sz w:val="22"/>
                <w:szCs w:val="22"/>
              </w:rPr>
              <w:t>63</w:t>
            </w:r>
          </w:p>
        </w:tc>
        <w:tc>
          <w:tcPr>
            <w:tcW w:w="3686" w:type="dxa"/>
            <w:hideMark/>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Pomoći od inozemstva i od subjekata unutar općeg proračuna</w:t>
            </w:r>
          </w:p>
        </w:tc>
        <w:tc>
          <w:tcPr>
            <w:tcW w:w="1559"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3.049.000,00 </w:t>
            </w:r>
          </w:p>
        </w:tc>
        <w:tc>
          <w:tcPr>
            <w:tcW w:w="1645"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3.049.000,00</w:t>
            </w:r>
          </w:p>
        </w:tc>
        <w:tc>
          <w:tcPr>
            <w:tcW w:w="1610"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3.049.000,00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after="160" w:line="259" w:lineRule="auto"/>
              <w:rPr>
                <w:color w:val="auto"/>
                <w:kern w:val="0"/>
                <w:sz w:val="22"/>
                <w:szCs w:val="22"/>
              </w:rPr>
            </w:pPr>
            <w:r>
              <w:rPr>
                <w:color w:val="auto"/>
                <w:kern w:val="0"/>
                <w:sz w:val="22"/>
                <w:szCs w:val="22"/>
              </w:rPr>
              <w:t>64</w:t>
            </w:r>
          </w:p>
        </w:tc>
        <w:tc>
          <w:tcPr>
            <w:tcW w:w="3686"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Prihodi od imovine</w:t>
            </w:r>
          </w:p>
        </w:tc>
        <w:tc>
          <w:tcPr>
            <w:tcW w:w="1559" w:type="dxa"/>
          </w:tcPr>
          <w:p w:rsidR="006D03EB" w:rsidRDefault="006D03EB">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45" w:type="dxa"/>
          </w:tcPr>
          <w:p w:rsidR="006D03EB" w:rsidRDefault="006D03EB">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10" w:type="dxa"/>
            <w:hideMark/>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after="160" w:line="259" w:lineRule="auto"/>
              <w:rPr>
                <w:color w:val="auto"/>
                <w:kern w:val="0"/>
                <w:sz w:val="22"/>
                <w:szCs w:val="22"/>
              </w:rPr>
            </w:pPr>
            <w:r>
              <w:rPr>
                <w:color w:val="auto"/>
                <w:kern w:val="0"/>
                <w:sz w:val="22"/>
                <w:szCs w:val="22"/>
              </w:rPr>
              <w:t>65</w:t>
            </w:r>
          </w:p>
        </w:tc>
        <w:tc>
          <w:tcPr>
            <w:tcW w:w="3686"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Prihodi od upravnih i administrativnih pristojbi, prihodi po posebnim propisima i naknada</w:t>
            </w:r>
          </w:p>
        </w:tc>
        <w:tc>
          <w:tcPr>
            <w:tcW w:w="1559"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50.000,00</w:t>
            </w:r>
          </w:p>
        </w:tc>
        <w:tc>
          <w:tcPr>
            <w:tcW w:w="1645"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50.000,00</w:t>
            </w:r>
          </w:p>
        </w:tc>
        <w:tc>
          <w:tcPr>
            <w:tcW w:w="1610" w:type="dxa"/>
            <w:hideMark/>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50.000,00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after="160" w:line="259" w:lineRule="auto"/>
              <w:rPr>
                <w:color w:val="auto"/>
                <w:kern w:val="0"/>
                <w:sz w:val="22"/>
                <w:szCs w:val="22"/>
              </w:rPr>
            </w:pPr>
            <w:r>
              <w:rPr>
                <w:color w:val="auto"/>
                <w:kern w:val="0"/>
                <w:sz w:val="22"/>
                <w:szCs w:val="22"/>
              </w:rPr>
              <w:t>66</w:t>
            </w:r>
          </w:p>
        </w:tc>
        <w:tc>
          <w:tcPr>
            <w:tcW w:w="3686"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Prihodi od prodaje proizvoda i robe te pruženih usluga, prihodi od donacija te povrati po protestiranim jamstvima</w:t>
            </w:r>
          </w:p>
        </w:tc>
        <w:tc>
          <w:tcPr>
            <w:tcW w:w="1559"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17.000,00</w:t>
            </w:r>
          </w:p>
        </w:tc>
        <w:tc>
          <w:tcPr>
            <w:tcW w:w="1645"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17.000,00</w:t>
            </w:r>
          </w:p>
        </w:tc>
        <w:tc>
          <w:tcPr>
            <w:tcW w:w="1610" w:type="dxa"/>
            <w:hideMark/>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17.000,00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after="160" w:line="259" w:lineRule="auto"/>
              <w:rPr>
                <w:color w:val="auto"/>
                <w:kern w:val="0"/>
                <w:sz w:val="22"/>
                <w:szCs w:val="22"/>
              </w:rPr>
            </w:pPr>
            <w:r>
              <w:rPr>
                <w:color w:val="auto"/>
                <w:kern w:val="0"/>
                <w:sz w:val="22"/>
                <w:szCs w:val="22"/>
              </w:rPr>
              <w:t>67</w:t>
            </w:r>
          </w:p>
        </w:tc>
        <w:tc>
          <w:tcPr>
            <w:tcW w:w="3686"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Prihodi iz nadležnog proračuna i od HZZO-a temeljem ugovorenih obveza</w:t>
            </w:r>
          </w:p>
        </w:tc>
        <w:tc>
          <w:tcPr>
            <w:tcW w:w="1559"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844.500,00</w:t>
            </w:r>
          </w:p>
        </w:tc>
        <w:tc>
          <w:tcPr>
            <w:tcW w:w="1645"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844.500,00</w:t>
            </w:r>
          </w:p>
        </w:tc>
        <w:tc>
          <w:tcPr>
            <w:tcW w:w="1610" w:type="dxa"/>
            <w:hideMark/>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844.500,00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pPr>
              <w:suppressAutoHyphens w:val="0"/>
              <w:spacing w:after="160" w:line="259" w:lineRule="auto"/>
              <w:rPr>
                <w:color w:val="auto"/>
                <w:kern w:val="0"/>
                <w:sz w:val="22"/>
                <w:szCs w:val="22"/>
              </w:rPr>
            </w:pPr>
          </w:p>
        </w:tc>
        <w:tc>
          <w:tcPr>
            <w:tcW w:w="3686" w:type="dxa"/>
            <w:hideMark/>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UKUPNI PRIHODI</w:t>
            </w:r>
          </w:p>
        </w:tc>
        <w:tc>
          <w:tcPr>
            <w:tcW w:w="1559"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3.960.500,00</w:t>
            </w:r>
          </w:p>
        </w:tc>
        <w:tc>
          <w:tcPr>
            <w:tcW w:w="1645" w:type="dxa"/>
          </w:tcPr>
          <w:p w:rsidR="006D03EB" w:rsidRDefault="00177FA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b/>
                <w:color w:val="auto"/>
                <w:kern w:val="0"/>
                <w:sz w:val="22"/>
                <w:szCs w:val="22"/>
              </w:rPr>
              <w:t>3.960.500,00</w:t>
            </w:r>
          </w:p>
        </w:tc>
        <w:tc>
          <w:tcPr>
            <w:tcW w:w="1610" w:type="dxa"/>
            <w:hideMark/>
          </w:tcPr>
          <w:p w:rsidR="006D03EB" w:rsidRDefault="00177FA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3.960.500,00</w:t>
            </w:r>
          </w:p>
        </w:tc>
      </w:tr>
    </w:tbl>
    <w:p w:rsidR="006D03EB" w:rsidRDefault="006D03EB">
      <w:pPr>
        <w:suppressAutoHyphens w:val="0"/>
        <w:spacing w:after="160" w:line="259" w:lineRule="auto"/>
        <w:jc w:val="both"/>
        <w:rPr>
          <w:rFonts w:eastAsiaTheme="minorHAnsi"/>
          <w:color w:val="auto"/>
          <w:kern w:val="0"/>
          <w:szCs w:val="22"/>
          <w:lang w:eastAsia="en-US"/>
        </w:rPr>
      </w:pP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Višak prihoda od pruženih usluga (3.3.20) se odnosi na ostatak prihoda od uplata korisnika za upotrebu dvorane te uplata za otkup starog papira. Dio viška vlastitih prihoda planiramo upotrijebiti za kupovinu potrebne opreme (42), a dio za ostale troškove npr. reprezentacija, ostali materijali za potrebe poslovanja i sl. (32).</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Višak prihoda od sufinanciranja cijene usluge (4.3.20) se odnosi na višak koji će ostati od uplate roditelja za boravak, a koji škola nije potrošila tijekom godine. Dio prihoda planiramo upotrijebiti za nabavu opreme za školsku kuhinju (42), a dio na nabavu sitnog inventara za školsku kuhinju (žlice, tanjuri, zdjelice i sl.) te ostali materijal potreban za redovno poslovanje školske kuhinje (32).</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Višak prihoda od pomoći (5.3.20) se odnosi na nepotrošena sredstva uplaćena za voditelje Županijskih stručnih vijeća. Višak prihoda planiramo iskoristiti za isplatu stručnog usavršavanja voditelja ŽSV-a (31), nabavu uredskog i ostalog materijala potrebnog za rad ŽSV-a (32) te nabavu opreme (uglavnom računalne) za voditelje ŽSV-a (42).</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lastRenderedPageBreak/>
        <w:t>Višak prihoda od donacija (6.3.2) odnosi se na višak uplata od turističkih agencija te bi se iz viškova izvršila isplata dnevnica profesorima (32).</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 xml:space="preserve">Višak prihoda naslova osiguranja, refundacije štete i totalne štete (7.3.2) odnosi se na višak od uplata osiguravajućih društava za štetu. Sredstva bi se upotrijebila za popravak (32) ili kupovinu iste(42). </w:t>
      </w:r>
    </w:p>
    <w:p w:rsidR="006D03EB" w:rsidRDefault="00177FA2">
      <w:pPr>
        <w:suppressAutoHyphens w:val="0"/>
        <w:spacing w:line="259" w:lineRule="auto"/>
        <w:jc w:val="both"/>
        <w:rPr>
          <w:rFonts w:eastAsiaTheme="minorHAnsi"/>
          <w:i/>
          <w:color w:val="auto"/>
          <w:kern w:val="0"/>
          <w:lang w:eastAsia="en-US"/>
        </w:rPr>
      </w:pPr>
      <w:r>
        <w:rPr>
          <w:rFonts w:eastAsiaTheme="minorHAnsi"/>
          <w:i/>
          <w:color w:val="auto"/>
          <w:kern w:val="0"/>
          <w:lang w:eastAsia="en-US"/>
        </w:rPr>
        <w:t>Tablica 2.– Višak prihoda poslovanja planiran za 2025. godinu</w:t>
      </w:r>
    </w:p>
    <w:p w:rsidR="006D03EB" w:rsidRDefault="006D03EB">
      <w:pPr>
        <w:suppressAutoHyphens w:val="0"/>
        <w:spacing w:line="259" w:lineRule="auto"/>
        <w:jc w:val="both"/>
        <w:rPr>
          <w:rFonts w:eastAsiaTheme="minorHAnsi"/>
          <w:color w:val="auto"/>
          <w:kern w:val="0"/>
          <w:lang w:eastAsia="en-US"/>
        </w:rPr>
      </w:pPr>
    </w:p>
    <w:tbl>
      <w:tblPr>
        <w:tblStyle w:val="ivopisnatablicareetke6-isticanje33"/>
        <w:tblW w:w="9062" w:type="dxa"/>
        <w:tblLook w:val="04A0" w:firstRow="1" w:lastRow="0" w:firstColumn="1" w:lastColumn="0" w:noHBand="0" w:noVBand="1"/>
      </w:tblPr>
      <w:tblGrid>
        <w:gridCol w:w="846"/>
        <w:gridCol w:w="6527"/>
        <w:gridCol w:w="1689"/>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rsidR="006D03EB" w:rsidRDefault="00177FA2">
            <w:pPr>
              <w:suppressAutoHyphens w:val="0"/>
              <w:spacing w:after="160" w:line="259" w:lineRule="auto"/>
              <w:jc w:val="center"/>
              <w:rPr>
                <w:color w:val="auto"/>
                <w:kern w:val="0"/>
                <w:sz w:val="22"/>
                <w:szCs w:val="22"/>
              </w:rPr>
            </w:pPr>
            <w:r>
              <w:rPr>
                <w:color w:val="auto"/>
                <w:kern w:val="0"/>
                <w:sz w:val="22"/>
                <w:szCs w:val="22"/>
              </w:rPr>
              <w:t xml:space="preserve"> VIŠKOVI PRIHODA POSLOVANJA</w:t>
            </w:r>
          </w:p>
        </w:tc>
        <w:tc>
          <w:tcPr>
            <w:tcW w:w="1689" w:type="dxa"/>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after="160" w:line="259" w:lineRule="auto"/>
              <w:rPr>
                <w:color w:val="auto"/>
                <w:kern w:val="0"/>
                <w:sz w:val="22"/>
                <w:szCs w:val="22"/>
              </w:rPr>
            </w:pPr>
            <w:r>
              <w:rPr>
                <w:color w:val="auto"/>
                <w:kern w:val="0"/>
                <w:sz w:val="22"/>
                <w:szCs w:val="22"/>
              </w:rPr>
              <w:t>3.3.20</w:t>
            </w:r>
          </w:p>
        </w:tc>
        <w:tc>
          <w:tcPr>
            <w:tcW w:w="6527" w:type="dxa"/>
            <w:hideMark/>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Višak prihoda od pruženih usluga</w:t>
            </w:r>
          </w:p>
        </w:tc>
        <w:tc>
          <w:tcPr>
            <w:tcW w:w="1689"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after="160" w:line="259" w:lineRule="auto"/>
              <w:rPr>
                <w:color w:val="auto"/>
                <w:kern w:val="0"/>
                <w:sz w:val="22"/>
                <w:szCs w:val="22"/>
              </w:rPr>
            </w:pPr>
            <w:r>
              <w:rPr>
                <w:color w:val="auto"/>
                <w:kern w:val="0"/>
                <w:sz w:val="22"/>
                <w:szCs w:val="22"/>
              </w:rPr>
              <w:t>4.3.20.</w:t>
            </w:r>
          </w:p>
        </w:tc>
        <w:tc>
          <w:tcPr>
            <w:tcW w:w="6527" w:type="dxa"/>
            <w:hideMark/>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Višak prihoda od sufinanciranja cijene usluge, participacije i slično</w:t>
            </w:r>
          </w:p>
        </w:tc>
        <w:tc>
          <w:tcPr>
            <w:tcW w:w="1689"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5.000,00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after="160" w:line="259" w:lineRule="auto"/>
              <w:rPr>
                <w:color w:val="auto"/>
                <w:kern w:val="0"/>
                <w:sz w:val="22"/>
                <w:szCs w:val="22"/>
              </w:rPr>
            </w:pPr>
            <w:r>
              <w:rPr>
                <w:color w:val="auto"/>
                <w:kern w:val="0"/>
                <w:sz w:val="22"/>
                <w:szCs w:val="22"/>
              </w:rPr>
              <w:t>5.3.20.</w:t>
            </w:r>
          </w:p>
        </w:tc>
        <w:tc>
          <w:tcPr>
            <w:tcW w:w="6527" w:type="dxa"/>
            <w:hideMark/>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Višak prihoda od pomoći</w:t>
            </w:r>
          </w:p>
        </w:tc>
        <w:tc>
          <w:tcPr>
            <w:tcW w:w="1689"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6.000,00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after="160" w:line="259" w:lineRule="auto"/>
              <w:rPr>
                <w:color w:val="auto"/>
                <w:kern w:val="0"/>
                <w:sz w:val="22"/>
                <w:szCs w:val="22"/>
              </w:rPr>
            </w:pPr>
            <w:r>
              <w:rPr>
                <w:color w:val="auto"/>
                <w:kern w:val="0"/>
                <w:sz w:val="22"/>
                <w:szCs w:val="22"/>
              </w:rPr>
              <w:t>6.3.2.</w:t>
            </w:r>
          </w:p>
        </w:tc>
        <w:tc>
          <w:tcPr>
            <w:tcW w:w="6527" w:type="dxa"/>
            <w:hideMark/>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 xml:space="preserve">Višak prihoda  od donacija </w:t>
            </w:r>
          </w:p>
        </w:tc>
        <w:tc>
          <w:tcPr>
            <w:tcW w:w="1689"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200,00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after="160" w:line="259" w:lineRule="auto"/>
              <w:rPr>
                <w:color w:val="auto"/>
                <w:kern w:val="0"/>
                <w:sz w:val="22"/>
                <w:szCs w:val="22"/>
              </w:rPr>
            </w:pPr>
            <w:r>
              <w:rPr>
                <w:color w:val="auto"/>
                <w:kern w:val="0"/>
                <w:sz w:val="22"/>
                <w:szCs w:val="22"/>
              </w:rPr>
              <w:t>7.3.2.</w:t>
            </w:r>
          </w:p>
        </w:tc>
        <w:tc>
          <w:tcPr>
            <w:tcW w:w="6527" w:type="dxa"/>
            <w:hideMark/>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Višak prihoda naslova osiguranja, refundacije štete i totalne štete</w:t>
            </w:r>
          </w:p>
        </w:tc>
        <w:tc>
          <w:tcPr>
            <w:tcW w:w="1689"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pPr>
              <w:suppressAutoHyphens w:val="0"/>
              <w:spacing w:after="160" w:line="259" w:lineRule="auto"/>
              <w:rPr>
                <w:color w:val="auto"/>
                <w:kern w:val="0"/>
                <w:sz w:val="22"/>
                <w:szCs w:val="22"/>
              </w:rPr>
            </w:pPr>
          </w:p>
        </w:tc>
        <w:tc>
          <w:tcPr>
            <w:tcW w:w="6527" w:type="dxa"/>
            <w:hideMark/>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UKUPNI VIŠAK</w:t>
            </w:r>
          </w:p>
        </w:tc>
        <w:tc>
          <w:tcPr>
            <w:tcW w:w="1689"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15.700,00</w:t>
            </w:r>
          </w:p>
        </w:tc>
      </w:tr>
    </w:tbl>
    <w:p w:rsidR="006D03EB" w:rsidRDefault="006D03EB">
      <w:pPr>
        <w:suppressAutoHyphens w:val="0"/>
        <w:spacing w:after="160" w:line="259" w:lineRule="auto"/>
        <w:rPr>
          <w:rFonts w:eastAsiaTheme="minorHAnsi"/>
          <w:color w:val="auto"/>
          <w:kern w:val="0"/>
          <w:sz w:val="28"/>
          <w:szCs w:val="22"/>
          <w:lang w:eastAsia="en-US"/>
        </w:rPr>
      </w:pPr>
    </w:p>
    <w:p w:rsidR="006D03EB" w:rsidRDefault="00177FA2">
      <w:pPr>
        <w:tabs>
          <w:tab w:val="left" w:pos="1275"/>
        </w:tabs>
        <w:suppressAutoHyphens w:val="0"/>
        <w:spacing w:after="160" w:line="259" w:lineRule="auto"/>
        <w:rPr>
          <w:rFonts w:eastAsiaTheme="minorHAnsi"/>
          <w:b/>
          <w:color w:val="auto"/>
          <w:kern w:val="0"/>
          <w:szCs w:val="22"/>
          <w:lang w:eastAsia="en-US"/>
        </w:rPr>
      </w:pPr>
      <w:r>
        <w:rPr>
          <w:rFonts w:eastAsiaTheme="minorHAnsi"/>
          <w:b/>
          <w:color w:val="auto"/>
          <w:kern w:val="0"/>
          <w:szCs w:val="22"/>
          <w:lang w:eastAsia="en-US"/>
        </w:rPr>
        <w:t xml:space="preserve">2.2. RASHODI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 xml:space="preserve">Prijedlogom Financijskog plana Osnovne škole Eugena Kumičića za 2025. godinu planiraju se rashodi i izdaci u iznosu od u iznosu od </w:t>
      </w:r>
      <w:r>
        <w:rPr>
          <w:color w:val="auto"/>
          <w:kern w:val="0"/>
        </w:rPr>
        <w:t>3.976.200,00</w:t>
      </w:r>
      <w:r>
        <w:rPr>
          <w:b/>
          <w:color w:val="auto"/>
          <w:kern w:val="0"/>
        </w:rPr>
        <w:t xml:space="preserve"> </w:t>
      </w:r>
      <w:r>
        <w:rPr>
          <w:rFonts w:eastAsiaTheme="minorHAnsi"/>
          <w:color w:val="auto"/>
          <w:kern w:val="0"/>
          <w:lang w:eastAsia="en-US"/>
        </w:rPr>
        <w:t xml:space="preserve">eura.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 xml:space="preserve">Skupina 31 - rashodi za zaposlene planirani su u iznosu 3.087.500,00 eura. U ovom iznosu sadržani su rashodi za isplatu plaća: boravak (5 osoba), EU pomoćnici (20 osoba) i MZO (91 osoba). Osim plaća, rashodi za zaposlene obuhvaćaju i isplatu materijalnih prava, jubilarnih nagrada, regresa za korištenje godišnjeg odmora, pomoći za duže bolovanje radnika, božićnica, pomoći za rođenje djeteta, dar djeci i sl. te doprinosa na plaću (doprinosi za osnovno zdravstveno osiguranje). </w:t>
      </w:r>
    </w:p>
    <w:p w:rsidR="006D03EB" w:rsidRDefault="00177FA2">
      <w:pPr>
        <w:suppressAutoHyphens w:val="0"/>
        <w:spacing w:line="240" w:lineRule="auto"/>
        <w:contextualSpacing/>
        <w:jc w:val="both"/>
        <w:rPr>
          <w:rFonts w:eastAsia="Calibri"/>
          <w:color w:val="auto"/>
          <w:kern w:val="0"/>
          <w:lang w:eastAsia="en-US"/>
        </w:rPr>
      </w:pPr>
      <w:r>
        <w:rPr>
          <w:rFonts w:eastAsiaTheme="minorHAnsi"/>
          <w:color w:val="auto"/>
          <w:kern w:val="0"/>
          <w:lang w:eastAsia="en-US"/>
        </w:rPr>
        <w:t xml:space="preserve">Skupina 32 - materijalni rashodi planirani su u iznosu </w:t>
      </w:r>
      <w:r>
        <w:rPr>
          <w:color w:val="auto"/>
          <w:kern w:val="0"/>
        </w:rPr>
        <w:t xml:space="preserve">635.600,00 eura. </w:t>
      </w:r>
      <w:r>
        <w:rPr>
          <w:rFonts w:eastAsia="Calibri"/>
          <w:color w:val="auto"/>
          <w:kern w:val="0"/>
          <w:lang w:eastAsia="en-US"/>
        </w:rPr>
        <w:t>Materijalni rashodi obuhvaćaju rashode za potrebe redovnog poslovanja (naknade za prijevoz na posao i s posla, energija, komunalni rashodi – voda, odvoz smeća, dezinsekcija, deratizacija,  nabava uredskog materijala, službena putovanja, stručno usavršavanje zaposlenika, radna odjeća i obuća, sitan inventar, potrošni materijal, materijal za tekuće i investicijsko održavanje građevinskih objekata, postrojenja i opreme, usluge tekućeg i investicijskog održavanja građevinskih objekata, postrojenja i opreme, rashode za usluge telefona, pošte i prijevoza, zdravstvene usluge, računalne usluge, intelektualne i ostale usluge, premije osiguranja, prijevoz učenika, prehrana učenika i slično).</w:t>
      </w: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Skupina 34 - financijski rashodi planirani su u iznosu 1.100,00 €. Financijski rashodi koji uključuju usluge banaka, zatezne kamate i ostali financijski rashodi.</w:t>
      </w: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 xml:space="preserve">Skupina 37 - naknade građanima i kućanstvima planiraju se u visini </w:t>
      </w:r>
      <w:r>
        <w:rPr>
          <w:color w:val="auto"/>
          <w:kern w:val="0"/>
        </w:rPr>
        <w:t>135.000,00 eura</w:t>
      </w:r>
      <w:r>
        <w:rPr>
          <w:rFonts w:eastAsia="Calibri"/>
          <w:color w:val="auto"/>
          <w:kern w:val="0"/>
          <w:lang w:eastAsia="en-US"/>
        </w:rPr>
        <w:t>. Navedenim iznosom planira se nabava radnih udžbenika, radnih bilježnica, likovnih mapa i ostalih pomagala za osnovnoškolce.   Skupina 38 – ostali rashodi planirani su u iznosu 3.000,00 eura. Odnose se na nabavu menstrualnih higijenskih potrepština.</w:t>
      </w: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lastRenderedPageBreak/>
        <w:t>Skupina 42 - rashodi za nabavu proizvedene dugotrajne imovine planirani su u iznosu 74.000,00 eura. Sredstva su planirana za nabavu računala, računalne opreme, opreme, uredskog namještaja, knjiga.</w:t>
      </w: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Skupina 45 - rashodi za dodatna ulaganja na građevinskim objektima planirani su u iznosu od 40.000,00 eura. Sredstva su planirana za sanaciju odvodnih kanalizacijskih cijevi i podova učionica.</w:t>
      </w:r>
    </w:p>
    <w:p w:rsidR="006D03EB" w:rsidRDefault="006D03EB">
      <w:pPr>
        <w:suppressAutoHyphens w:val="0"/>
        <w:spacing w:after="160" w:line="259" w:lineRule="auto"/>
        <w:jc w:val="both"/>
        <w:rPr>
          <w:rFonts w:eastAsiaTheme="minorHAnsi"/>
          <w:color w:val="auto"/>
          <w:kern w:val="0"/>
          <w:lang w:eastAsia="en-US"/>
        </w:rPr>
      </w:pPr>
    </w:p>
    <w:p w:rsidR="006D03EB" w:rsidRDefault="00177FA2">
      <w:pPr>
        <w:suppressAutoHyphens w:val="0"/>
        <w:spacing w:after="160" w:line="259" w:lineRule="auto"/>
        <w:contextualSpacing/>
        <w:jc w:val="both"/>
        <w:rPr>
          <w:rFonts w:eastAsiaTheme="minorHAnsi"/>
          <w:i/>
          <w:color w:val="auto"/>
          <w:kern w:val="0"/>
          <w:szCs w:val="22"/>
          <w:lang w:eastAsia="en-US"/>
        </w:rPr>
      </w:pPr>
      <w:r>
        <w:rPr>
          <w:rFonts w:eastAsiaTheme="minorHAnsi"/>
          <w:i/>
          <w:color w:val="auto"/>
          <w:kern w:val="0"/>
          <w:szCs w:val="22"/>
          <w:lang w:eastAsia="en-US"/>
        </w:rPr>
        <w:t>Tablica 3. – Rashodi po vrsti iskazani u Financijskom planu za razdoblje 2025. – 2027.</w:t>
      </w:r>
    </w:p>
    <w:p w:rsidR="006D03EB" w:rsidRDefault="006D03EB">
      <w:pPr>
        <w:suppressAutoHyphens w:val="0"/>
        <w:spacing w:after="160" w:line="259" w:lineRule="auto"/>
        <w:contextualSpacing/>
        <w:jc w:val="both"/>
        <w:rPr>
          <w:rFonts w:eastAsiaTheme="minorHAnsi"/>
          <w:i/>
          <w:color w:val="auto"/>
          <w:kern w:val="0"/>
          <w:szCs w:val="22"/>
          <w:lang w:eastAsia="en-US"/>
        </w:rPr>
      </w:pPr>
    </w:p>
    <w:tbl>
      <w:tblPr>
        <w:tblStyle w:val="ivopisnatablicareetke6-isticanje33"/>
        <w:tblW w:w="9351" w:type="dxa"/>
        <w:tblLook w:val="04A0" w:firstRow="1" w:lastRow="0" w:firstColumn="1" w:lastColumn="0" w:noHBand="0" w:noVBand="1"/>
      </w:tblPr>
      <w:tblGrid>
        <w:gridCol w:w="436"/>
        <w:gridCol w:w="3812"/>
        <w:gridCol w:w="1541"/>
        <w:gridCol w:w="1622"/>
        <w:gridCol w:w="194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after="160" w:line="259" w:lineRule="auto"/>
              <w:jc w:val="both"/>
              <w:rPr>
                <w:color w:val="auto"/>
                <w:kern w:val="0"/>
                <w:sz w:val="22"/>
                <w:szCs w:val="22"/>
              </w:rPr>
            </w:pPr>
          </w:p>
        </w:tc>
        <w:tc>
          <w:tcPr>
            <w:tcW w:w="1541" w:type="dxa"/>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c>
          <w:tcPr>
            <w:tcW w:w="1622" w:type="dxa"/>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PROJEKCIJA 2026. (€)</w:t>
            </w:r>
          </w:p>
        </w:tc>
        <w:tc>
          <w:tcPr>
            <w:tcW w:w="194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after="160" w:line="259" w:lineRule="auto"/>
              <w:jc w:val="right"/>
              <w:rPr>
                <w:color w:val="auto"/>
                <w:kern w:val="0"/>
                <w:sz w:val="22"/>
                <w:szCs w:val="22"/>
              </w:rPr>
            </w:pPr>
            <w:r>
              <w:rPr>
                <w:color w:val="auto"/>
                <w:kern w:val="0"/>
                <w:sz w:val="22"/>
                <w:szCs w:val="22"/>
              </w:rPr>
              <w:t>3</w:t>
            </w:r>
          </w:p>
        </w:tc>
        <w:tc>
          <w:tcPr>
            <w:tcW w:w="3812" w:type="dxa"/>
          </w:tcPr>
          <w:p w:rsidR="006D03EB" w:rsidRDefault="00177FA2">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POSLOVANJA</w:t>
            </w:r>
          </w:p>
        </w:tc>
        <w:tc>
          <w:tcPr>
            <w:tcW w:w="1541"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3.862.200,00</w:t>
            </w:r>
          </w:p>
        </w:tc>
        <w:tc>
          <w:tcPr>
            <w:tcW w:w="1622"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bCs/>
                <w:color w:val="auto"/>
                <w:kern w:val="0"/>
              </w:rPr>
            </w:pPr>
            <w:r>
              <w:rPr>
                <w:b/>
                <w:bCs/>
                <w:color w:val="auto"/>
                <w:kern w:val="0"/>
              </w:rPr>
              <w:t>3.862.200,00</w:t>
            </w:r>
          </w:p>
        </w:tc>
        <w:tc>
          <w:tcPr>
            <w:tcW w:w="1940"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bCs/>
                <w:color w:val="auto"/>
                <w:kern w:val="0"/>
              </w:rPr>
            </w:pPr>
            <w:r>
              <w:rPr>
                <w:b/>
                <w:bCs/>
                <w:color w:val="auto"/>
                <w:kern w:val="0"/>
              </w:rPr>
              <w:t>3.862.200,00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after="160" w:line="259" w:lineRule="auto"/>
              <w:jc w:val="both"/>
              <w:rPr>
                <w:color w:val="auto"/>
                <w:kern w:val="0"/>
                <w:sz w:val="22"/>
                <w:szCs w:val="22"/>
              </w:rPr>
            </w:pPr>
            <w:r>
              <w:rPr>
                <w:color w:val="auto"/>
                <w:kern w:val="0"/>
                <w:sz w:val="22"/>
                <w:szCs w:val="22"/>
              </w:rPr>
              <w:t>31</w:t>
            </w:r>
          </w:p>
        </w:tc>
        <w:tc>
          <w:tcPr>
            <w:tcW w:w="3812" w:type="dxa"/>
          </w:tcPr>
          <w:p w:rsidR="006D03EB" w:rsidRDefault="00177FA2">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zaposlene</w:t>
            </w:r>
          </w:p>
        </w:tc>
        <w:tc>
          <w:tcPr>
            <w:tcW w:w="1541"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Theme="minorHAnsi"/>
                <w:color w:val="auto"/>
                <w:kern w:val="0"/>
                <w:lang w:eastAsia="en-US"/>
              </w:rPr>
              <w:t>3.087.500,00</w:t>
            </w:r>
          </w:p>
        </w:tc>
        <w:tc>
          <w:tcPr>
            <w:tcW w:w="1622"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Theme="minorHAnsi"/>
                <w:color w:val="auto"/>
                <w:kern w:val="0"/>
                <w:lang w:eastAsia="en-US"/>
              </w:rPr>
              <w:t>3.087.500,00</w:t>
            </w:r>
          </w:p>
        </w:tc>
        <w:tc>
          <w:tcPr>
            <w:tcW w:w="194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Theme="minorHAnsi"/>
                <w:color w:val="auto"/>
                <w:kern w:val="0"/>
                <w:lang w:eastAsia="en-US"/>
              </w:rPr>
              <w:t>3.087.500,00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after="160" w:line="259" w:lineRule="auto"/>
              <w:jc w:val="both"/>
              <w:rPr>
                <w:color w:val="auto"/>
                <w:kern w:val="0"/>
                <w:sz w:val="22"/>
                <w:szCs w:val="22"/>
              </w:rPr>
            </w:pPr>
            <w:r>
              <w:rPr>
                <w:color w:val="auto"/>
                <w:kern w:val="0"/>
                <w:sz w:val="22"/>
                <w:szCs w:val="22"/>
              </w:rPr>
              <w:t>32</w:t>
            </w:r>
          </w:p>
        </w:tc>
        <w:tc>
          <w:tcPr>
            <w:tcW w:w="3812" w:type="dxa"/>
          </w:tcPr>
          <w:p w:rsidR="006D03EB" w:rsidRDefault="00177FA2">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Materijalni rashodi</w:t>
            </w:r>
          </w:p>
        </w:tc>
        <w:tc>
          <w:tcPr>
            <w:tcW w:w="1541"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635.600,00</w:t>
            </w:r>
          </w:p>
        </w:tc>
        <w:tc>
          <w:tcPr>
            <w:tcW w:w="1622"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635.600,00</w:t>
            </w:r>
          </w:p>
        </w:tc>
        <w:tc>
          <w:tcPr>
            <w:tcW w:w="1940"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635.600,00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after="160" w:line="259" w:lineRule="auto"/>
              <w:jc w:val="both"/>
              <w:rPr>
                <w:color w:val="auto"/>
                <w:kern w:val="0"/>
                <w:sz w:val="22"/>
                <w:szCs w:val="22"/>
              </w:rPr>
            </w:pPr>
            <w:r>
              <w:rPr>
                <w:color w:val="auto"/>
                <w:kern w:val="0"/>
                <w:sz w:val="22"/>
                <w:szCs w:val="22"/>
              </w:rPr>
              <w:t>34</w:t>
            </w:r>
          </w:p>
        </w:tc>
        <w:tc>
          <w:tcPr>
            <w:tcW w:w="3812" w:type="dxa"/>
          </w:tcPr>
          <w:p w:rsidR="006D03EB" w:rsidRDefault="00177FA2">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Financijski rashodi</w:t>
            </w:r>
          </w:p>
        </w:tc>
        <w:tc>
          <w:tcPr>
            <w:tcW w:w="1541"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1.100,00</w:t>
            </w:r>
          </w:p>
        </w:tc>
        <w:tc>
          <w:tcPr>
            <w:tcW w:w="1622"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1.100,00</w:t>
            </w:r>
          </w:p>
        </w:tc>
        <w:tc>
          <w:tcPr>
            <w:tcW w:w="194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after="160" w:line="259" w:lineRule="auto"/>
              <w:jc w:val="both"/>
              <w:rPr>
                <w:color w:val="auto"/>
                <w:kern w:val="0"/>
                <w:sz w:val="22"/>
                <w:szCs w:val="22"/>
              </w:rPr>
            </w:pPr>
            <w:r>
              <w:rPr>
                <w:color w:val="auto"/>
                <w:kern w:val="0"/>
                <w:sz w:val="22"/>
                <w:szCs w:val="22"/>
              </w:rPr>
              <w:t>37</w:t>
            </w:r>
          </w:p>
        </w:tc>
        <w:tc>
          <w:tcPr>
            <w:tcW w:w="3812" w:type="dxa"/>
          </w:tcPr>
          <w:p w:rsidR="006D03EB" w:rsidRDefault="00177FA2">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Naknade građanima i kućanstvima na temelju osiguranja i druge naknade</w:t>
            </w:r>
          </w:p>
        </w:tc>
        <w:tc>
          <w:tcPr>
            <w:tcW w:w="1541"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135.000,00</w:t>
            </w:r>
          </w:p>
        </w:tc>
        <w:tc>
          <w:tcPr>
            <w:tcW w:w="1622"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135.000,00</w:t>
            </w:r>
          </w:p>
        </w:tc>
        <w:tc>
          <w:tcPr>
            <w:tcW w:w="1940"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135.000,00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after="160" w:line="259" w:lineRule="auto"/>
              <w:jc w:val="both"/>
              <w:rPr>
                <w:color w:val="auto"/>
                <w:kern w:val="0"/>
                <w:sz w:val="22"/>
                <w:szCs w:val="22"/>
              </w:rPr>
            </w:pPr>
            <w:r>
              <w:rPr>
                <w:color w:val="auto"/>
                <w:kern w:val="0"/>
                <w:sz w:val="22"/>
                <w:szCs w:val="22"/>
              </w:rPr>
              <w:t>38</w:t>
            </w:r>
          </w:p>
        </w:tc>
        <w:tc>
          <w:tcPr>
            <w:tcW w:w="3812" w:type="dxa"/>
          </w:tcPr>
          <w:p w:rsidR="006D03EB" w:rsidRDefault="00177FA2">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Ostali rashodi</w:t>
            </w:r>
          </w:p>
        </w:tc>
        <w:tc>
          <w:tcPr>
            <w:tcW w:w="1541"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3.000,00</w:t>
            </w:r>
          </w:p>
        </w:tc>
        <w:tc>
          <w:tcPr>
            <w:tcW w:w="1622"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3.000,00</w:t>
            </w:r>
          </w:p>
        </w:tc>
        <w:tc>
          <w:tcPr>
            <w:tcW w:w="194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3.000,00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after="160" w:line="259" w:lineRule="auto"/>
              <w:jc w:val="both"/>
              <w:rPr>
                <w:color w:val="auto"/>
                <w:kern w:val="0"/>
                <w:sz w:val="22"/>
                <w:szCs w:val="22"/>
              </w:rPr>
            </w:pPr>
            <w:r>
              <w:rPr>
                <w:color w:val="auto"/>
                <w:kern w:val="0"/>
                <w:sz w:val="22"/>
                <w:szCs w:val="22"/>
              </w:rPr>
              <w:t>4</w:t>
            </w:r>
          </w:p>
        </w:tc>
        <w:tc>
          <w:tcPr>
            <w:tcW w:w="3812" w:type="dxa"/>
          </w:tcPr>
          <w:p w:rsidR="006D03EB" w:rsidRDefault="00177FA2">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ZA NABAVU NEFINANCIJSKE IMOVINE</w:t>
            </w:r>
          </w:p>
        </w:tc>
        <w:tc>
          <w:tcPr>
            <w:tcW w:w="1541"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114.000,00</w:t>
            </w:r>
          </w:p>
        </w:tc>
        <w:tc>
          <w:tcPr>
            <w:tcW w:w="1622"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bCs/>
                <w:color w:val="auto"/>
                <w:kern w:val="0"/>
              </w:rPr>
            </w:pPr>
            <w:r>
              <w:rPr>
                <w:b/>
                <w:bCs/>
                <w:color w:val="auto"/>
                <w:kern w:val="0"/>
              </w:rPr>
              <w:t>114.000,00</w:t>
            </w:r>
          </w:p>
        </w:tc>
        <w:tc>
          <w:tcPr>
            <w:tcW w:w="1940"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bCs/>
                <w:color w:val="auto"/>
                <w:kern w:val="0"/>
              </w:rPr>
            </w:pPr>
            <w:r>
              <w:rPr>
                <w:b/>
                <w:bCs/>
                <w:color w:val="auto"/>
                <w:kern w:val="0"/>
              </w:rPr>
              <w:t>114.000,00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after="160" w:line="259" w:lineRule="auto"/>
              <w:jc w:val="both"/>
              <w:rPr>
                <w:color w:val="auto"/>
                <w:kern w:val="0"/>
                <w:sz w:val="22"/>
                <w:szCs w:val="22"/>
              </w:rPr>
            </w:pPr>
            <w:r>
              <w:rPr>
                <w:color w:val="auto"/>
                <w:kern w:val="0"/>
                <w:sz w:val="22"/>
                <w:szCs w:val="22"/>
              </w:rPr>
              <w:t>42</w:t>
            </w:r>
          </w:p>
        </w:tc>
        <w:tc>
          <w:tcPr>
            <w:tcW w:w="3812" w:type="dxa"/>
          </w:tcPr>
          <w:p w:rsidR="006D03EB" w:rsidRDefault="00177FA2">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nabavu proizvedene dugotrajne imovine</w:t>
            </w:r>
          </w:p>
        </w:tc>
        <w:tc>
          <w:tcPr>
            <w:tcW w:w="1541"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74.000,00</w:t>
            </w:r>
          </w:p>
        </w:tc>
        <w:tc>
          <w:tcPr>
            <w:tcW w:w="1622"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74.000,00</w:t>
            </w:r>
          </w:p>
        </w:tc>
        <w:tc>
          <w:tcPr>
            <w:tcW w:w="194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74.000,00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after="160" w:line="259" w:lineRule="auto"/>
              <w:jc w:val="both"/>
              <w:rPr>
                <w:color w:val="auto"/>
                <w:kern w:val="0"/>
                <w:sz w:val="22"/>
                <w:szCs w:val="22"/>
              </w:rPr>
            </w:pPr>
            <w:r>
              <w:rPr>
                <w:color w:val="auto"/>
                <w:kern w:val="0"/>
                <w:sz w:val="22"/>
                <w:szCs w:val="22"/>
              </w:rPr>
              <w:t>45</w:t>
            </w:r>
          </w:p>
        </w:tc>
        <w:tc>
          <w:tcPr>
            <w:tcW w:w="3812" w:type="dxa"/>
          </w:tcPr>
          <w:p w:rsidR="006D03EB" w:rsidRDefault="00177FA2">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Dodatna ulaganja na građevinskim objektima</w:t>
            </w:r>
          </w:p>
        </w:tc>
        <w:tc>
          <w:tcPr>
            <w:tcW w:w="1541"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40.000,00</w:t>
            </w:r>
          </w:p>
        </w:tc>
        <w:tc>
          <w:tcPr>
            <w:tcW w:w="1622"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40.000,00</w:t>
            </w:r>
          </w:p>
        </w:tc>
        <w:tc>
          <w:tcPr>
            <w:tcW w:w="1940"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40.000,00</w:t>
            </w:r>
          </w:p>
        </w:tc>
      </w:tr>
      <w:tr w:rsidR="006D03EB" w:rsidTr="006D03EB">
        <w:trPr>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after="160" w:line="259" w:lineRule="auto"/>
              <w:jc w:val="both"/>
              <w:rPr>
                <w:color w:val="auto"/>
                <w:kern w:val="0"/>
                <w:sz w:val="22"/>
                <w:szCs w:val="22"/>
              </w:rPr>
            </w:pPr>
          </w:p>
        </w:tc>
        <w:tc>
          <w:tcPr>
            <w:tcW w:w="3812" w:type="dxa"/>
            <w:hideMark/>
          </w:tcPr>
          <w:p w:rsidR="006D03EB" w:rsidRDefault="00177FA2">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UKUPNI RASHODI</w:t>
            </w:r>
          </w:p>
        </w:tc>
        <w:tc>
          <w:tcPr>
            <w:tcW w:w="1541"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color w:val="auto"/>
                <w:kern w:val="0"/>
              </w:rPr>
            </w:pPr>
            <w:bookmarkStart w:id="28" w:name="_Hlk150433919"/>
            <w:r>
              <w:rPr>
                <w:b/>
                <w:color w:val="auto"/>
                <w:kern w:val="0"/>
              </w:rPr>
              <w:t>3.976.200,00</w:t>
            </w:r>
            <w:bookmarkEnd w:id="28"/>
          </w:p>
        </w:tc>
        <w:tc>
          <w:tcPr>
            <w:tcW w:w="1622"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bCs/>
                <w:color w:val="auto"/>
                <w:kern w:val="0"/>
              </w:rPr>
            </w:pPr>
            <w:r>
              <w:rPr>
                <w:b/>
                <w:bCs/>
                <w:color w:val="auto"/>
                <w:kern w:val="0"/>
              </w:rPr>
              <w:t>3.976.200,00</w:t>
            </w:r>
          </w:p>
        </w:tc>
        <w:tc>
          <w:tcPr>
            <w:tcW w:w="194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bCs/>
                <w:color w:val="auto"/>
                <w:kern w:val="0"/>
              </w:rPr>
            </w:pPr>
            <w:r>
              <w:rPr>
                <w:b/>
                <w:bCs/>
                <w:color w:val="auto"/>
                <w:kern w:val="0"/>
              </w:rPr>
              <w:t>3.976.200,00</w:t>
            </w:r>
          </w:p>
        </w:tc>
      </w:tr>
    </w:tbl>
    <w:p w:rsidR="006D03EB" w:rsidRDefault="006D03EB">
      <w:pPr>
        <w:suppressAutoHyphens w:val="0"/>
        <w:spacing w:after="160" w:line="259" w:lineRule="auto"/>
        <w:jc w:val="both"/>
        <w:rPr>
          <w:rFonts w:eastAsiaTheme="minorHAnsi"/>
          <w:color w:val="auto"/>
          <w:kern w:val="0"/>
          <w:lang w:eastAsia="en-US"/>
        </w:rPr>
      </w:pPr>
    </w:p>
    <w:tbl>
      <w:tblPr>
        <w:tblStyle w:val="Reetkatablice3"/>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jc w:val="both"/>
              <w:rPr>
                <w:rFonts w:eastAsiaTheme="minorHAnsi"/>
                <w:b/>
                <w:color w:val="auto"/>
                <w:kern w:val="0"/>
                <w:lang w:eastAsia="en-US"/>
              </w:rPr>
            </w:pPr>
            <w:r>
              <w:rPr>
                <w:rFonts w:eastAsiaTheme="minorHAnsi"/>
                <w:b/>
                <w:color w:val="auto"/>
                <w:kern w:val="0"/>
                <w:lang w:eastAsia="en-US"/>
              </w:rPr>
              <w:t xml:space="preserve">3. OBRAZLOŽENJE PROGRAMSKOG DIJELA FINANCIJSKOG PLANA </w:t>
            </w:r>
          </w:p>
        </w:tc>
      </w:tr>
    </w:tbl>
    <w:p w:rsidR="006D03EB" w:rsidRDefault="006D03EB">
      <w:pPr>
        <w:tabs>
          <w:tab w:val="left" w:pos="1275"/>
        </w:tabs>
        <w:suppressAutoHyphens w:val="0"/>
        <w:spacing w:after="160" w:line="259" w:lineRule="auto"/>
        <w:rPr>
          <w:rFonts w:eastAsiaTheme="minorHAnsi"/>
          <w:color w:val="auto"/>
          <w:kern w:val="0"/>
          <w:szCs w:val="22"/>
          <w:lang w:eastAsia="en-US"/>
        </w:rPr>
      </w:pPr>
    </w:p>
    <w:p w:rsidR="006D03EB" w:rsidRDefault="00177FA2">
      <w:pPr>
        <w:tabs>
          <w:tab w:val="left" w:pos="1275"/>
        </w:tabs>
        <w:suppressAutoHyphens w:val="0"/>
        <w:spacing w:after="160" w:line="259" w:lineRule="auto"/>
        <w:jc w:val="both"/>
        <w:rPr>
          <w:rFonts w:eastAsiaTheme="minorHAnsi"/>
          <w:b/>
          <w:color w:val="auto"/>
          <w:kern w:val="0"/>
          <w:szCs w:val="22"/>
          <w:u w:val="single"/>
          <w:lang w:eastAsia="en-US"/>
        </w:rPr>
      </w:pPr>
      <w:r>
        <w:rPr>
          <w:rFonts w:eastAsiaTheme="minorHAnsi"/>
          <w:b/>
          <w:color w:val="auto"/>
          <w:kern w:val="0"/>
          <w:szCs w:val="22"/>
          <w:u w:val="single"/>
          <w:lang w:eastAsia="en-US"/>
        </w:rPr>
        <w:t xml:space="preserve">Naziv programa: 7009 Javne potrebe u školstvu </w:t>
      </w:r>
    </w:p>
    <w:p w:rsidR="006D03EB" w:rsidRDefault="00177FA2">
      <w:pPr>
        <w:tabs>
          <w:tab w:val="left" w:pos="1275"/>
        </w:tabs>
        <w:suppressAutoHyphens w:val="0"/>
        <w:spacing w:after="160" w:line="259" w:lineRule="auto"/>
        <w:jc w:val="both"/>
        <w:rPr>
          <w:rFonts w:eastAsiaTheme="minorHAnsi" w:cstheme="minorBidi"/>
          <w:color w:val="auto"/>
          <w:kern w:val="0"/>
          <w:szCs w:val="22"/>
          <w:lang w:eastAsia="en-US"/>
        </w:rPr>
      </w:pPr>
      <w:r>
        <w:rPr>
          <w:rFonts w:eastAsiaTheme="minorHAnsi"/>
          <w:color w:val="auto"/>
          <w:kern w:val="0"/>
          <w:szCs w:val="22"/>
          <w:lang w:eastAsia="en-US"/>
        </w:rPr>
        <w:t xml:space="preserve">Opis programa: </w:t>
      </w:r>
      <w:r>
        <w:rPr>
          <w:rFonts w:eastAsiaTheme="minorHAnsi" w:cstheme="minorBidi"/>
          <w:color w:val="auto"/>
          <w:kern w:val="0"/>
          <w:szCs w:val="22"/>
          <w:lang w:eastAsia="en-US"/>
        </w:rPr>
        <w:t>Osnovna škola Eugena Kumičića pruža osnovno obrazovanje i odgoj učenicima od 1. do 8. razreda. Da bi škola uspješno funkcionirala potrebno je osiguravanje materijalnih uvjeta za provedbu redovnih djelatnosti.</w:t>
      </w:r>
    </w:p>
    <w:p w:rsidR="006D03EB" w:rsidRDefault="00177FA2">
      <w:pPr>
        <w:tabs>
          <w:tab w:val="left" w:pos="1275"/>
        </w:tabs>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Cilj provedbe programa: </w:t>
      </w:r>
    </w:p>
    <w:p w:rsidR="006D03EB" w:rsidRDefault="00177FA2">
      <w:pPr>
        <w:numPr>
          <w:ilvl w:val="0"/>
          <w:numId w:val="81"/>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Pr>
          <w:rFonts w:eastAsiaTheme="minorHAnsi" w:cstheme="minorBidi"/>
          <w:color w:val="auto"/>
          <w:kern w:val="0"/>
          <w:szCs w:val="22"/>
          <w:lang w:eastAsia="en-US"/>
        </w:rPr>
        <w:t>stalno usavršavanje nastavnog kadra kroz stručna usavršavanja</w:t>
      </w:r>
    </w:p>
    <w:p w:rsidR="006D03EB" w:rsidRDefault="00177FA2">
      <w:pPr>
        <w:numPr>
          <w:ilvl w:val="0"/>
          <w:numId w:val="81"/>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Pr>
          <w:rFonts w:eastAsiaTheme="minorHAnsi" w:cstheme="minorBidi"/>
          <w:color w:val="auto"/>
          <w:kern w:val="0"/>
          <w:szCs w:val="22"/>
          <w:lang w:eastAsia="en-US"/>
        </w:rPr>
        <w:t xml:space="preserve">nabava i primjena novih tehnologija te dostupnosti istih u svakodnevnom radu </w:t>
      </w:r>
    </w:p>
    <w:p w:rsidR="006D03EB" w:rsidRDefault="00177FA2">
      <w:pPr>
        <w:numPr>
          <w:ilvl w:val="0"/>
          <w:numId w:val="81"/>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Pr>
          <w:rFonts w:eastAsiaTheme="minorHAnsi" w:cstheme="minorBidi"/>
          <w:color w:val="auto"/>
          <w:kern w:val="0"/>
          <w:szCs w:val="22"/>
          <w:lang w:eastAsia="en-US"/>
        </w:rPr>
        <w:t>primjena školske sheme voća i povrća i mlijeka i mliječnih proizvoda s ciljem podizanja razine znanja o važnosti zdrave prehrane i nutritivnim vrijednostima</w:t>
      </w:r>
    </w:p>
    <w:p w:rsidR="006D03EB" w:rsidRDefault="00177FA2">
      <w:pPr>
        <w:numPr>
          <w:ilvl w:val="0"/>
          <w:numId w:val="81"/>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Pr>
          <w:rFonts w:eastAsiaTheme="minorHAnsi" w:cstheme="minorBidi"/>
          <w:color w:val="auto"/>
          <w:kern w:val="0"/>
          <w:szCs w:val="22"/>
          <w:lang w:eastAsia="en-US"/>
        </w:rPr>
        <w:lastRenderedPageBreak/>
        <w:t>omogućavanje lokalnim sportskim i kulturnim društvima korištenje školskih prostora u svrhu aktivnosti važnih za unapređenje i njegovanje duha zajedništva škole i lokalne zajednice</w:t>
      </w:r>
    </w:p>
    <w:p w:rsidR="006D03EB" w:rsidRDefault="00177FA2">
      <w:pPr>
        <w:numPr>
          <w:ilvl w:val="0"/>
          <w:numId w:val="81"/>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Pr>
          <w:rFonts w:eastAsiaTheme="minorHAnsi" w:cstheme="minorBidi"/>
          <w:color w:val="auto"/>
          <w:kern w:val="0"/>
          <w:szCs w:val="22"/>
          <w:lang w:eastAsia="en-US"/>
        </w:rPr>
        <w:t xml:space="preserve">ostvarivanje prostorne, infrastrukturne funkcionalnosti kao i energetske učinkovitosti školske zgrade </w:t>
      </w:r>
    </w:p>
    <w:p w:rsidR="006D03EB" w:rsidRDefault="00177FA2">
      <w:pPr>
        <w:numPr>
          <w:ilvl w:val="0"/>
          <w:numId w:val="81"/>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Pr>
          <w:rFonts w:eastAsiaTheme="minorHAnsi" w:cstheme="minorBidi"/>
          <w:color w:val="auto"/>
          <w:kern w:val="0"/>
          <w:szCs w:val="22"/>
          <w:lang w:eastAsia="en-US"/>
        </w:rPr>
        <w:t>ostvarivanje funkcionalnosti i udobnosti školskog dvorišta kao sigurnog mjesta za igru i odmor tijekom cijele godine</w:t>
      </w:r>
    </w:p>
    <w:p w:rsidR="006D03EB" w:rsidRDefault="00177FA2">
      <w:pPr>
        <w:tabs>
          <w:tab w:val="left" w:pos="1275"/>
        </w:tabs>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Pokazatelji uspješnosti: uspješno obrazovanje djece, stvaranje uvjeta za kvalitetno učenje, omogućivanje besplatnih obroka, osobni i profesionalni razvoj profesora i stručnih suradnika, unaprjeđivanje suradnje s roditeljima, poboljšanje uvjeta u objektima i vanjskim prostorima, ulaganje u opremu, računala, namještaj, knjige, radne udžbenike, povezivanje škole s lokalnim sportskim i kulturnim društvima.</w:t>
      </w:r>
    </w:p>
    <w:p w:rsidR="006D03EB" w:rsidRDefault="00177FA2">
      <w:pPr>
        <w:tabs>
          <w:tab w:val="left" w:pos="1275"/>
        </w:tabs>
        <w:suppressAutoHyphens w:val="0"/>
        <w:spacing w:after="160" w:line="259" w:lineRule="auto"/>
        <w:jc w:val="both"/>
        <w:rPr>
          <w:rFonts w:eastAsiaTheme="minorHAnsi"/>
          <w:i/>
          <w:color w:val="auto"/>
          <w:kern w:val="0"/>
          <w:szCs w:val="22"/>
          <w:u w:val="single"/>
          <w:lang w:eastAsia="en-US"/>
        </w:rPr>
      </w:pPr>
      <w:r>
        <w:rPr>
          <w:rFonts w:eastAsiaTheme="minorHAnsi"/>
          <w:i/>
          <w:color w:val="auto"/>
          <w:kern w:val="0"/>
          <w:szCs w:val="22"/>
          <w:u w:val="single"/>
          <w:lang w:eastAsia="en-US"/>
        </w:rPr>
        <w:t>Naziv aktivnosti: A700002 Djelatnost škola – iznad zakonskog standarda</w:t>
      </w:r>
    </w:p>
    <w:p w:rsidR="006D03EB" w:rsidRDefault="00177FA2">
      <w:pPr>
        <w:tabs>
          <w:tab w:val="left" w:pos="1275"/>
        </w:tabs>
        <w:suppressAutoHyphens w:val="0"/>
        <w:spacing w:after="160" w:line="259" w:lineRule="auto"/>
        <w:jc w:val="both"/>
        <w:rPr>
          <w:rFonts w:eastAsia="Calibri"/>
          <w:color w:val="auto"/>
          <w:kern w:val="0"/>
          <w:lang w:eastAsia="en-US"/>
        </w:rPr>
      </w:pPr>
      <w:r>
        <w:rPr>
          <w:rFonts w:eastAsiaTheme="minorHAnsi"/>
          <w:color w:val="auto"/>
          <w:kern w:val="0"/>
          <w:szCs w:val="22"/>
          <w:lang w:eastAsia="en-US"/>
        </w:rPr>
        <w:t>Opis aktivnosti: planirana sredstva služiti će za podmirenje materijalnih troškova (</w:t>
      </w:r>
      <w:r>
        <w:rPr>
          <w:rFonts w:eastAsia="Calibri"/>
          <w:color w:val="auto"/>
          <w:kern w:val="0"/>
          <w:lang w:eastAsia="en-US"/>
        </w:rPr>
        <w:t xml:space="preserve">voda, odvoz smeća, nabava uredskog materijala, službena putovanja, stručno usavršavanje zaposlenika, radna odjeća i obuća, sitan inventar, potrošni materijal, usluge telefona, pošte i prijevoza, zdravstvene usluge, računalne usluge, premije osiguranja) </w:t>
      </w:r>
    </w:p>
    <w:p w:rsidR="006D03EB" w:rsidRDefault="00177FA2">
      <w:pPr>
        <w:tabs>
          <w:tab w:val="left" w:pos="1275"/>
        </w:tabs>
        <w:suppressAutoHyphens w:val="0"/>
        <w:spacing w:line="259" w:lineRule="auto"/>
        <w:jc w:val="both"/>
        <w:rPr>
          <w:rFonts w:eastAsiaTheme="minorHAnsi"/>
          <w:i/>
          <w:color w:val="auto"/>
          <w:kern w:val="0"/>
          <w:szCs w:val="22"/>
          <w:lang w:eastAsia="en-US"/>
        </w:rPr>
      </w:pPr>
      <w:r>
        <w:rPr>
          <w:rFonts w:eastAsia="Calibri"/>
          <w:i/>
          <w:color w:val="auto"/>
          <w:kern w:val="0"/>
          <w:lang w:eastAsia="en-US"/>
        </w:rPr>
        <w:t>Tablica 4</w:t>
      </w:r>
      <w:r>
        <w:rPr>
          <w:rFonts w:eastAsia="Calibri"/>
          <w:color w:val="auto"/>
          <w:kern w:val="0"/>
          <w:lang w:eastAsia="en-US"/>
        </w:rPr>
        <w:t xml:space="preserve">: </w:t>
      </w:r>
      <w:r>
        <w:rPr>
          <w:rFonts w:eastAsiaTheme="minorHAnsi"/>
          <w:i/>
          <w:color w:val="auto"/>
          <w:kern w:val="0"/>
          <w:szCs w:val="22"/>
          <w:lang w:eastAsia="en-US"/>
        </w:rPr>
        <w:t>Rashodi aktivnosti/programa po izvorima financiranja iskazani u Financijskom planu za 2025. godinu</w:t>
      </w:r>
    </w:p>
    <w:p w:rsidR="006D03EB" w:rsidRDefault="006D03EB">
      <w:pPr>
        <w:tabs>
          <w:tab w:val="left" w:pos="1275"/>
        </w:tabs>
        <w:suppressAutoHyphens w:val="0"/>
        <w:spacing w:line="259" w:lineRule="auto"/>
        <w:jc w:val="both"/>
        <w:rPr>
          <w:rFonts w:eastAsia="Calibri"/>
          <w:color w:val="auto"/>
          <w:kern w:val="0"/>
          <w:lang w:eastAsia="en-US"/>
        </w:rPr>
      </w:pPr>
    </w:p>
    <w:tbl>
      <w:tblPr>
        <w:tblStyle w:val="ivopisnatablicareetke6-isticanje3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160" w:line="259" w:lineRule="auto"/>
              <w:jc w:val="both"/>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1.1. Opći prihodi i primici proračuna</w:t>
            </w:r>
          </w:p>
        </w:tc>
        <w:tc>
          <w:tcPr>
            <w:tcW w:w="2410"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141.480,00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3.2. Vlastiti prihodi</w:t>
            </w:r>
          </w:p>
        </w:tc>
        <w:tc>
          <w:tcPr>
            <w:tcW w:w="2410" w:type="dxa"/>
            <w:hideMark/>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10.000,00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3.3.20 Višak vlastitih prihoda</w:t>
            </w:r>
          </w:p>
        </w:tc>
        <w:tc>
          <w:tcPr>
            <w:tcW w:w="2410"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5.2. Pomoći</w:t>
            </w:r>
          </w:p>
        </w:tc>
        <w:tc>
          <w:tcPr>
            <w:tcW w:w="241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34.000,00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5.3.20 Višak prihoda iz pomoći</w:t>
            </w:r>
          </w:p>
        </w:tc>
        <w:tc>
          <w:tcPr>
            <w:tcW w:w="2410"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6.000,00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6.2. Donacije</w:t>
            </w:r>
          </w:p>
        </w:tc>
        <w:tc>
          <w:tcPr>
            <w:tcW w:w="241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1.000,00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Izvor 6.3.2 Višak od donacija </w:t>
            </w:r>
          </w:p>
        </w:tc>
        <w:tc>
          <w:tcPr>
            <w:tcW w:w="2410"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Izvor 7.3.2 Višak prihoda od nef. imovine </w:t>
            </w:r>
          </w:p>
        </w:tc>
        <w:tc>
          <w:tcPr>
            <w:tcW w:w="241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color w:val="000000"/>
                <w:kern w:val="0"/>
                <w:sz w:val="22"/>
                <w:szCs w:val="22"/>
              </w:rPr>
            </w:pPr>
            <w:r>
              <w:rPr>
                <w:b/>
                <w:color w:val="000000"/>
                <w:kern w:val="0"/>
                <w:sz w:val="22"/>
                <w:szCs w:val="22"/>
              </w:rPr>
              <w:t>197.180,00</w:t>
            </w:r>
          </w:p>
        </w:tc>
      </w:tr>
    </w:tbl>
    <w:p w:rsidR="006D03EB" w:rsidRDefault="006D03EB">
      <w:pPr>
        <w:tabs>
          <w:tab w:val="left" w:pos="1275"/>
        </w:tabs>
        <w:suppressAutoHyphens w:val="0"/>
        <w:spacing w:after="160" w:line="259" w:lineRule="auto"/>
        <w:jc w:val="both"/>
        <w:rPr>
          <w:rFonts w:eastAsiaTheme="minorHAnsi"/>
          <w:color w:val="auto"/>
          <w:kern w:val="0"/>
          <w:szCs w:val="22"/>
          <w:lang w:eastAsia="en-US"/>
        </w:rPr>
      </w:pPr>
    </w:p>
    <w:p w:rsidR="006D03EB" w:rsidRDefault="00177FA2">
      <w:pPr>
        <w:tabs>
          <w:tab w:val="left" w:pos="1275"/>
        </w:tabs>
        <w:suppressAutoHyphens w:val="0"/>
        <w:spacing w:after="160" w:line="259" w:lineRule="auto"/>
        <w:jc w:val="both"/>
        <w:rPr>
          <w:rFonts w:eastAsiaTheme="minorHAnsi"/>
          <w:i/>
          <w:color w:val="auto"/>
          <w:kern w:val="0"/>
          <w:szCs w:val="22"/>
          <w:u w:val="single"/>
          <w:lang w:eastAsia="en-US"/>
        </w:rPr>
      </w:pPr>
      <w:r>
        <w:rPr>
          <w:rFonts w:eastAsiaTheme="minorHAnsi"/>
          <w:i/>
          <w:color w:val="auto"/>
          <w:kern w:val="0"/>
          <w:szCs w:val="22"/>
          <w:u w:val="single"/>
          <w:lang w:eastAsia="en-US"/>
        </w:rPr>
        <w:t xml:space="preserve">Naziv aktivnosti: A700003 – Djelatnost škola – do zakonskog standarda </w:t>
      </w:r>
    </w:p>
    <w:p w:rsidR="006D03EB" w:rsidRDefault="00177FA2">
      <w:pPr>
        <w:tabs>
          <w:tab w:val="left" w:pos="1275"/>
        </w:tabs>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Opis aktivnosti: planirana sredstva u ovoj aktivnosti određena su za podmirenje troškova režija (el. energija, grijanje), prijevoza učenika, nabavu proizvedene dugotrajne imovine i dodatna ulaganja na nefinancijskoj imovini.  </w:t>
      </w:r>
    </w:p>
    <w:p w:rsidR="006D03EB" w:rsidRDefault="00177FA2">
      <w:pPr>
        <w:tabs>
          <w:tab w:val="left" w:pos="1275"/>
        </w:tabs>
        <w:suppressAutoHyphens w:val="0"/>
        <w:spacing w:line="259" w:lineRule="auto"/>
        <w:jc w:val="both"/>
        <w:rPr>
          <w:rFonts w:eastAsiaTheme="minorHAnsi"/>
          <w:i/>
          <w:color w:val="auto"/>
          <w:kern w:val="0"/>
          <w:szCs w:val="22"/>
          <w:lang w:eastAsia="en-US"/>
        </w:rPr>
      </w:pPr>
      <w:r>
        <w:rPr>
          <w:rFonts w:eastAsia="Calibri"/>
          <w:i/>
          <w:color w:val="auto"/>
          <w:kern w:val="0"/>
          <w:lang w:eastAsia="en-US"/>
        </w:rPr>
        <w:t>Tablica 5</w:t>
      </w:r>
      <w:r>
        <w:rPr>
          <w:rFonts w:eastAsia="Calibri"/>
          <w:color w:val="auto"/>
          <w:kern w:val="0"/>
          <w:lang w:eastAsia="en-US"/>
        </w:rPr>
        <w:t xml:space="preserve">: </w:t>
      </w:r>
      <w:r>
        <w:rPr>
          <w:rFonts w:eastAsiaTheme="minorHAnsi"/>
          <w:i/>
          <w:color w:val="auto"/>
          <w:kern w:val="0"/>
          <w:szCs w:val="22"/>
          <w:lang w:eastAsia="en-US"/>
        </w:rPr>
        <w:t>Rashodi aktivnosti/programa po izvorima financiranja iskazani u Financijskom planu za 2025. godinu</w:t>
      </w:r>
    </w:p>
    <w:p w:rsidR="006D03EB" w:rsidRDefault="006D03EB">
      <w:pPr>
        <w:tabs>
          <w:tab w:val="left" w:pos="1275"/>
        </w:tabs>
        <w:suppressAutoHyphens w:val="0"/>
        <w:spacing w:line="259" w:lineRule="auto"/>
        <w:jc w:val="both"/>
        <w:rPr>
          <w:rFonts w:eastAsia="Calibri"/>
          <w:color w:val="auto"/>
          <w:kern w:val="0"/>
          <w:lang w:eastAsia="en-US"/>
        </w:rPr>
      </w:pPr>
    </w:p>
    <w:tbl>
      <w:tblPr>
        <w:tblStyle w:val="ivopisnatablicareetke6-isticanje3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160" w:line="259" w:lineRule="auto"/>
              <w:jc w:val="both"/>
              <w:rPr>
                <w:color w:val="auto"/>
                <w:kern w:val="0"/>
                <w:sz w:val="22"/>
                <w:szCs w:val="22"/>
              </w:rPr>
            </w:pPr>
            <w:r>
              <w:rPr>
                <w:color w:val="auto"/>
                <w:kern w:val="0"/>
                <w:sz w:val="22"/>
                <w:szCs w:val="22"/>
              </w:rPr>
              <w:lastRenderedPageBreak/>
              <w:t>Potrebna sredstva za provođenje aktivnosti/programa po izvorima</w:t>
            </w:r>
          </w:p>
        </w:tc>
        <w:tc>
          <w:tcPr>
            <w:tcW w:w="24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163.520,00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Pr>
                <w:b/>
                <w:color w:val="000000"/>
                <w:kern w:val="0"/>
                <w:sz w:val="22"/>
                <w:szCs w:val="22"/>
              </w:rPr>
              <w:t>163.520,00</w:t>
            </w:r>
          </w:p>
        </w:tc>
      </w:tr>
    </w:tbl>
    <w:p w:rsidR="006D03EB" w:rsidRDefault="00177FA2">
      <w:pPr>
        <w:tabs>
          <w:tab w:val="left" w:pos="1275"/>
        </w:tabs>
        <w:suppressAutoHyphens w:val="0"/>
        <w:spacing w:after="160" w:line="259" w:lineRule="auto"/>
        <w:jc w:val="both"/>
        <w:rPr>
          <w:rFonts w:eastAsiaTheme="minorHAnsi"/>
          <w:i/>
          <w:color w:val="auto"/>
          <w:kern w:val="0"/>
          <w:szCs w:val="22"/>
          <w:u w:val="single"/>
          <w:lang w:eastAsia="en-US"/>
        </w:rPr>
      </w:pPr>
      <w:r>
        <w:rPr>
          <w:rFonts w:eastAsiaTheme="minorHAnsi"/>
          <w:color w:val="auto"/>
          <w:kern w:val="0"/>
          <w:szCs w:val="22"/>
          <w:lang w:eastAsia="en-US"/>
        </w:rPr>
        <w:br/>
      </w:r>
      <w:r>
        <w:rPr>
          <w:rFonts w:eastAsiaTheme="minorHAnsi"/>
          <w:i/>
          <w:color w:val="auto"/>
          <w:kern w:val="0"/>
          <w:szCs w:val="22"/>
          <w:u w:val="single"/>
          <w:lang w:eastAsia="en-US"/>
        </w:rPr>
        <w:t xml:space="preserve">Naziv aktivnosti: A700007 – Dodatne usluge u obrazovanju </w:t>
      </w:r>
    </w:p>
    <w:p w:rsidR="006D03EB" w:rsidRDefault="00177FA2">
      <w:pPr>
        <w:tabs>
          <w:tab w:val="left" w:pos="1275"/>
        </w:tabs>
        <w:suppressAutoHyphens w:val="0"/>
        <w:spacing w:after="160" w:line="259" w:lineRule="auto"/>
        <w:jc w:val="both"/>
        <w:rPr>
          <w:rFonts w:eastAsia="Calibri"/>
          <w:color w:val="auto"/>
          <w:kern w:val="0"/>
          <w:lang w:eastAsia="en-US"/>
        </w:rPr>
      </w:pPr>
      <w:r>
        <w:rPr>
          <w:rFonts w:eastAsiaTheme="minorHAnsi"/>
          <w:color w:val="auto"/>
          <w:kern w:val="0"/>
          <w:szCs w:val="22"/>
          <w:lang w:eastAsia="en-US"/>
        </w:rPr>
        <w:t xml:space="preserve">Opis aktivnosti: </w:t>
      </w:r>
      <w:r>
        <w:rPr>
          <w:rFonts w:eastAsia="Calibri"/>
          <w:color w:val="auto"/>
          <w:kern w:val="0"/>
          <w:lang w:eastAsia="en-US"/>
        </w:rPr>
        <w:t xml:space="preserve">od siječnja 2023. godine Odlukom Vlade Republike Hrvatske o kriterijima i  načinu financiranja, odnosno sufinanciranja troškova prehrane za učenike osnovnih škola osiguran je besplatan obrok. OŠ Eugena Kumičića organizira svakodnevno tople i mliječne obroke svim svojim učenicima. Također, Odlukom Ministarstva rada, mirovinskog sustava, obitelji i socijalne politike iz veljače 2023. godine, Zagrebačka županija dodijelila nam je sredstva za nabavu menstrualnih higijenskih potrepština. Navedene aktivnosti nastavljaju se  i u 2025. godini. </w:t>
      </w:r>
    </w:p>
    <w:p w:rsidR="006D03EB" w:rsidRDefault="00177FA2">
      <w:pPr>
        <w:tabs>
          <w:tab w:val="left" w:pos="1275"/>
        </w:tabs>
        <w:suppressAutoHyphens w:val="0"/>
        <w:spacing w:line="259" w:lineRule="auto"/>
        <w:jc w:val="both"/>
        <w:rPr>
          <w:rFonts w:eastAsiaTheme="minorHAnsi"/>
          <w:i/>
          <w:color w:val="auto"/>
          <w:kern w:val="0"/>
          <w:szCs w:val="22"/>
          <w:lang w:eastAsia="en-US"/>
        </w:rPr>
      </w:pPr>
      <w:r>
        <w:rPr>
          <w:rFonts w:eastAsia="Calibri"/>
          <w:i/>
          <w:color w:val="auto"/>
          <w:kern w:val="0"/>
          <w:lang w:eastAsia="en-US"/>
        </w:rPr>
        <w:t>Tablica 6</w:t>
      </w:r>
      <w:r>
        <w:rPr>
          <w:rFonts w:eastAsia="Calibri"/>
          <w:color w:val="auto"/>
          <w:kern w:val="0"/>
          <w:lang w:eastAsia="en-US"/>
        </w:rPr>
        <w:t xml:space="preserve">: </w:t>
      </w:r>
      <w:r>
        <w:rPr>
          <w:rFonts w:eastAsiaTheme="minorHAnsi"/>
          <w:i/>
          <w:color w:val="auto"/>
          <w:kern w:val="0"/>
          <w:szCs w:val="22"/>
          <w:lang w:eastAsia="en-US"/>
        </w:rPr>
        <w:t>Rashodi aktivnosti/programa po izvorima financiranja iskazani u Financijskom planu za 2025. godinu</w:t>
      </w:r>
    </w:p>
    <w:p w:rsidR="006D03EB" w:rsidRDefault="006D03EB">
      <w:pPr>
        <w:tabs>
          <w:tab w:val="left" w:pos="1275"/>
        </w:tabs>
        <w:suppressAutoHyphens w:val="0"/>
        <w:spacing w:line="259" w:lineRule="auto"/>
        <w:jc w:val="both"/>
        <w:rPr>
          <w:rFonts w:eastAsia="Calibri"/>
          <w:color w:val="auto"/>
          <w:kern w:val="0"/>
          <w:lang w:eastAsia="en-US"/>
        </w:rPr>
      </w:pPr>
    </w:p>
    <w:tbl>
      <w:tblPr>
        <w:tblStyle w:val="ivopisnatablicareetke6-isticanje3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160" w:line="259" w:lineRule="auto"/>
              <w:jc w:val="both"/>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5.2. Pomoći</w:t>
            </w:r>
          </w:p>
        </w:tc>
        <w:tc>
          <w:tcPr>
            <w:tcW w:w="2410" w:type="dxa"/>
            <w:hideMark/>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235.000,00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Pr>
                <w:b/>
                <w:color w:val="000000"/>
                <w:kern w:val="0"/>
                <w:sz w:val="22"/>
                <w:szCs w:val="22"/>
              </w:rPr>
              <w:t>235.000,00</w:t>
            </w:r>
          </w:p>
        </w:tc>
      </w:tr>
    </w:tbl>
    <w:p w:rsidR="006D03EB" w:rsidRDefault="00177FA2">
      <w:pPr>
        <w:tabs>
          <w:tab w:val="left" w:pos="1275"/>
        </w:tabs>
        <w:suppressAutoHyphens w:val="0"/>
        <w:spacing w:after="160" w:line="259" w:lineRule="auto"/>
        <w:jc w:val="both"/>
        <w:rPr>
          <w:rFonts w:eastAsia="Calibri"/>
          <w:b/>
          <w:color w:val="auto"/>
          <w:kern w:val="0"/>
          <w:u w:val="single"/>
          <w:lang w:eastAsia="en-US"/>
        </w:rPr>
      </w:pPr>
      <w:r>
        <w:rPr>
          <w:rFonts w:eastAsiaTheme="minorHAnsi"/>
          <w:color w:val="auto"/>
          <w:kern w:val="0"/>
          <w:szCs w:val="22"/>
          <w:lang w:eastAsia="en-US"/>
        </w:rPr>
        <w:br/>
      </w:r>
      <w:r>
        <w:rPr>
          <w:rFonts w:eastAsiaTheme="minorHAnsi"/>
          <w:b/>
          <w:color w:val="auto"/>
          <w:kern w:val="0"/>
          <w:szCs w:val="22"/>
          <w:u w:val="single"/>
          <w:lang w:eastAsia="en-US"/>
        </w:rPr>
        <w:t>Naziv programa: 7010 Šire javne potrebe u školstvu</w:t>
      </w:r>
    </w:p>
    <w:p w:rsidR="006D03EB" w:rsidRDefault="00177FA2">
      <w:pPr>
        <w:tabs>
          <w:tab w:val="left" w:pos="1275"/>
        </w:tabs>
        <w:suppressAutoHyphens w:val="0"/>
        <w:spacing w:after="160" w:line="259" w:lineRule="auto"/>
        <w:jc w:val="both"/>
        <w:rPr>
          <w:rFonts w:eastAsiaTheme="minorHAnsi" w:cstheme="minorBidi"/>
          <w:color w:val="auto"/>
          <w:kern w:val="0"/>
          <w:szCs w:val="22"/>
          <w:lang w:eastAsia="en-US"/>
        </w:rPr>
      </w:pPr>
      <w:r>
        <w:rPr>
          <w:rFonts w:eastAsiaTheme="minorHAnsi"/>
          <w:color w:val="auto"/>
          <w:kern w:val="0"/>
          <w:szCs w:val="22"/>
          <w:lang w:eastAsia="en-US"/>
        </w:rPr>
        <w:t xml:space="preserve">Opis programa: </w:t>
      </w:r>
      <w:r>
        <w:rPr>
          <w:rFonts w:eastAsiaTheme="minorHAnsi" w:cstheme="minorBidi"/>
          <w:color w:val="auto"/>
          <w:kern w:val="0"/>
          <w:szCs w:val="22"/>
          <w:lang w:eastAsia="en-US"/>
        </w:rPr>
        <w:t>OŠ Eugena Kumičića pruža osnovno obrazovanje i odgoj učenicima od 1. do 8. razreda. Da bi škola uspješno funkcionirala potrebno je osiguravanje materijalnih uvjeta za provedbu redovnih djelatnosti.</w:t>
      </w:r>
    </w:p>
    <w:p w:rsidR="006D03EB" w:rsidRDefault="00177FA2">
      <w:pPr>
        <w:tabs>
          <w:tab w:val="left" w:pos="1275"/>
        </w:tabs>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Ciljevi provedbe programa:</w:t>
      </w:r>
    </w:p>
    <w:p w:rsidR="006D03EB" w:rsidRDefault="00177FA2">
      <w:pPr>
        <w:numPr>
          <w:ilvl w:val="0"/>
          <w:numId w:val="81"/>
        </w:numPr>
        <w:tabs>
          <w:tab w:val="left" w:pos="1275"/>
        </w:tabs>
        <w:suppressAutoHyphens w:val="0"/>
        <w:spacing w:after="160" w:line="259" w:lineRule="auto"/>
        <w:contextualSpacing/>
        <w:jc w:val="both"/>
        <w:rPr>
          <w:rFonts w:eastAsiaTheme="minorHAnsi"/>
          <w:color w:val="auto"/>
          <w:kern w:val="0"/>
          <w:szCs w:val="22"/>
          <w:lang w:eastAsia="en-US"/>
        </w:rPr>
      </w:pPr>
      <w:r>
        <w:rPr>
          <w:rFonts w:eastAsiaTheme="minorHAnsi"/>
          <w:color w:val="auto"/>
          <w:kern w:val="0"/>
          <w:szCs w:val="22"/>
          <w:lang w:eastAsia="en-US"/>
        </w:rPr>
        <w:t>organizacija produženog boravka za učenike 1. i 2. razreda</w:t>
      </w:r>
    </w:p>
    <w:p w:rsidR="006D03EB" w:rsidRDefault="00177FA2">
      <w:pPr>
        <w:numPr>
          <w:ilvl w:val="0"/>
          <w:numId w:val="81"/>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Pr>
          <w:rFonts w:eastAsiaTheme="minorHAnsi" w:cstheme="minorBidi"/>
          <w:color w:val="auto"/>
          <w:kern w:val="0"/>
          <w:szCs w:val="22"/>
          <w:lang w:eastAsia="en-US"/>
        </w:rPr>
        <w:t xml:space="preserve">osigurati pomoćnike u nastavi kako bi učenicima omogućili jednako kvalitetne uvjete obrazovanja sukladno njihovim sposobnostima </w:t>
      </w:r>
    </w:p>
    <w:p w:rsidR="006D03EB" w:rsidRDefault="00177FA2">
      <w:pPr>
        <w:numPr>
          <w:ilvl w:val="0"/>
          <w:numId w:val="81"/>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Pr>
          <w:rFonts w:eastAsiaTheme="minorHAnsi" w:cstheme="minorBidi"/>
          <w:color w:val="auto"/>
          <w:kern w:val="0"/>
          <w:szCs w:val="22"/>
          <w:lang w:eastAsia="en-US"/>
        </w:rPr>
        <w:t xml:space="preserve">nabava dugotrajne imovine </w:t>
      </w:r>
    </w:p>
    <w:p w:rsidR="006D03EB" w:rsidRDefault="00177FA2">
      <w:pPr>
        <w:numPr>
          <w:ilvl w:val="0"/>
          <w:numId w:val="81"/>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Pr>
          <w:rFonts w:eastAsiaTheme="minorHAnsi" w:cstheme="minorBidi"/>
          <w:color w:val="auto"/>
          <w:kern w:val="0"/>
          <w:szCs w:val="22"/>
          <w:lang w:eastAsia="en-US"/>
        </w:rPr>
        <w:t>nabavu radnih udžbenika, radnih bilježnica, likovnih mapa te ostalih potrebnih materijala</w:t>
      </w:r>
    </w:p>
    <w:p w:rsidR="006D03EB" w:rsidRDefault="00177FA2">
      <w:pPr>
        <w:numPr>
          <w:ilvl w:val="0"/>
          <w:numId w:val="81"/>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Pr>
          <w:rFonts w:eastAsiaTheme="minorHAnsi" w:cstheme="minorBidi"/>
          <w:color w:val="auto"/>
          <w:kern w:val="0"/>
          <w:szCs w:val="22"/>
          <w:lang w:eastAsia="en-US"/>
        </w:rPr>
        <w:t>terenske nastave - omogućiti nastavu s odgovarajućim uvjetima zatvorenog i otvorenog prostora za poučavanje i učenje</w:t>
      </w:r>
    </w:p>
    <w:p w:rsidR="006D03EB" w:rsidRDefault="00177FA2">
      <w:pPr>
        <w:suppressAutoHyphens w:val="0"/>
        <w:autoSpaceDE w:val="0"/>
        <w:autoSpaceDN w:val="0"/>
        <w:adjustRightInd w:val="0"/>
        <w:spacing w:after="160" w:line="259" w:lineRule="auto"/>
        <w:jc w:val="both"/>
        <w:rPr>
          <w:color w:val="auto"/>
          <w:kern w:val="0"/>
        </w:rPr>
      </w:pPr>
      <w:r>
        <w:rPr>
          <w:rFonts w:eastAsiaTheme="minorHAnsi" w:cstheme="minorBidi"/>
          <w:color w:val="auto"/>
          <w:kern w:val="0"/>
          <w:szCs w:val="22"/>
          <w:lang w:eastAsia="en-US"/>
        </w:rPr>
        <w:t xml:space="preserve">Pokazatelji uspješnosti: </w:t>
      </w:r>
      <w:r>
        <w:rPr>
          <w:color w:val="auto"/>
          <w:kern w:val="0"/>
        </w:rPr>
        <w:t xml:space="preserve">uspješna suradnja s lokalnom zajednicom, sudjelovanje u projektima, povezivanje s drugim institucijama, razvoj mreže timova i učenja, suradnja u međunarodnim projektima, poboljšanja uvjeta kroz zamjenu postojeće, dotrajale opreme s novom te isto tako i s knjigama. </w:t>
      </w:r>
    </w:p>
    <w:p w:rsidR="006D03EB" w:rsidRDefault="00177FA2">
      <w:pPr>
        <w:suppressAutoHyphens w:val="0"/>
        <w:autoSpaceDE w:val="0"/>
        <w:autoSpaceDN w:val="0"/>
        <w:adjustRightInd w:val="0"/>
        <w:spacing w:after="160" w:line="259" w:lineRule="auto"/>
        <w:jc w:val="both"/>
        <w:rPr>
          <w:rFonts w:eastAsiaTheme="minorHAnsi" w:cstheme="minorBidi"/>
          <w:i/>
          <w:color w:val="auto"/>
          <w:kern w:val="0"/>
          <w:szCs w:val="22"/>
          <w:u w:val="single"/>
          <w:lang w:eastAsia="en-US"/>
        </w:rPr>
      </w:pPr>
      <w:r>
        <w:rPr>
          <w:rFonts w:eastAsiaTheme="minorHAnsi" w:cstheme="minorBidi"/>
          <w:i/>
          <w:color w:val="auto"/>
          <w:kern w:val="0"/>
          <w:szCs w:val="22"/>
          <w:u w:val="single"/>
          <w:lang w:eastAsia="en-US"/>
        </w:rPr>
        <w:t>Naziv aktivnosti: A700002 Produženi boravak</w:t>
      </w: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 xml:space="preserve">Opis aktivnosti: aktivnost je usmjerena na omogućavanje produženog boravka u školi za učenike 1. i 2. razreda te osiguravanje ručka i užine učenicima koji pohađaju nastavu </w:t>
      </w:r>
      <w:r>
        <w:rPr>
          <w:rFonts w:eastAsiaTheme="minorHAnsi" w:cstheme="minorBidi"/>
          <w:color w:val="auto"/>
          <w:kern w:val="0"/>
          <w:szCs w:val="22"/>
          <w:lang w:eastAsia="en-US"/>
        </w:rPr>
        <w:lastRenderedPageBreak/>
        <w:t>produženog boravka. Osim toga, naglasak je na odgoju učenika, razvoju individualnih potencijala, socijalizaciji, osposobljavanju učenika za samostalno učenje, vježbanje naučenog na redovnoj nastavi. OŠ Eugena Kumičića je organizirala 5 razreda produženog boravka sa ukupno 130 učenika polaznika.</w:t>
      </w:r>
    </w:p>
    <w:p w:rsidR="006D03EB" w:rsidRDefault="00177FA2">
      <w:pPr>
        <w:tabs>
          <w:tab w:val="left" w:pos="1275"/>
        </w:tabs>
        <w:suppressAutoHyphens w:val="0"/>
        <w:spacing w:line="259" w:lineRule="auto"/>
        <w:jc w:val="both"/>
        <w:rPr>
          <w:rFonts w:eastAsiaTheme="minorHAnsi"/>
          <w:i/>
          <w:color w:val="auto"/>
          <w:kern w:val="0"/>
          <w:szCs w:val="22"/>
          <w:lang w:eastAsia="en-US"/>
        </w:rPr>
      </w:pPr>
      <w:r>
        <w:rPr>
          <w:rFonts w:eastAsia="Calibri"/>
          <w:i/>
          <w:color w:val="auto"/>
          <w:kern w:val="0"/>
          <w:lang w:eastAsia="en-US"/>
        </w:rPr>
        <w:t>Tablica 7</w:t>
      </w:r>
      <w:r>
        <w:rPr>
          <w:rFonts w:eastAsia="Calibri"/>
          <w:color w:val="auto"/>
          <w:kern w:val="0"/>
          <w:lang w:eastAsia="en-US"/>
        </w:rPr>
        <w:t xml:space="preserve">: </w:t>
      </w:r>
      <w:r>
        <w:rPr>
          <w:rFonts w:eastAsiaTheme="minorHAnsi"/>
          <w:i/>
          <w:color w:val="auto"/>
          <w:kern w:val="0"/>
          <w:szCs w:val="22"/>
          <w:lang w:eastAsia="en-US"/>
        </w:rPr>
        <w:t>Rashodi aktivnosti/programa po izvorima financiranja iskazani u Financijskom planu za 2025. godinu</w:t>
      </w:r>
    </w:p>
    <w:p w:rsidR="006D03EB" w:rsidRDefault="006D03EB">
      <w:pPr>
        <w:tabs>
          <w:tab w:val="left" w:pos="1275"/>
        </w:tabs>
        <w:suppressAutoHyphens w:val="0"/>
        <w:spacing w:line="259" w:lineRule="auto"/>
        <w:jc w:val="both"/>
        <w:rPr>
          <w:rFonts w:eastAsia="Calibri"/>
          <w:color w:val="auto"/>
          <w:kern w:val="0"/>
          <w:lang w:eastAsia="en-US"/>
        </w:rPr>
      </w:pPr>
    </w:p>
    <w:tbl>
      <w:tblPr>
        <w:tblStyle w:val="ivopisnatablicareetke6-isticanje3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160" w:line="259" w:lineRule="auto"/>
              <w:jc w:val="both"/>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1.1. Opći prihodi i primici proračuna</w:t>
            </w:r>
          </w:p>
        </w:tc>
        <w:tc>
          <w:tcPr>
            <w:tcW w:w="2410"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173.600,00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4.2. Prihodi od posebne namjene</w:t>
            </w:r>
          </w:p>
        </w:tc>
        <w:tc>
          <w:tcPr>
            <w:tcW w:w="241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50.000,00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Izvor 4.3.20 Višak prihoda od posebne namjene </w:t>
            </w:r>
          </w:p>
        </w:tc>
        <w:tc>
          <w:tcPr>
            <w:tcW w:w="2410" w:type="dxa"/>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Pr>
                <w:b/>
                <w:color w:val="000000"/>
                <w:kern w:val="0"/>
                <w:sz w:val="22"/>
                <w:szCs w:val="22"/>
              </w:rPr>
              <w:t>228.600,00</w:t>
            </w:r>
          </w:p>
        </w:tc>
      </w:tr>
    </w:tbl>
    <w:p w:rsidR="006D03EB" w:rsidRDefault="00177FA2">
      <w:pPr>
        <w:suppressAutoHyphens w:val="0"/>
        <w:autoSpaceDE w:val="0"/>
        <w:autoSpaceDN w:val="0"/>
        <w:adjustRightInd w:val="0"/>
        <w:spacing w:after="160" w:line="259" w:lineRule="auto"/>
        <w:jc w:val="both"/>
        <w:rPr>
          <w:rFonts w:eastAsiaTheme="minorHAnsi" w:cstheme="minorBidi"/>
          <w:i/>
          <w:color w:val="auto"/>
          <w:kern w:val="0"/>
          <w:szCs w:val="22"/>
          <w:u w:val="single"/>
          <w:lang w:eastAsia="en-US"/>
        </w:rPr>
      </w:pPr>
      <w:r>
        <w:rPr>
          <w:rFonts w:eastAsiaTheme="minorHAnsi" w:cstheme="minorBidi"/>
          <w:b/>
          <w:color w:val="auto"/>
          <w:kern w:val="0"/>
          <w:szCs w:val="22"/>
          <w:lang w:eastAsia="en-US"/>
        </w:rPr>
        <w:br/>
      </w:r>
      <w:r>
        <w:rPr>
          <w:rFonts w:eastAsiaTheme="minorHAnsi" w:cstheme="minorBidi"/>
          <w:i/>
          <w:color w:val="auto"/>
          <w:kern w:val="0"/>
          <w:szCs w:val="22"/>
          <w:u w:val="single"/>
          <w:lang w:eastAsia="en-US"/>
        </w:rPr>
        <w:t>Naziv aktivnosti: A700003 Izvanučionička nastava</w:t>
      </w: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Opis aktivnosti: škola u prirodi kao zaseban oblik terenske nastave koja se organizira višednevno na odabranom prirodnom odredištu s odgovarajućim uvjetima za poučavanje. Ciljevi ove organizacije su da se u prirodnim uvjetima osnaži učenike za daljnje napore u životu, iskustvo i znanje učenika u novoj životnoj okolini povezivanjem s programskim, ali i prigodnim sadržajima, razvijanje zdravih navika i ispravnih ekoloških gledišta.</w:t>
      </w:r>
    </w:p>
    <w:p w:rsidR="006D03EB" w:rsidRDefault="00177FA2">
      <w:pPr>
        <w:tabs>
          <w:tab w:val="left" w:pos="1275"/>
        </w:tabs>
        <w:suppressAutoHyphens w:val="0"/>
        <w:spacing w:line="259" w:lineRule="auto"/>
        <w:jc w:val="both"/>
        <w:rPr>
          <w:rFonts w:eastAsiaTheme="minorHAnsi"/>
          <w:i/>
          <w:color w:val="auto"/>
          <w:kern w:val="0"/>
          <w:szCs w:val="22"/>
          <w:lang w:eastAsia="en-US"/>
        </w:rPr>
      </w:pPr>
      <w:r>
        <w:rPr>
          <w:rFonts w:eastAsia="Calibri"/>
          <w:i/>
          <w:color w:val="auto"/>
          <w:kern w:val="0"/>
          <w:lang w:eastAsia="en-US"/>
        </w:rPr>
        <w:t>Tablica 8</w:t>
      </w:r>
      <w:r>
        <w:rPr>
          <w:rFonts w:eastAsia="Calibri"/>
          <w:color w:val="auto"/>
          <w:kern w:val="0"/>
          <w:lang w:eastAsia="en-US"/>
        </w:rPr>
        <w:t xml:space="preserve">: </w:t>
      </w:r>
      <w:r>
        <w:rPr>
          <w:rFonts w:eastAsiaTheme="minorHAnsi"/>
          <w:i/>
          <w:color w:val="auto"/>
          <w:kern w:val="0"/>
          <w:szCs w:val="22"/>
          <w:lang w:eastAsia="en-US"/>
        </w:rPr>
        <w:t>Rashodi aktivnosti/programa po izvorima financiranja iskazani u Financijskom planu za 2025. godinu</w:t>
      </w:r>
    </w:p>
    <w:p w:rsidR="006D03EB" w:rsidRDefault="006D03EB">
      <w:pPr>
        <w:tabs>
          <w:tab w:val="left" w:pos="1275"/>
        </w:tabs>
        <w:suppressAutoHyphens w:val="0"/>
        <w:spacing w:line="259" w:lineRule="auto"/>
        <w:jc w:val="both"/>
        <w:rPr>
          <w:rFonts w:eastAsia="Calibri"/>
          <w:color w:val="auto"/>
          <w:kern w:val="0"/>
          <w:lang w:eastAsia="en-US"/>
        </w:rPr>
      </w:pPr>
    </w:p>
    <w:tbl>
      <w:tblPr>
        <w:tblStyle w:val="ivopisnatablicareetke6-isticanje3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160" w:line="259" w:lineRule="auto"/>
              <w:jc w:val="both"/>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4.900,00</w:t>
            </w:r>
          </w:p>
        </w:tc>
      </w:tr>
      <w:tr w:rsidR="006D03EB" w:rsidTr="006D03EB">
        <w:trPr>
          <w:trHeight w:val="140"/>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Izvor 6.2. Donacije </w:t>
            </w:r>
          </w:p>
        </w:tc>
        <w:tc>
          <w:tcPr>
            <w:tcW w:w="241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6.000,00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color w:val="000000"/>
                <w:kern w:val="0"/>
                <w:sz w:val="22"/>
                <w:szCs w:val="22"/>
              </w:rPr>
            </w:pPr>
            <w:r>
              <w:rPr>
                <w:b/>
                <w:color w:val="000000"/>
                <w:kern w:val="0"/>
                <w:sz w:val="22"/>
                <w:szCs w:val="22"/>
              </w:rPr>
              <w:t>10.900,00</w:t>
            </w:r>
          </w:p>
        </w:tc>
      </w:tr>
    </w:tbl>
    <w:p w:rsidR="006D03EB" w:rsidRDefault="00177FA2">
      <w:pPr>
        <w:suppressAutoHyphens w:val="0"/>
        <w:autoSpaceDE w:val="0"/>
        <w:autoSpaceDN w:val="0"/>
        <w:adjustRightInd w:val="0"/>
        <w:spacing w:after="160" w:line="259" w:lineRule="auto"/>
        <w:jc w:val="both"/>
        <w:rPr>
          <w:rFonts w:eastAsiaTheme="minorHAnsi" w:cstheme="minorBidi"/>
          <w:i/>
          <w:color w:val="auto"/>
          <w:kern w:val="0"/>
          <w:szCs w:val="22"/>
          <w:u w:val="single"/>
          <w:lang w:eastAsia="en-US"/>
        </w:rPr>
      </w:pPr>
      <w:r>
        <w:rPr>
          <w:rFonts w:eastAsiaTheme="minorHAnsi" w:cstheme="minorBidi"/>
          <w:color w:val="auto"/>
          <w:kern w:val="0"/>
          <w:szCs w:val="22"/>
          <w:lang w:eastAsia="en-US"/>
        </w:rPr>
        <w:br/>
      </w:r>
      <w:r>
        <w:rPr>
          <w:rFonts w:eastAsiaTheme="minorHAnsi" w:cstheme="minorBidi"/>
          <w:i/>
          <w:color w:val="auto"/>
          <w:kern w:val="0"/>
          <w:szCs w:val="22"/>
          <w:u w:val="single"/>
          <w:lang w:eastAsia="en-US"/>
        </w:rPr>
        <w:t>Naziv aktivnosti: A700006 Redovna djelatnost osnovnih škola – Državna riznica</w:t>
      </w: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Opis aktivnosti: osiguravanje materijalnih uvjeta za provedbu redovnih djelatnosti. Isplata plaća i ostalih materijalnih troškova na vrijeme zaposlenima. OŠ Eugena Kumičića zapošljava 91 djelatnika čije plaće se financiraju iz Državne Riznice (MZO).</w:t>
      </w: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Calibri"/>
          <w:i/>
          <w:color w:val="auto"/>
          <w:kern w:val="0"/>
          <w:lang w:eastAsia="en-US"/>
        </w:rPr>
        <w:t>Tablica 9</w:t>
      </w:r>
      <w:r>
        <w:rPr>
          <w:rFonts w:eastAsia="Calibri"/>
          <w:color w:val="auto"/>
          <w:kern w:val="0"/>
          <w:lang w:eastAsia="en-US"/>
        </w:rPr>
        <w:t xml:space="preserve">: </w:t>
      </w:r>
      <w:r>
        <w:rPr>
          <w:rFonts w:eastAsiaTheme="minorHAnsi"/>
          <w:i/>
          <w:color w:val="auto"/>
          <w:kern w:val="0"/>
          <w:szCs w:val="22"/>
          <w:lang w:eastAsia="en-US"/>
        </w:rPr>
        <w:t>Rashodi aktivnosti/programa po izvorima financiranja iskazani u Financijskom planu za 2025. godinu</w:t>
      </w:r>
    </w:p>
    <w:tbl>
      <w:tblPr>
        <w:tblStyle w:val="ivopisnatablicareetke6-isticanje3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160" w:line="259" w:lineRule="auto"/>
              <w:jc w:val="both"/>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2.710.000,00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Pr>
                <w:b/>
                <w:color w:val="000000"/>
                <w:kern w:val="0"/>
                <w:sz w:val="22"/>
                <w:szCs w:val="22"/>
              </w:rPr>
              <w:t>2.710.000,00</w:t>
            </w:r>
          </w:p>
        </w:tc>
      </w:tr>
    </w:tbl>
    <w:p w:rsidR="006D03EB" w:rsidRDefault="00177FA2">
      <w:pPr>
        <w:suppressAutoHyphens w:val="0"/>
        <w:autoSpaceDE w:val="0"/>
        <w:autoSpaceDN w:val="0"/>
        <w:adjustRightInd w:val="0"/>
        <w:spacing w:after="160" w:line="259" w:lineRule="auto"/>
        <w:jc w:val="both"/>
        <w:rPr>
          <w:rFonts w:eastAsiaTheme="minorHAnsi" w:cstheme="minorBidi"/>
          <w:i/>
          <w:color w:val="auto"/>
          <w:kern w:val="0"/>
          <w:szCs w:val="22"/>
          <w:u w:val="single"/>
          <w:lang w:eastAsia="en-US"/>
        </w:rPr>
      </w:pPr>
      <w:r>
        <w:rPr>
          <w:rFonts w:eastAsiaTheme="minorHAnsi" w:cstheme="minorBidi"/>
          <w:color w:val="auto"/>
          <w:kern w:val="0"/>
          <w:szCs w:val="22"/>
          <w:lang w:eastAsia="en-US"/>
        </w:rPr>
        <w:lastRenderedPageBreak/>
        <w:br/>
      </w:r>
      <w:r>
        <w:rPr>
          <w:rFonts w:eastAsiaTheme="minorHAnsi" w:cstheme="minorBidi"/>
          <w:i/>
          <w:color w:val="auto"/>
          <w:kern w:val="0"/>
          <w:szCs w:val="22"/>
          <w:u w:val="single"/>
          <w:lang w:eastAsia="en-US"/>
        </w:rPr>
        <w:t>Naziv aktivnosti: A700007 Udžbenici i ostali nastavni materijal za učenike osnovnih škola</w:t>
      </w: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Opis aktivnosti: nabava obrazovnih materijala kao što su udžbenici, radni udžbenici, radne bilježnice, likovne mape i ostali pomoćni obrazovni materijali. Odlukom Vlade Republike Hrvatske svi učenici osnovnoškolskog obrazovanja imaju pravo na besplatne udžbenike i radne udžbenike (izvor 5.2.) dok je Odlukom Gradonačelnika Grad Velika Gorica osigurala besplatne radne bilježnice, likovne mape i ostale radne materijale svojim učenicima u osnovnim školama (izvor 1.1).</w:t>
      </w:r>
    </w:p>
    <w:p w:rsidR="006D03EB" w:rsidRDefault="00177FA2">
      <w:pPr>
        <w:tabs>
          <w:tab w:val="left" w:pos="1275"/>
        </w:tabs>
        <w:suppressAutoHyphens w:val="0"/>
        <w:spacing w:line="259" w:lineRule="auto"/>
        <w:jc w:val="both"/>
        <w:rPr>
          <w:rFonts w:eastAsiaTheme="minorHAnsi"/>
          <w:i/>
          <w:color w:val="auto"/>
          <w:kern w:val="0"/>
          <w:szCs w:val="22"/>
          <w:lang w:eastAsia="en-US"/>
        </w:rPr>
      </w:pPr>
      <w:r>
        <w:rPr>
          <w:rFonts w:eastAsia="Calibri"/>
          <w:i/>
          <w:color w:val="auto"/>
          <w:kern w:val="0"/>
          <w:lang w:eastAsia="en-US"/>
        </w:rPr>
        <w:t>Tablica 10</w:t>
      </w:r>
      <w:r>
        <w:rPr>
          <w:rFonts w:eastAsia="Calibri"/>
          <w:color w:val="auto"/>
          <w:kern w:val="0"/>
          <w:lang w:eastAsia="en-US"/>
        </w:rPr>
        <w:t xml:space="preserve">: </w:t>
      </w:r>
      <w:r>
        <w:rPr>
          <w:rFonts w:eastAsiaTheme="minorHAnsi"/>
          <w:i/>
          <w:color w:val="auto"/>
          <w:kern w:val="0"/>
          <w:szCs w:val="22"/>
          <w:lang w:eastAsia="en-US"/>
        </w:rPr>
        <w:t>Rashodi aktivnosti/programa po izvorima financiranja iskazani u Financijskom planu za 2025. godinu</w:t>
      </w:r>
    </w:p>
    <w:p w:rsidR="006D03EB" w:rsidRDefault="006D03EB">
      <w:pPr>
        <w:tabs>
          <w:tab w:val="left" w:pos="1275"/>
        </w:tabs>
        <w:suppressAutoHyphens w:val="0"/>
        <w:spacing w:line="259" w:lineRule="auto"/>
        <w:jc w:val="both"/>
        <w:rPr>
          <w:rFonts w:eastAsia="Calibri"/>
          <w:color w:val="auto"/>
          <w:kern w:val="0"/>
          <w:lang w:eastAsia="en-US"/>
        </w:rPr>
      </w:pPr>
    </w:p>
    <w:tbl>
      <w:tblPr>
        <w:tblStyle w:val="ivopisnatablicareetke6-isticanje3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160" w:line="259" w:lineRule="auto"/>
              <w:jc w:val="both"/>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85.000,00</w:t>
            </w:r>
          </w:p>
        </w:tc>
      </w:tr>
      <w:tr w:rsidR="006D03EB" w:rsidTr="006D03EB">
        <w:trPr>
          <w:trHeight w:val="140"/>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Izvor 5.2. Pomoći </w:t>
            </w:r>
          </w:p>
        </w:tc>
        <w:tc>
          <w:tcPr>
            <w:tcW w:w="241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70.000,00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color w:val="000000"/>
                <w:kern w:val="0"/>
                <w:sz w:val="22"/>
                <w:szCs w:val="22"/>
              </w:rPr>
            </w:pPr>
            <w:r>
              <w:rPr>
                <w:b/>
                <w:color w:val="000000"/>
                <w:kern w:val="0"/>
                <w:sz w:val="22"/>
                <w:szCs w:val="22"/>
              </w:rPr>
              <w:t>155.000,00</w:t>
            </w:r>
          </w:p>
        </w:tc>
      </w:tr>
    </w:tbl>
    <w:p w:rsidR="006D03EB" w:rsidRDefault="00177FA2">
      <w:pPr>
        <w:suppressAutoHyphens w:val="0"/>
        <w:autoSpaceDE w:val="0"/>
        <w:autoSpaceDN w:val="0"/>
        <w:adjustRightInd w:val="0"/>
        <w:spacing w:after="160" w:line="259" w:lineRule="auto"/>
        <w:jc w:val="both"/>
        <w:rPr>
          <w:rFonts w:eastAsiaTheme="minorHAnsi" w:cstheme="minorBidi"/>
          <w:i/>
          <w:color w:val="auto"/>
          <w:kern w:val="0"/>
          <w:szCs w:val="22"/>
          <w:u w:val="single"/>
          <w:lang w:eastAsia="en-US"/>
        </w:rPr>
      </w:pPr>
      <w:r>
        <w:rPr>
          <w:rFonts w:eastAsiaTheme="minorHAnsi" w:cstheme="minorBidi"/>
          <w:color w:val="auto"/>
          <w:kern w:val="0"/>
          <w:szCs w:val="22"/>
          <w:lang w:eastAsia="en-US"/>
        </w:rPr>
        <w:br/>
      </w:r>
      <w:r>
        <w:rPr>
          <w:rFonts w:eastAsiaTheme="minorHAnsi" w:cstheme="minorBidi"/>
          <w:color w:val="auto"/>
          <w:kern w:val="0"/>
          <w:szCs w:val="22"/>
          <w:lang w:eastAsia="en-US"/>
        </w:rPr>
        <w:br/>
      </w:r>
      <w:r>
        <w:rPr>
          <w:rFonts w:eastAsiaTheme="minorHAnsi" w:cstheme="minorBidi"/>
          <w:i/>
          <w:color w:val="auto"/>
          <w:kern w:val="0"/>
          <w:szCs w:val="22"/>
          <w:u w:val="single"/>
          <w:lang w:eastAsia="en-US"/>
        </w:rPr>
        <w:t>Naziv aktivnosti: T700015 Svako dijete ima pravo na obrazovanje VII</w:t>
      </w: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 xml:space="preserve">Opis aktivnosti: osiguravanje potrebne potpore pomoćnika u nastavi za učenike s teškoćama u razvoju, kako bi im se osiguralo pravo na kvalitetno obrazovanje u cilju razvoja njihovih punih potencijala te jednakopravnog i aktivnog sudjelovanja u svim segmentima društva kao i svih drugih učenika, a što je u skladu s temeljnim načelima Konvencije o pravima osoba s invaliditetom Ujedinjenih naroda, Strategije Vijeća Europe za osobe s invaliditetom, Deklaracije o pravima osoba s invaliditetom, Strategija Europske komisije o pravima osoba s invaliditetom, Nacionalnog plana izjednačavanja mogućnosti za osobe s invaliditetom te Ustavom Republike Hrvatske. </w:t>
      </w:r>
    </w:p>
    <w:p w:rsidR="006D03EB" w:rsidRDefault="00177FA2">
      <w:pPr>
        <w:tabs>
          <w:tab w:val="left" w:pos="1275"/>
        </w:tabs>
        <w:suppressAutoHyphens w:val="0"/>
        <w:spacing w:line="259" w:lineRule="auto"/>
        <w:jc w:val="both"/>
        <w:rPr>
          <w:rFonts w:eastAsiaTheme="minorHAnsi"/>
          <w:i/>
          <w:color w:val="auto"/>
          <w:kern w:val="0"/>
          <w:szCs w:val="22"/>
          <w:lang w:eastAsia="en-US"/>
        </w:rPr>
      </w:pPr>
      <w:r>
        <w:rPr>
          <w:rFonts w:eastAsia="Calibri"/>
          <w:i/>
          <w:color w:val="auto"/>
          <w:kern w:val="0"/>
          <w:lang w:eastAsia="en-US"/>
        </w:rPr>
        <w:t>Tablica 12</w:t>
      </w:r>
      <w:r>
        <w:rPr>
          <w:rFonts w:eastAsia="Calibri"/>
          <w:color w:val="auto"/>
          <w:kern w:val="0"/>
          <w:lang w:eastAsia="en-US"/>
        </w:rPr>
        <w:t xml:space="preserve">: </w:t>
      </w:r>
      <w:r>
        <w:rPr>
          <w:rFonts w:eastAsiaTheme="minorHAnsi"/>
          <w:i/>
          <w:color w:val="auto"/>
          <w:kern w:val="0"/>
          <w:szCs w:val="22"/>
          <w:lang w:eastAsia="en-US"/>
        </w:rPr>
        <w:t>Rashodi aktivnosti/programa po izvorima financiranja iskazani u Financijskom planu za 2025. godinu</w:t>
      </w:r>
    </w:p>
    <w:p w:rsidR="006D03EB" w:rsidRDefault="006D03EB">
      <w:pPr>
        <w:tabs>
          <w:tab w:val="left" w:pos="1275"/>
        </w:tabs>
        <w:suppressAutoHyphens w:val="0"/>
        <w:spacing w:line="259" w:lineRule="auto"/>
        <w:jc w:val="both"/>
        <w:rPr>
          <w:rFonts w:eastAsia="Calibri"/>
          <w:color w:val="auto"/>
          <w:kern w:val="0"/>
          <w:lang w:eastAsia="en-US"/>
        </w:rPr>
      </w:pPr>
    </w:p>
    <w:tbl>
      <w:tblPr>
        <w:tblStyle w:val="ivopisnatablicareetke6-isticanje3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160" w:line="259" w:lineRule="auto"/>
              <w:jc w:val="both"/>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165.600,00</w:t>
            </w:r>
          </w:p>
        </w:tc>
      </w:tr>
      <w:tr w:rsidR="006D03EB" w:rsidTr="006D03EB">
        <w:trPr>
          <w:trHeight w:val="140"/>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Izvor 5.6.1 Fondovi EU - ESF </w:t>
            </w:r>
          </w:p>
        </w:tc>
        <w:tc>
          <w:tcPr>
            <w:tcW w:w="2410" w:type="dxa"/>
          </w:tcPr>
          <w:p w:rsidR="006D03EB" w:rsidRDefault="00177FA2">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110.400,00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color w:val="000000"/>
                <w:kern w:val="0"/>
                <w:sz w:val="22"/>
                <w:szCs w:val="22"/>
              </w:rPr>
            </w:pPr>
            <w:r>
              <w:rPr>
                <w:b/>
                <w:color w:val="000000"/>
                <w:kern w:val="0"/>
                <w:sz w:val="22"/>
                <w:szCs w:val="22"/>
              </w:rPr>
              <w:t xml:space="preserve">               276.000,00</w:t>
            </w:r>
          </w:p>
        </w:tc>
      </w:tr>
    </w:tbl>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14380 – UMJETNIČKA ŠKOLA FRANJE LUČIĆA</w:t>
      </w:r>
    </w:p>
    <w:tbl>
      <w:tblPr>
        <w:tblStyle w:val="Reetkatablice4"/>
        <w:tblW w:w="0" w:type="auto"/>
        <w:tblInd w:w="137" w:type="dxa"/>
        <w:tblLook w:val="04A0" w:firstRow="1" w:lastRow="0" w:firstColumn="1" w:lastColumn="0" w:noHBand="0" w:noVBand="1"/>
      </w:tblPr>
      <w:tblGrid>
        <w:gridCol w:w="8925"/>
      </w:tblGrid>
      <w:tr w:rsidR="006D03EB">
        <w:tc>
          <w:tcPr>
            <w:tcW w:w="8925" w:type="dxa"/>
            <w:shd w:val="clear" w:color="auto" w:fill="E7E6E6"/>
          </w:tcPr>
          <w:p w:rsidR="006D03EB" w:rsidRDefault="00177FA2">
            <w:pPr>
              <w:suppressAutoHyphens w:val="0"/>
              <w:spacing w:line="240" w:lineRule="auto"/>
              <w:rPr>
                <w:rFonts w:eastAsia="Calibri"/>
                <w:b/>
                <w:color w:val="auto"/>
                <w:kern w:val="0"/>
                <w:lang w:eastAsia="en-US"/>
              </w:rPr>
            </w:pPr>
            <w:r>
              <w:rPr>
                <w:rFonts w:eastAsia="Calibri"/>
                <w:b/>
                <w:color w:val="auto"/>
                <w:kern w:val="0"/>
                <w:lang w:eastAsia="en-US"/>
              </w:rPr>
              <w:t>1. UVOD</w:t>
            </w:r>
          </w:p>
        </w:tc>
      </w:tr>
    </w:tbl>
    <w:p w:rsidR="006D03EB" w:rsidRDefault="006D03EB">
      <w:pPr>
        <w:suppressAutoHyphens w:val="0"/>
        <w:autoSpaceDE w:val="0"/>
        <w:autoSpaceDN w:val="0"/>
        <w:adjustRightInd w:val="0"/>
        <w:spacing w:after="160" w:line="259" w:lineRule="auto"/>
        <w:rPr>
          <w:rFonts w:eastAsia="Calibri"/>
          <w:color w:val="auto"/>
          <w:kern w:val="0"/>
          <w:szCs w:val="22"/>
          <w:lang w:eastAsia="en-US"/>
        </w:rPr>
      </w:pPr>
    </w:p>
    <w:p w:rsidR="006D03EB" w:rsidRDefault="00177FA2">
      <w:pPr>
        <w:suppressAutoHyphens w:val="0"/>
        <w:autoSpaceDE w:val="0"/>
        <w:autoSpaceDN w:val="0"/>
        <w:adjustRightInd w:val="0"/>
        <w:spacing w:after="160" w:line="259" w:lineRule="auto"/>
        <w:jc w:val="both"/>
        <w:rPr>
          <w:rFonts w:eastAsia="Calibri"/>
          <w:color w:val="auto"/>
          <w:kern w:val="0"/>
          <w:szCs w:val="22"/>
          <w:lang w:eastAsia="en-US"/>
        </w:rPr>
      </w:pPr>
      <w:r>
        <w:rPr>
          <w:rFonts w:eastAsia="Calibri"/>
          <w:color w:val="auto"/>
          <w:kern w:val="0"/>
          <w:szCs w:val="22"/>
          <w:lang w:eastAsia="en-US"/>
        </w:rPr>
        <w:lastRenderedPageBreak/>
        <w:t>Umjetnička Škola Franje Lučića je javna ustanova koja pruža osnovnoškolsko obrazovanje i srednjoškolsko obrazovanje učenicima u području glazbe i plesa. Osnivač škole je grad Velika Gorica, a predstavlja ju i zastupa ravnatelj Borut Vidošević. Škola se nalazi na lokaciji Slavka Kolara 39 u Velikoj Gorici gdje se odvija nastava za oba programa, glazbeni i plesni.</w:t>
      </w:r>
    </w:p>
    <w:p w:rsidR="006D03EB" w:rsidRDefault="00177FA2">
      <w:pPr>
        <w:suppressAutoHyphens w:val="0"/>
        <w:autoSpaceDE w:val="0"/>
        <w:autoSpaceDN w:val="0"/>
        <w:adjustRightInd w:val="0"/>
        <w:spacing w:after="160" w:line="259" w:lineRule="auto"/>
        <w:jc w:val="both"/>
        <w:rPr>
          <w:rFonts w:eastAsia="Calibri"/>
          <w:color w:val="auto"/>
          <w:kern w:val="0"/>
          <w:szCs w:val="22"/>
          <w:lang w:eastAsia="en-US"/>
        </w:rPr>
      </w:pPr>
      <w:r>
        <w:rPr>
          <w:rFonts w:eastAsia="Calibri"/>
          <w:color w:val="auto"/>
          <w:kern w:val="0"/>
          <w:szCs w:val="22"/>
          <w:lang w:eastAsia="en-US"/>
        </w:rPr>
        <w:t>Nastava je organizirana u jutarnjoj i popodnevnoj smjeni te se odvija prema nastavnom planu i programu Ministarstva znanosti i obrazovanja, godišnjem planu i programu rada škole te Školskom kurikulumu.</w:t>
      </w:r>
    </w:p>
    <w:p w:rsidR="006D03EB" w:rsidRDefault="006D03EB">
      <w:pPr>
        <w:suppressAutoHyphens w:val="0"/>
        <w:autoSpaceDE w:val="0"/>
        <w:autoSpaceDN w:val="0"/>
        <w:adjustRightInd w:val="0"/>
        <w:spacing w:after="160" w:line="259" w:lineRule="auto"/>
        <w:jc w:val="both"/>
        <w:rPr>
          <w:rFonts w:eastAsia="Calibri"/>
          <w:color w:val="auto"/>
          <w:kern w:val="0"/>
          <w:szCs w:val="22"/>
          <w:lang w:eastAsia="en-US"/>
        </w:rPr>
      </w:pPr>
    </w:p>
    <w:tbl>
      <w:tblPr>
        <w:tblStyle w:val="Reetkatablice4"/>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7E6E6"/>
          </w:tcPr>
          <w:p w:rsidR="006D03EB" w:rsidRDefault="00177FA2">
            <w:pPr>
              <w:suppressAutoHyphens w:val="0"/>
              <w:spacing w:line="240" w:lineRule="auto"/>
              <w:rPr>
                <w:rFonts w:eastAsia="Calibri"/>
                <w:b/>
                <w:color w:val="auto"/>
                <w:kern w:val="0"/>
                <w:lang w:eastAsia="en-US"/>
              </w:rPr>
            </w:pPr>
            <w:r>
              <w:rPr>
                <w:rFonts w:eastAsia="Calibri"/>
                <w:b/>
                <w:color w:val="auto"/>
                <w:kern w:val="0"/>
                <w:lang w:eastAsia="en-US"/>
              </w:rPr>
              <w:t xml:space="preserve">2. OBRAZLOŽENJE PRIHODA/ RASHODA PO PRIRODNOJ VRSTI </w:t>
            </w:r>
          </w:p>
        </w:tc>
      </w:tr>
    </w:tbl>
    <w:p w:rsidR="006D03EB" w:rsidRDefault="006D03EB">
      <w:pPr>
        <w:suppressAutoHyphens w:val="0"/>
        <w:spacing w:after="160" w:line="259" w:lineRule="auto"/>
        <w:jc w:val="both"/>
        <w:rPr>
          <w:rFonts w:eastAsia="Calibri"/>
          <w:color w:val="auto"/>
          <w:kern w:val="0"/>
          <w:sz w:val="22"/>
          <w:szCs w:val="22"/>
          <w:lang w:eastAsia="en-US"/>
        </w:rPr>
      </w:pPr>
    </w:p>
    <w:p w:rsidR="006D03EB" w:rsidRDefault="00177FA2">
      <w:pPr>
        <w:suppressAutoHyphens w:val="0"/>
        <w:spacing w:after="160" w:line="259" w:lineRule="auto"/>
        <w:jc w:val="both"/>
        <w:rPr>
          <w:rFonts w:eastAsia="Calibri"/>
          <w:b/>
          <w:color w:val="auto"/>
          <w:kern w:val="0"/>
          <w:szCs w:val="22"/>
          <w:lang w:eastAsia="en-US"/>
        </w:rPr>
      </w:pPr>
      <w:r>
        <w:rPr>
          <w:rFonts w:eastAsia="Calibri"/>
          <w:b/>
          <w:color w:val="auto"/>
          <w:kern w:val="0"/>
          <w:szCs w:val="22"/>
          <w:lang w:eastAsia="en-US"/>
        </w:rPr>
        <w:t>2.1. PRIHODI</w:t>
      </w:r>
    </w:p>
    <w:p w:rsidR="006D03EB"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t>Prijedlogom Financijskog plana Umjetničke Škole Franje Lučića za 2025. godinu planiraju se prihodi i primici u iznosu prikazanom niže u Tablici 1.</w:t>
      </w:r>
    </w:p>
    <w:p w:rsidR="006D03EB" w:rsidRDefault="00177FA2">
      <w:pPr>
        <w:suppressAutoHyphens w:val="0"/>
        <w:spacing w:after="160" w:line="259" w:lineRule="auto"/>
        <w:rPr>
          <w:rFonts w:eastAsia="Calibri"/>
          <w:i/>
          <w:color w:val="auto"/>
          <w:kern w:val="0"/>
          <w:lang w:eastAsia="en-US"/>
        </w:rPr>
      </w:pPr>
      <w:r>
        <w:rPr>
          <w:rFonts w:eastAsia="Calibri"/>
          <w:i/>
          <w:color w:val="auto"/>
          <w:kern w:val="0"/>
          <w:lang w:eastAsia="en-US"/>
        </w:rPr>
        <w:t>Tablica 1. - Prihod po vrsti iskazani u Financijskom planu za razdoblje 2025. - 2027.</w:t>
      </w:r>
    </w:p>
    <w:tbl>
      <w:tblPr>
        <w:tblStyle w:val="Obinatablica43"/>
        <w:tblW w:w="9072" w:type="dxa"/>
        <w:tblLayout w:type="fixed"/>
        <w:tblLook w:val="04A0" w:firstRow="1" w:lastRow="0" w:firstColumn="1" w:lastColumn="0" w:noHBand="0" w:noVBand="1"/>
      </w:tblPr>
      <w:tblGrid>
        <w:gridCol w:w="562"/>
        <w:gridCol w:w="3828"/>
        <w:gridCol w:w="1417"/>
        <w:gridCol w:w="1645"/>
        <w:gridCol w:w="162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90" w:type="dxa"/>
            <w:gridSpan w:val="2"/>
          </w:tcPr>
          <w:p w:rsidR="006D03EB" w:rsidRDefault="006D03EB">
            <w:pPr>
              <w:suppressAutoHyphens w:val="0"/>
              <w:spacing w:line="240" w:lineRule="auto"/>
              <w:contextualSpacing/>
              <w:jc w:val="center"/>
              <w:rPr>
                <w:rFonts w:eastAsia="Calibri"/>
                <w:color w:val="auto"/>
                <w:kern w:val="0"/>
                <w:sz w:val="22"/>
                <w:szCs w:val="22"/>
              </w:rPr>
            </w:pPr>
          </w:p>
        </w:tc>
        <w:tc>
          <w:tcPr>
            <w:tcW w:w="1417" w:type="dxa"/>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PLAN 2025. (€)</w:t>
            </w:r>
          </w:p>
        </w:tc>
        <w:tc>
          <w:tcPr>
            <w:tcW w:w="1645" w:type="dxa"/>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PROJEKCIJE 2026.  (€)</w:t>
            </w:r>
          </w:p>
        </w:tc>
        <w:tc>
          <w:tcPr>
            <w:tcW w:w="1620" w:type="dxa"/>
            <w:hideMark/>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PROJEKCIJE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rPr>
                <w:rFonts w:eastAsia="Calibri"/>
                <w:color w:val="auto"/>
                <w:kern w:val="0"/>
                <w:sz w:val="22"/>
                <w:szCs w:val="22"/>
              </w:rPr>
            </w:pPr>
            <w:r>
              <w:rPr>
                <w:rFonts w:eastAsia="Calibri"/>
                <w:color w:val="auto"/>
                <w:kern w:val="0"/>
                <w:sz w:val="22"/>
                <w:szCs w:val="22"/>
              </w:rPr>
              <w:t>6</w:t>
            </w:r>
          </w:p>
        </w:tc>
        <w:tc>
          <w:tcPr>
            <w:tcW w:w="3828" w:type="dxa"/>
          </w:tcPr>
          <w:p w:rsidR="006D03EB" w:rsidRDefault="00177FA2">
            <w:pPr>
              <w:suppressAutoHyphens w:val="0"/>
              <w:spacing w:line="240" w:lineRule="auto"/>
              <w:contextualSpacing/>
              <w:cnfStyle w:val="000000100000" w:firstRow="0" w:lastRow="0" w:firstColumn="0" w:lastColumn="0" w:oddVBand="0" w:evenVBand="0" w:oddHBand="1"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rPr>
              <w:t>PRIHODI POSLOVANJA</w:t>
            </w:r>
          </w:p>
        </w:tc>
        <w:tc>
          <w:tcPr>
            <w:tcW w:w="1417"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Calibri"/>
                <w:b/>
                <w:bCs/>
                <w:color w:val="auto"/>
                <w:kern w:val="0"/>
                <w:sz w:val="22"/>
                <w:szCs w:val="22"/>
              </w:rPr>
            </w:pPr>
            <w:r>
              <w:rPr>
                <w:rFonts w:eastAsia="Calibri"/>
                <w:b/>
                <w:color w:val="auto"/>
                <w:kern w:val="0"/>
                <w:sz w:val="22"/>
                <w:szCs w:val="22"/>
                <w:lang w:eastAsia="en-US"/>
              </w:rPr>
              <w:t>2.353.800,00</w:t>
            </w:r>
          </w:p>
        </w:tc>
        <w:tc>
          <w:tcPr>
            <w:tcW w:w="1645"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Calibri"/>
                <w:b/>
                <w:bCs/>
                <w:color w:val="auto"/>
                <w:kern w:val="0"/>
                <w:sz w:val="22"/>
                <w:szCs w:val="22"/>
              </w:rPr>
            </w:pPr>
            <w:r>
              <w:rPr>
                <w:rFonts w:eastAsia="Calibri"/>
                <w:b/>
                <w:color w:val="auto"/>
                <w:kern w:val="0"/>
                <w:sz w:val="22"/>
                <w:szCs w:val="22"/>
                <w:lang w:eastAsia="en-US"/>
              </w:rPr>
              <w:t>2.438.500,00</w:t>
            </w:r>
          </w:p>
        </w:tc>
        <w:tc>
          <w:tcPr>
            <w:tcW w:w="1620"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Calibri"/>
                <w:b/>
                <w:bCs/>
                <w:color w:val="auto"/>
                <w:kern w:val="0"/>
                <w:sz w:val="22"/>
                <w:szCs w:val="22"/>
              </w:rPr>
            </w:pPr>
            <w:r>
              <w:rPr>
                <w:rFonts w:eastAsia="Calibri"/>
                <w:b/>
                <w:color w:val="auto"/>
                <w:kern w:val="0"/>
                <w:sz w:val="22"/>
                <w:szCs w:val="22"/>
                <w:lang w:eastAsia="en-US"/>
              </w:rPr>
              <w:t>2.462.500,00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rPr>
                <w:rFonts w:eastAsia="Calibri"/>
                <w:color w:val="auto"/>
                <w:kern w:val="0"/>
                <w:sz w:val="22"/>
                <w:szCs w:val="22"/>
              </w:rPr>
            </w:pPr>
            <w:r>
              <w:rPr>
                <w:rFonts w:eastAsia="Calibri"/>
                <w:color w:val="auto"/>
                <w:kern w:val="0"/>
                <w:sz w:val="22"/>
                <w:szCs w:val="22"/>
              </w:rPr>
              <w:t>63</w:t>
            </w:r>
          </w:p>
        </w:tc>
        <w:tc>
          <w:tcPr>
            <w:tcW w:w="3828" w:type="dxa"/>
            <w:hideMark/>
          </w:tcPr>
          <w:p w:rsidR="006D03EB" w:rsidRDefault="00177FA2">
            <w:pPr>
              <w:suppressAutoHyphens w:val="0"/>
              <w:spacing w:line="240" w:lineRule="auto"/>
              <w:contextualSpacing/>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Pomoći od inozemstva i od subjekata unutar općeg proračuna</w:t>
            </w:r>
          </w:p>
        </w:tc>
        <w:tc>
          <w:tcPr>
            <w:tcW w:w="1417"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2.192.500,00</w:t>
            </w:r>
          </w:p>
          <w:p w:rsidR="006D03EB" w:rsidRDefault="006D03EB">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p>
        </w:tc>
        <w:tc>
          <w:tcPr>
            <w:tcW w:w="1645"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2.274.500,00</w:t>
            </w:r>
          </w:p>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p>
        </w:tc>
        <w:tc>
          <w:tcPr>
            <w:tcW w:w="162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 xml:space="preserve">     2.295.500,00</w:t>
            </w:r>
          </w:p>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rPr>
                <w:rFonts w:eastAsia="Calibri"/>
                <w:color w:val="auto"/>
                <w:kern w:val="0"/>
                <w:sz w:val="22"/>
                <w:szCs w:val="22"/>
              </w:rPr>
            </w:pPr>
            <w:r>
              <w:rPr>
                <w:rFonts w:eastAsia="Calibri"/>
                <w:color w:val="auto"/>
                <w:kern w:val="0"/>
                <w:sz w:val="22"/>
                <w:szCs w:val="22"/>
              </w:rPr>
              <w:t>64</w:t>
            </w:r>
          </w:p>
        </w:tc>
        <w:tc>
          <w:tcPr>
            <w:tcW w:w="3828" w:type="dxa"/>
          </w:tcPr>
          <w:p w:rsidR="006D03EB" w:rsidRDefault="00177FA2">
            <w:pPr>
              <w:suppressAutoHyphens w:val="0"/>
              <w:spacing w:line="240" w:lineRule="auto"/>
              <w:contextualSpacing/>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Prihodi od imovine</w:t>
            </w:r>
          </w:p>
        </w:tc>
        <w:tc>
          <w:tcPr>
            <w:tcW w:w="1417"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lang w:eastAsia="en-US"/>
              </w:rPr>
              <w:t>0,00</w:t>
            </w:r>
          </w:p>
        </w:tc>
        <w:tc>
          <w:tcPr>
            <w:tcW w:w="1645"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lang w:eastAsia="en-US"/>
              </w:rPr>
              <w:t>0,00</w:t>
            </w:r>
          </w:p>
        </w:tc>
        <w:tc>
          <w:tcPr>
            <w:tcW w:w="1620" w:type="dxa"/>
            <w:vAlign w:val="center"/>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lang w:eastAsia="en-US"/>
              </w:rPr>
              <w:t>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rPr>
                <w:rFonts w:eastAsia="Calibri"/>
                <w:color w:val="auto"/>
                <w:kern w:val="0"/>
                <w:sz w:val="22"/>
                <w:szCs w:val="22"/>
              </w:rPr>
            </w:pPr>
            <w:r>
              <w:rPr>
                <w:rFonts w:eastAsia="Calibri"/>
                <w:color w:val="auto"/>
                <w:kern w:val="0"/>
                <w:sz w:val="22"/>
                <w:szCs w:val="22"/>
              </w:rPr>
              <w:t>65</w:t>
            </w:r>
          </w:p>
        </w:tc>
        <w:tc>
          <w:tcPr>
            <w:tcW w:w="3828" w:type="dxa"/>
          </w:tcPr>
          <w:p w:rsidR="006D03EB" w:rsidRDefault="00177FA2">
            <w:pPr>
              <w:suppressAutoHyphens w:val="0"/>
              <w:spacing w:line="240" w:lineRule="auto"/>
              <w:contextualSpacing/>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Prihodi od upravnih i administrativnih pristojbi, prihodi po posebnim propisima i naknada</w:t>
            </w:r>
          </w:p>
        </w:tc>
        <w:tc>
          <w:tcPr>
            <w:tcW w:w="1417"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lang w:eastAsia="en-US"/>
              </w:rPr>
              <w:t>134.300,00</w:t>
            </w:r>
          </w:p>
        </w:tc>
        <w:tc>
          <w:tcPr>
            <w:tcW w:w="1645"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lang w:eastAsia="en-US"/>
              </w:rPr>
              <w:t>137.000,00</w:t>
            </w:r>
          </w:p>
        </w:tc>
        <w:tc>
          <w:tcPr>
            <w:tcW w:w="1620" w:type="dxa"/>
            <w:vAlign w:val="center"/>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lang w:eastAsia="en-US"/>
              </w:rPr>
              <w:t>140.000,00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rPr>
                <w:rFonts w:eastAsia="Calibri"/>
                <w:color w:val="auto"/>
                <w:kern w:val="0"/>
                <w:sz w:val="22"/>
                <w:szCs w:val="22"/>
              </w:rPr>
            </w:pPr>
            <w:r>
              <w:rPr>
                <w:rFonts w:eastAsia="Calibri"/>
                <w:color w:val="auto"/>
                <w:kern w:val="0"/>
                <w:sz w:val="22"/>
                <w:szCs w:val="22"/>
              </w:rPr>
              <w:t>66</w:t>
            </w:r>
          </w:p>
        </w:tc>
        <w:tc>
          <w:tcPr>
            <w:tcW w:w="3828" w:type="dxa"/>
          </w:tcPr>
          <w:p w:rsidR="006D03EB" w:rsidRDefault="00177FA2">
            <w:pPr>
              <w:suppressAutoHyphens w:val="0"/>
              <w:spacing w:line="240" w:lineRule="auto"/>
              <w:contextualSpacing/>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Prihodi od prodaje proizvoda i robe te pruženih usluga, prihodi od donacija te povrati po protestiranim jamstvima</w:t>
            </w:r>
          </w:p>
        </w:tc>
        <w:tc>
          <w:tcPr>
            <w:tcW w:w="1417"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lang w:eastAsia="en-US"/>
              </w:rPr>
              <w:t>2.000,00</w:t>
            </w:r>
          </w:p>
        </w:tc>
        <w:tc>
          <w:tcPr>
            <w:tcW w:w="1645"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lang w:eastAsia="en-US"/>
              </w:rPr>
              <w:t>2.000,00</w:t>
            </w:r>
          </w:p>
        </w:tc>
        <w:tc>
          <w:tcPr>
            <w:tcW w:w="1620" w:type="dxa"/>
            <w:vAlign w:val="center"/>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lang w:eastAsia="en-US"/>
              </w:rPr>
              <w:t>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pPr>
              <w:suppressAutoHyphens w:val="0"/>
              <w:spacing w:line="240" w:lineRule="auto"/>
              <w:contextualSpacing/>
              <w:rPr>
                <w:rFonts w:eastAsia="Calibri"/>
                <w:color w:val="auto"/>
                <w:kern w:val="0"/>
                <w:sz w:val="22"/>
                <w:szCs w:val="22"/>
              </w:rPr>
            </w:pPr>
          </w:p>
        </w:tc>
        <w:tc>
          <w:tcPr>
            <w:tcW w:w="3828" w:type="dxa"/>
            <w:hideMark/>
          </w:tcPr>
          <w:p w:rsidR="006D03EB" w:rsidRDefault="00177FA2">
            <w:pPr>
              <w:suppressAutoHyphens w:val="0"/>
              <w:spacing w:line="240" w:lineRule="auto"/>
              <w:contextualSpacing/>
              <w:cnfStyle w:val="000000000000" w:firstRow="0" w:lastRow="0" w:firstColumn="0" w:lastColumn="0" w:oddVBand="0" w:evenVBand="0" w:oddHBand="0"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rPr>
              <w:t>UKUPNI PRIHODI</w:t>
            </w:r>
          </w:p>
        </w:tc>
        <w:tc>
          <w:tcPr>
            <w:tcW w:w="1417"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lang w:eastAsia="en-US"/>
              </w:rPr>
              <w:t>2.353.800,00</w:t>
            </w:r>
          </w:p>
        </w:tc>
        <w:tc>
          <w:tcPr>
            <w:tcW w:w="1645"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lang w:eastAsia="en-US"/>
              </w:rPr>
              <w:t>2.438.500,00</w:t>
            </w:r>
          </w:p>
        </w:tc>
        <w:tc>
          <w:tcPr>
            <w:tcW w:w="1620" w:type="dxa"/>
            <w:vAlign w:val="center"/>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lang w:eastAsia="en-US"/>
              </w:rPr>
              <w:t>2.462.500,00</w:t>
            </w:r>
          </w:p>
        </w:tc>
      </w:tr>
    </w:tbl>
    <w:p w:rsidR="006D03EB" w:rsidRDefault="006D03EB">
      <w:pPr>
        <w:suppressAutoHyphens w:val="0"/>
        <w:spacing w:after="160" w:line="259" w:lineRule="auto"/>
        <w:rPr>
          <w:rFonts w:eastAsia="Calibri"/>
          <w: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Iz sredstava državnog proračuna očekuje se 2.112.000,00 eur  koji su namijenjeni za isplate plaća, mentorstava i materijalnih prava zaposlenicima škole. Iz sredstava pomoći Zagrebačke županije očekuju se prihodi u visini 80.500,00 eur  kojima se planira sufinanciranje materijalnih rashoda, od kojih je većina sredstava planirana za naknade troškova zaposlenicima (naknade za prijevoz na posao i s posla).</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Prihodi od upravih i administrativnih pristojbi i pristojbi po posebnim propisima i naknadama planiraju se u iznosu od 134.300,00 eur . Iznos se u cijelosti odnosi na prihode vezane uz sufinanciranje cijene usluge, participacije u školarini.</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Prihodi od donacija odnose se na donacije dobivene od pravnih i fizičkih osoba izvan općeg proračuna, a koriste se najčešće za sufinanciranje troškova glazbenih i plesnih priredbi i nastupa te su za 2025. godinu planirani u iznosu od 2.000,00 eur.</w:t>
      </w:r>
    </w:p>
    <w:p w:rsidR="006D03EB" w:rsidRDefault="00177FA2">
      <w:pPr>
        <w:tabs>
          <w:tab w:val="left" w:pos="1275"/>
        </w:tabs>
        <w:suppressAutoHyphens w:val="0"/>
        <w:spacing w:after="160" w:line="259" w:lineRule="auto"/>
        <w:jc w:val="both"/>
        <w:rPr>
          <w:rFonts w:eastAsia="Calibri"/>
          <w:color w:val="auto"/>
          <w:kern w:val="0"/>
          <w:szCs w:val="22"/>
          <w:lang w:eastAsia="en-US"/>
        </w:rPr>
      </w:pPr>
      <w:r>
        <w:rPr>
          <w:rFonts w:eastAsia="Calibri"/>
          <w:color w:val="auto"/>
          <w:kern w:val="0"/>
          <w:szCs w:val="22"/>
          <w:lang w:eastAsia="en-US"/>
        </w:rPr>
        <w:t xml:space="preserve">Prihodi za 2026. i 2027. godinu planirani su većem iznosu od 2025. godine, očekuju se veći rashodi prijevoza zaposlenika do i s posla zbog većeg broja oporezivanih prijevoza po kilometraži što je rezultat rasta prihoda pomoći od inozemstva i od subjekata unutar općeg </w:t>
      </w:r>
      <w:r>
        <w:rPr>
          <w:rFonts w:eastAsia="Calibri"/>
          <w:color w:val="auto"/>
          <w:kern w:val="0"/>
          <w:szCs w:val="22"/>
          <w:lang w:eastAsia="en-US"/>
        </w:rPr>
        <w:lastRenderedPageBreak/>
        <w:t>proračuna, očekuje se povećanje plaća, planira se i rast prihoda po posebnim propisima i naknada što  je rezultat planiranog povećanja cijene participacije učenika u nastavi.</w:t>
      </w:r>
    </w:p>
    <w:p w:rsidR="006D03EB" w:rsidRDefault="00177FA2">
      <w:pPr>
        <w:suppressAutoHyphens w:val="0"/>
        <w:spacing w:after="160" w:line="259" w:lineRule="auto"/>
        <w:jc w:val="both"/>
        <w:rPr>
          <w:rFonts w:eastAsia="Calibri"/>
          <w:color w:val="auto"/>
          <w:kern w:val="0"/>
          <w:lang w:eastAsia="en-US"/>
        </w:rPr>
      </w:pPr>
      <w:r>
        <w:rPr>
          <w:rFonts w:eastAsia="Calibri"/>
          <w:i/>
          <w:color w:val="auto"/>
          <w:kern w:val="0"/>
          <w:lang w:eastAsia="en-US"/>
        </w:rPr>
        <w:t>Tablica 2.– Višak prihoda poslovanja planiran za 2025. godinu</w:t>
      </w:r>
    </w:p>
    <w:tbl>
      <w:tblPr>
        <w:tblStyle w:val="ivopisnatablicareetke6-isticanje34"/>
        <w:tblW w:w="9062" w:type="dxa"/>
        <w:tblLook w:val="04A0" w:firstRow="1" w:lastRow="0" w:firstColumn="1" w:lastColumn="0" w:noHBand="0" w:noVBand="1"/>
      </w:tblPr>
      <w:tblGrid>
        <w:gridCol w:w="846"/>
        <w:gridCol w:w="6527"/>
        <w:gridCol w:w="1689"/>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rsidR="006D03EB" w:rsidRDefault="00177FA2">
            <w:pPr>
              <w:suppressAutoHyphens w:val="0"/>
              <w:spacing w:line="240" w:lineRule="auto"/>
              <w:jc w:val="center"/>
              <w:rPr>
                <w:color w:val="auto"/>
                <w:kern w:val="0"/>
                <w:sz w:val="22"/>
                <w:szCs w:val="22"/>
              </w:rPr>
            </w:pPr>
            <w:r>
              <w:rPr>
                <w:color w:val="auto"/>
                <w:kern w:val="0"/>
                <w:sz w:val="22"/>
                <w:szCs w:val="22"/>
              </w:rPr>
              <w:t xml:space="preserve"> VIŠKOVI PRIHODA POSLOVANJA</w:t>
            </w:r>
          </w:p>
        </w:tc>
        <w:tc>
          <w:tcPr>
            <w:tcW w:w="1689"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color w:val="auto"/>
                <w:kern w:val="0"/>
                <w:sz w:val="22"/>
                <w:szCs w:val="22"/>
              </w:rPr>
            </w:pPr>
            <w:r>
              <w:rPr>
                <w:color w:val="auto"/>
                <w:kern w:val="0"/>
                <w:sz w:val="22"/>
                <w:szCs w:val="22"/>
              </w:rPr>
              <w:t>4.3.20.</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Višak prihoda od sufinanciranja cijene usluge, participacije i slično</w:t>
            </w:r>
          </w:p>
        </w:tc>
        <w:tc>
          <w:tcPr>
            <w:tcW w:w="1689"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color w:val="7B7B7B"/>
                <w:kern w:val="0"/>
                <w:sz w:val="22"/>
                <w:szCs w:val="22"/>
              </w:rPr>
            </w:pPr>
            <w:r>
              <w:rPr>
                <w:color w:val="7B7B7B"/>
                <w:kern w:val="0"/>
                <w:sz w:val="22"/>
                <w:szCs w:val="22"/>
              </w:rPr>
              <w:t>5.3.</w:t>
            </w:r>
          </w:p>
        </w:tc>
        <w:tc>
          <w:tcPr>
            <w:tcW w:w="6527"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7B7B7B"/>
                <w:kern w:val="0"/>
                <w:sz w:val="22"/>
                <w:szCs w:val="22"/>
              </w:rPr>
            </w:pPr>
            <w:r>
              <w:rPr>
                <w:color w:val="7B7B7B"/>
                <w:kern w:val="0"/>
                <w:sz w:val="22"/>
                <w:szCs w:val="22"/>
              </w:rPr>
              <w:t>Višak prihoda iz pomoći</w:t>
            </w:r>
          </w:p>
        </w:tc>
        <w:tc>
          <w:tcPr>
            <w:tcW w:w="1689"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7B7B7B"/>
                <w:kern w:val="0"/>
                <w:sz w:val="22"/>
                <w:szCs w:val="22"/>
              </w:rPr>
            </w:pPr>
            <w:r>
              <w:rPr>
                <w:color w:val="7B7B7B"/>
                <w:kern w:val="0"/>
                <w:sz w:val="22"/>
                <w:szCs w:val="22"/>
              </w:rP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pPr>
              <w:suppressAutoHyphens w:val="0"/>
              <w:spacing w:line="240" w:lineRule="auto"/>
              <w:rPr>
                <w:color w:val="7B7B7B"/>
                <w:kern w:val="0"/>
                <w:sz w:val="22"/>
                <w:szCs w:val="22"/>
              </w:rPr>
            </w:pP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UKUPNI VIŠAK</w:t>
            </w:r>
          </w:p>
        </w:tc>
        <w:tc>
          <w:tcPr>
            <w:tcW w:w="1689"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2.100,00</w:t>
            </w:r>
          </w:p>
        </w:tc>
      </w:tr>
    </w:tbl>
    <w:p w:rsidR="006D03EB" w:rsidRDefault="006D03EB">
      <w:pPr>
        <w:tabs>
          <w:tab w:val="left" w:pos="1275"/>
        </w:tabs>
        <w:suppressAutoHyphens w:val="0"/>
        <w:spacing w:after="160" w:line="259" w:lineRule="auto"/>
        <w:rPr>
          <w:rFonts w:eastAsia="Calibri"/>
          <w:color w:val="auto"/>
          <w:kern w:val="0"/>
          <w:szCs w:val="22"/>
          <w:lang w:eastAsia="en-US"/>
        </w:rPr>
      </w:pPr>
    </w:p>
    <w:p w:rsidR="006D03EB"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t>Višak prihoda od sufinanciranja cijene usluge (4.3.20) se odnosi na višak koji će ostati od uplate roditelja za sufinanciranje cijene usluge, a koji škola nije potrošila tijekom godine. Prihod planiramo upotrijebiti materijal potreban za redovno poslovanje (32).</w:t>
      </w:r>
    </w:p>
    <w:p w:rsidR="006D03EB" w:rsidRDefault="00177FA2">
      <w:pPr>
        <w:tabs>
          <w:tab w:val="left" w:pos="1275"/>
        </w:tabs>
        <w:suppressAutoHyphens w:val="0"/>
        <w:spacing w:after="160" w:line="259" w:lineRule="auto"/>
        <w:rPr>
          <w:rFonts w:eastAsia="Calibri"/>
          <w:b/>
          <w:color w:val="auto"/>
          <w:kern w:val="0"/>
          <w:szCs w:val="22"/>
          <w:lang w:eastAsia="en-US"/>
        </w:rPr>
      </w:pPr>
      <w:r>
        <w:rPr>
          <w:rFonts w:eastAsia="Calibri"/>
          <w:b/>
          <w:color w:val="auto"/>
          <w:kern w:val="0"/>
          <w:szCs w:val="22"/>
          <w:lang w:eastAsia="en-US"/>
        </w:rPr>
        <w:t xml:space="preserve">2.2. RASHODI </w:t>
      </w:r>
    </w:p>
    <w:p w:rsidR="006D03EB" w:rsidRDefault="00177FA2">
      <w:pPr>
        <w:suppressAutoHyphens w:val="0"/>
        <w:spacing w:after="160" w:line="259" w:lineRule="auto"/>
        <w:jc w:val="both"/>
        <w:rPr>
          <w:color w:val="auto"/>
          <w:kern w:val="0"/>
        </w:rPr>
      </w:pPr>
      <w:r>
        <w:rPr>
          <w:rFonts w:eastAsia="Calibri"/>
          <w:color w:val="auto"/>
          <w:kern w:val="0"/>
          <w:lang w:eastAsia="en-US"/>
        </w:rPr>
        <w:t xml:space="preserve">Prijedlogom Financijskog plana Umjetničke Škole Franje Lučića za 2025. godinu planiraju se rashodi i izdaci u iznosu od u iznosu od </w:t>
      </w:r>
      <w:r>
        <w:rPr>
          <w:color w:val="auto"/>
          <w:kern w:val="0"/>
        </w:rPr>
        <w:t>2.355.900,00 eur .</w:t>
      </w:r>
    </w:p>
    <w:p w:rsidR="006D03EB"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t>Skupina 31 – rashodi za zaposlene u Umjetničkoj Školi Franje Lučića u 2025. planirani su u visini 2.104.000,00 eur . U ukupnim rashodima za zaposlene 2.100.000,00 eur  ili 99,8 % ukupnih rashoda za zaposlene financiraju iz sredstava Državne riznice. Osim plaća, rashodi za zaposlene obuhvaćaju i isplatu materijalnih prava, jubilarnih nagrada, regresa za korištenje godišnjeg odmora, pomoći za duže bolovanje radnika, božićnica, uskrsnica, pomoći za rođenje djeteta, dar djeci i ostalo. Ostatak čine rashodi za zaposlene (nagrađivanje radnih rezultata) u iznosu od  4.000,00 eur  koji se financiraju iz prihoda od školarina.</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xml:space="preserve">Skupina 32 - materijalni rashodi planirani su u iznosu od 236.600,00 eur . </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U strukturi na podskupinama računa planirano je:</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xml:space="preserve">321 – obuhvaća naknade troškova zaposlenima za prijevoz na posao i s posla, dnevnice za službeni put, seminare i stručna savjetovanja i ostali rashodi. 322 - rashodi za materijal i energiju planirani su za uredski materijal i ostale materijalne rashode, energiju, materijal i dijelovi za tekuće i investicijsko održavanje i sitni inventar. </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xml:space="preserve">323 – planirani rashodi za usluge odnose se na usluge telefona, pošte i prijevoza, usluge tekućeg i investicijskog održavanja, usluge promidžbe i informiranja, komunalne usluge, zakupnine i najamnine, zdravstvene i veterinarske usluge, intelektualne i osobne usluge, računalne usluge i ostale usluge. </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329 - planirane rashode čine premije osiguranja, reprezentacija, pristojbe i naknade, članarine i ostali nespomenuti rashodi.</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Skupina 34 - financijski rashodi planirani su u iznosu 300,00 eur za usluge banaka, zatezne kamate i ostali financijski rashodi.</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Skupina 42 - rashodi za nabavu proizvedene dugotrajne imovine planirani su u iznosu 15.000,00 eur . Sredstva su planirana za uredsku opremu i namještaj, glazbenu opremu i uređaje, strojeve i opremu za ostale namjene.</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after="160" w:line="259" w:lineRule="auto"/>
        <w:contextualSpacing/>
        <w:jc w:val="both"/>
        <w:rPr>
          <w:rFonts w:eastAsia="Calibri"/>
          <w:i/>
          <w:color w:val="auto"/>
          <w:kern w:val="0"/>
          <w:szCs w:val="22"/>
          <w:lang w:eastAsia="en-US"/>
        </w:rPr>
      </w:pPr>
      <w:r>
        <w:rPr>
          <w:rFonts w:eastAsia="Calibri"/>
          <w:i/>
          <w:color w:val="auto"/>
          <w:kern w:val="0"/>
          <w:szCs w:val="22"/>
          <w:lang w:eastAsia="en-US"/>
        </w:rPr>
        <w:t>Tablica 3. – Rashodi po vrsti iskazani u Financijskom planu za razdoblje 2025. – 2027.</w:t>
      </w:r>
    </w:p>
    <w:tbl>
      <w:tblPr>
        <w:tblStyle w:val="Obinatablica43"/>
        <w:tblW w:w="9351" w:type="dxa"/>
        <w:tblLook w:val="04A0" w:firstRow="1" w:lastRow="0" w:firstColumn="1" w:lastColumn="0" w:noHBand="0" w:noVBand="1"/>
      </w:tblPr>
      <w:tblGrid>
        <w:gridCol w:w="436"/>
        <w:gridCol w:w="3812"/>
        <w:gridCol w:w="1541"/>
        <w:gridCol w:w="1622"/>
        <w:gridCol w:w="194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contextualSpacing/>
              <w:jc w:val="both"/>
              <w:rPr>
                <w:color w:val="auto"/>
                <w:kern w:val="0"/>
                <w:sz w:val="22"/>
                <w:szCs w:val="22"/>
              </w:rPr>
            </w:pPr>
          </w:p>
        </w:tc>
        <w:tc>
          <w:tcPr>
            <w:tcW w:w="1541" w:type="dxa"/>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c>
          <w:tcPr>
            <w:tcW w:w="1622" w:type="dxa"/>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PROJEKCIJA 2026. (€)</w:t>
            </w:r>
          </w:p>
        </w:tc>
        <w:tc>
          <w:tcPr>
            <w:tcW w:w="1940" w:type="dxa"/>
            <w:hideMark/>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rPr>
                <w:color w:val="auto"/>
                <w:kern w:val="0"/>
                <w:sz w:val="22"/>
                <w:szCs w:val="22"/>
              </w:rPr>
            </w:pPr>
            <w:r>
              <w:rPr>
                <w:color w:val="auto"/>
                <w:kern w:val="0"/>
                <w:sz w:val="22"/>
                <w:szCs w:val="22"/>
              </w:rPr>
              <w:t xml:space="preserve"> 3</w:t>
            </w:r>
          </w:p>
        </w:tc>
        <w:tc>
          <w:tcPr>
            <w:tcW w:w="3812"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POSLOVANJA</w:t>
            </w:r>
          </w:p>
        </w:tc>
        <w:tc>
          <w:tcPr>
            <w:tcW w:w="1541"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2.340.900,00</w:t>
            </w:r>
          </w:p>
        </w:tc>
        <w:tc>
          <w:tcPr>
            <w:tcW w:w="1622"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bCs/>
                <w:color w:val="auto"/>
                <w:kern w:val="0"/>
              </w:rPr>
            </w:pPr>
            <w:r>
              <w:rPr>
                <w:b/>
                <w:bCs/>
                <w:color w:val="auto"/>
                <w:kern w:val="0"/>
              </w:rPr>
              <w:t>2.425.500,00</w:t>
            </w:r>
          </w:p>
        </w:tc>
        <w:tc>
          <w:tcPr>
            <w:tcW w:w="1940"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bCs/>
                <w:color w:val="auto"/>
                <w:kern w:val="0"/>
              </w:rPr>
            </w:pPr>
            <w:r>
              <w:rPr>
                <w:b/>
                <w:bCs/>
                <w:color w:val="auto"/>
                <w:kern w:val="0"/>
              </w:rPr>
              <w:t>2.449.500,00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31</w:t>
            </w:r>
          </w:p>
        </w:tc>
        <w:tc>
          <w:tcPr>
            <w:tcW w:w="3812"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zaposlene</w:t>
            </w:r>
          </w:p>
        </w:tc>
        <w:tc>
          <w:tcPr>
            <w:tcW w:w="1541"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2.104.000,00</w:t>
            </w:r>
          </w:p>
        </w:tc>
        <w:tc>
          <w:tcPr>
            <w:tcW w:w="1622"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2.183.000,00</w:t>
            </w:r>
          </w:p>
        </w:tc>
        <w:tc>
          <w:tcPr>
            <w:tcW w:w="1940"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2.199.000,00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32</w:t>
            </w:r>
          </w:p>
        </w:tc>
        <w:tc>
          <w:tcPr>
            <w:tcW w:w="3812"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Materijalni rashodi</w:t>
            </w:r>
          </w:p>
        </w:tc>
        <w:tc>
          <w:tcPr>
            <w:tcW w:w="1541"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236.600,00</w:t>
            </w:r>
          </w:p>
        </w:tc>
        <w:tc>
          <w:tcPr>
            <w:tcW w:w="1622"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242.200,00</w:t>
            </w:r>
          </w:p>
        </w:tc>
        <w:tc>
          <w:tcPr>
            <w:tcW w:w="1940"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250.200,00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34</w:t>
            </w:r>
          </w:p>
        </w:tc>
        <w:tc>
          <w:tcPr>
            <w:tcW w:w="3812"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Financijski rashodi</w:t>
            </w:r>
          </w:p>
        </w:tc>
        <w:tc>
          <w:tcPr>
            <w:tcW w:w="1541"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300,00</w:t>
            </w:r>
          </w:p>
        </w:tc>
        <w:tc>
          <w:tcPr>
            <w:tcW w:w="1622"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300,00</w:t>
            </w:r>
          </w:p>
        </w:tc>
        <w:tc>
          <w:tcPr>
            <w:tcW w:w="1940"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300,00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 xml:space="preserve"> 4</w:t>
            </w:r>
          </w:p>
        </w:tc>
        <w:tc>
          <w:tcPr>
            <w:tcW w:w="3812"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ZA NABAVU NEFINANCIJSKE IMOVINE</w:t>
            </w:r>
          </w:p>
        </w:tc>
        <w:tc>
          <w:tcPr>
            <w:tcW w:w="1541"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15.000,00</w:t>
            </w:r>
          </w:p>
        </w:tc>
        <w:tc>
          <w:tcPr>
            <w:tcW w:w="1622"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bCs/>
                <w:color w:val="auto"/>
                <w:kern w:val="0"/>
              </w:rPr>
            </w:pPr>
            <w:r>
              <w:rPr>
                <w:b/>
                <w:bCs/>
                <w:color w:val="auto"/>
                <w:kern w:val="0"/>
              </w:rPr>
              <w:t>13.000,00</w:t>
            </w:r>
          </w:p>
        </w:tc>
        <w:tc>
          <w:tcPr>
            <w:tcW w:w="1940"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bCs/>
                <w:color w:val="auto"/>
                <w:kern w:val="0"/>
              </w:rPr>
            </w:pPr>
            <w:r>
              <w:rPr>
                <w:b/>
                <w:bCs/>
                <w:color w:val="auto"/>
                <w:kern w:val="0"/>
              </w:rPr>
              <w:t>13.000,00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42</w:t>
            </w:r>
          </w:p>
        </w:tc>
        <w:tc>
          <w:tcPr>
            <w:tcW w:w="3812"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nabavu proizvedene dugotrajne imovine</w:t>
            </w:r>
          </w:p>
        </w:tc>
        <w:tc>
          <w:tcPr>
            <w:tcW w:w="1541"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15.000,00</w:t>
            </w:r>
          </w:p>
        </w:tc>
        <w:tc>
          <w:tcPr>
            <w:tcW w:w="1622"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13.000,00</w:t>
            </w:r>
          </w:p>
        </w:tc>
        <w:tc>
          <w:tcPr>
            <w:tcW w:w="1940"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13.000,00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contextualSpacing/>
              <w:jc w:val="both"/>
              <w:rPr>
                <w:color w:val="auto"/>
                <w:kern w:val="0"/>
                <w:sz w:val="22"/>
                <w:szCs w:val="22"/>
              </w:rPr>
            </w:pPr>
          </w:p>
        </w:tc>
        <w:tc>
          <w:tcPr>
            <w:tcW w:w="3812" w:type="dxa"/>
            <w:hideMark/>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UKUPNI RASHODI</w:t>
            </w:r>
          </w:p>
        </w:tc>
        <w:tc>
          <w:tcPr>
            <w:tcW w:w="1541"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2.355.900,00</w:t>
            </w:r>
          </w:p>
        </w:tc>
        <w:tc>
          <w:tcPr>
            <w:tcW w:w="1622"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bCs/>
                <w:color w:val="auto"/>
                <w:kern w:val="0"/>
              </w:rPr>
            </w:pPr>
            <w:r>
              <w:rPr>
                <w:b/>
                <w:bCs/>
                <w:color w:val="auto"/>
                <w:kern w:val="0"/>
              </w:rPr>
              <w:t>2.438.500,00</w:t>
            </w:r>
          </w:p>
        </w:tc>
        <w:tc>
          <w:tcPr>
            <w:tcW w:w="1940"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bCs/>
                <w:color w:val="auto"/>
                <w:kern w:val="0"/>
              </w:rPr>
            </w:pPr>
            <w:r>
              <w:rPr>
                <w:b/>
                <w:bCs/>
                <w:color w:val="auto"/>
                <w:kern w:val="0"/>
              </w:rPr>
              <w:t>2.462.500,00</w:t>
            </w:r>
          </w:p>
        </w:tc>
      </w:tr>
    </w:tbl>
    <w:p w:rsidR="006D03EB" w:rsidRDefault="006D03EB">
      <w:pPr>
        <w:suppressAutoHyphens w:val="0"/>
        <w:spacing w:after="160" w:line="259" w:lineRule="auto"/>
        <w:jc w:val="both"/>
        <w:rPr>
          <w:rFonts w:eastAsia="Calibri"/>
          <w:color w:val="auto"/>
          <w:kern w:val="0"/>
          <w:lang w:eastAsia="en-US"/>
        </w:rPr>
      </w:pPr>
    </w:p>
    <w:p w:rsidR="006D03EB"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t>Rashodi za 2026. i 2027. godinu planirani su u većem iznosu u odnosu na 2025. godinu, očekuje se povećanje troškova materijalnih rashoda od kojih ih se znatan broj već povećao u 2024. godini što je rezultiralo potrebom za korištenjem viška, također, očekuje se povećanje cijene troškova za nabavu proizvedene dugotrajne imovine.</w:t>
      </w:r>
    </w:p>
    <w:p w:rsidR="006D03EB" w:rsidRDefault="006D03EB">
      <w:pPr>
        <w:suppressAutoHyphens w:val="0"/>
        <w:spacing w:after="160" w:line="259" w:lineRule="auto"/>
        <w:jc w:val="both"/>
        <w:rPr>
          <w:rFonts w:eastAsia="Calibri"/>
          <w:color w:val="auto"/>
          <w:kern w:val="0"/>
          <w:lang w:eastAsia="en-US"/>
        </w:rPr>
      </w:pPr>
    </w:p>
    <w:tbl>
      <w:tblPr>
        <w:tblStyle w:val="Reetkatablice4"/>
        <w:tblW w:w="0" w:type="auto"/>
        <w:tblInd w:w="137" w:type="dxa"/>
        <w:tblLook w:val="04A0" w:firstRow="1" w:lastRow="0" w:firstColumn="1" w:lastColumn="0" w:noHBand="0" w:noVBand="1"/>
      </w:tblPr>
      <w:tblGrid>
        <w:gridCol w:w="8925"/>
      </w:tblGrid>
      <w:tr w:rsidR="006D03EB">
        <w:tc>
          <w:tcPr>
            <w:tcW w:w="8925" w:type="dxa"/>
            <w:shd w:val="clear" w:color="auto" w:fill="E7E6E6"/>
          </w:tcPr>
          <w:p w:rsidR="006D03EB" w:rsidRDefault="00177FA2">
            <w:pPr>
              <w:suppressAutoHyphens w:val="0"/>
              <w:spacing w:line="240" w:lineRule="auto"/>
              <w:jc w:val="both"/>
              <w:rPr>
                <w:rFonts w:eastAsia="Calibri"/>
                <w:b/>
                <w:color w:val="auto"/>
                <w:kern w:val="0"/>
                <w:lang w:eastAsia="en-US"/>
              </w:rPr>
            </w:pPr>
            <w:r>
              <w:rPr>
                <w:rFonts w:eastAsia="Calibri"/>
                <w:b/>
                <w:color w:val="auto"/>
                <w:kern w:val="0"/>
                <w:lang w:eastAsia="en-US"/>
              </w:rPr>
              <w:t>3. OBRAZLOŽENJE PROGRAMSKOG DIJELA FINANCIJSKOG PLANA ZA 2025. GODINU</w:t>
            </w:r>
          </w:p>
        </w:tc>
      </w:tr>
    </w:tbl>
    <w:p w:rsidR="006D03EB" w:rsidRDefault="006D03EB">
      <w:pPr>
        <w:tabs>
          <w:tab w:val="left" w:pos="1275"/>
        </w:tabs>
        <w:suppressAutoHyphens w:val="0"/>
        <w:spacing w:after="160" w:line="259" w:lineRule="auto"/>
        <w:rPr>
          <w:rFonts w:eastAsia="Calibri"/>
          <w:color w:val="auto"/>
          <w:kern w:val="0"/>
          <w:szCs w:val="22"/>
          <w:lang w:eastAsia="en-US"/>
        </w:rPr>
      </w:pPr>
    </w:p>
    <w:p w:rsidR="006D03EB" w:rsidRDefault="00177FA2">
      <w:pPr>
        <w:tabs>
          <w:tab w:val="left" w:pos="1275"/>
        </w:tabs>
        <w:suppressAutoHyphens w:val="0"/>
        <w:spacing w:after="160" w:line="259" w:lineRule="auto"/>
        <w:jc w:val="both"/>
        <w:rPr>
          <w:rFonts w:eastAsia="Calibri"/>
          <w:b/>
          <w:color w:val="auto"/>
          <w:kern w:val="0"/>
          <w:szCs w:val="22"/>
          <w:u w:val="single"/>
          <w:lang w:eastAsia="en-US"/>
        </w:rPr>
      </w:pPr>
      <w:r>
        <w:rPr>
          <w:rFonts w:eastAsia="Calibri"/>
          <w:b/>
          <w:color w:val="auto"/>
          <w:kern w:val="0"/>
          <w:szCs w:val="22"/>
          <w:u w:val="single"/>
          <w:lang w:eastAsia="en-US"/>
        </w:rPr>
        <w:t xml:space="preserve">Naziv programa:  7009 -  Javne potrebe u školstvu </w:t>
      </w:r>
    </w:p>
    <w:p w:rsidR="006D03EB" w:rsidRDefault="00177FA2">
      <w:pPr>
        <w:tabs>
          <w:tab w:val="left" w:pos="1275"/>
        </w:tabs>
        <w:suppressAutoHyphens w:val="0"/>
        <w:spacing w:after="160" w:line="259" w:lineRule="auto"/>
        <w:jc w:val="both"/>
        <w:rPr>
          <w:rFonts w:eastAsia="Calibri"/>
          <w:color w:val="auto"/>
          <w:kern w:val="0"/>
          <w:szCs w:val="22"/>
          <w:lang w:eastAsia="en-US"/>
        </w:rPr>
      </w:pPr>
      <w:r>
        <w:rPr>
          <w:rFonts w:eastAsia="Calibri"/>
          <w:color w:val="auto"/>
          <w:kern w:val="0"/>
          <w:szCs w:val="22"/>
          <w:lang w:eastAsia="en-US"/>
        </w:rPr>
        <w:t>Opis programa: umjetnička Škola Franje Lučića pruža osnovnoškolsko i srednjoškolsko obrazovanje učenicima u području glazbe i plesa. Da bi škola uspješno funkcionirala potrebno je osiguravanje materijalnih uvjeta za provedbu redovnih djelatnosti.</w:t>
      </w:r>
    </w:p>
    <w:p w:rsidR="006D03EB" w:rsidRDefault="00177FA2">
      <w:pPr>
        <w:tabs>
          <w:tab w:val="left" w:pos="1275"/>
        </w:tabs>
        <w:suppressAutoHyphens w:val="0"/>
        <w:spacing w:after="160" w:line="259" w:lineRule="auto"/>
        <w:jc w:val="both"/>
        <w:rPr>
          <w:rFonts w:eastAsia="Calibri"/>
          <w:color w:val="auto"/>
          <w:kern w:val="0"/>
          <w:szCs w:val="22"/>
          <w:lang w:eastAsia="en-US"/>
        </w:rPr>
      </w:pPr>
      <w:r>
        <w:rPr>
          <w:rFonts w:eastAsia="Calibri"/>
          <w:color w:val="auto"/>
          <w:kern w:val="0"/>
          <w:szCs w:val="22"/>
          <w:lang w:eastAsia="en-US"/>
        </w:rPr>
        <w:t xml:space="preserve">Cilj provedbe programa: </w:t>
      </w:r>
    </w:p>
    <w:p w:rsidR="006D03EB" w:rsidRDefault="00177FA2">
      <w:pPr>
        <w:numPr>
          <w:ilvl w:val="0"/>
          <w:numId w:val="72"/>
        </w:numPr>
        <w:suppressAutoHyphens w:val="0"/>
        <w:autoSpaceDE w:val="0"/>
        <w:autoSpaceDN w:val="0"/>
        <w:adjustRightInd w:val="0"/>
        <w:spacing w:after="160" w:line="259" w:lineRule="auto"/>
        <w:contextualSpacing/>
        <w:jc w:val="both"/>
        <w:rPr>
          <w:rFonts w:eastAsia="Calibri"/>
          <w:color w:val="auto"/>
          <w:kern w:val="0"/>
          <w:szCs w:val="22"/>
          <w:lang w:eastAsia="en-US"/>
        </w:rPr>
      </w:pPr>
      <w:r>
        <w:rPr>
          <w:rFonts w:eastAsia="Calibri"/>
          <w:color w:val="auto"/>
          <w:kern w:val="0"/>
          <w:szCs w:val="22"/>
          <w:lang w:eastAsia="en-US"/>
        </w:rPr>
        <w:t>održavanje i unapređenje postojećeg standarda djelatnosti školskog odgoja</w:t>
      </w:r>
    </w:p>
    <w:p w:rsidR="006D03EB" w:rsidRDefault="00177FA2">
      <w:pPr>
        <w:numPr>
          <w:ilvl w:val="0"/>
          <w:numId w:val="72"/>
        </w:numPr>
        <w:suppressAutoHyphens w:val="0"/>
        <w:autoSpaceDE w:val="0"/>
        <w:autoSpaceDN w:val="0"/>
        <w:adjustRightInd w:val="0"/>
        <w:spacing w:after="160" w:line="259" w:lineRule="auto"/>
        <w:contextualSpacing/>
        <w:jc w:val="both"/>
        <w:rPr>
          <w:rFonts w:eastAsia="Calibri"/>
          <w:color w:val="auto"/>
          <w:kern w:val="0"/>
          <w:szCs w:val="22"/>
          <w:lang w:eastAsia="en-US"/>
        </w:rPr>
      </w:pPr>
      <w:r>
        <w:rPr>
          <w:rFonts w:eastAsia="Calibri"/>
          <w:color w:val="auto"/>
          <w:kern w:val="0"/>
          <w:szCs w:val="22"/>
          <w:lang w:eastAsia="en-US"/>
        </w:rPr>
        <w:t>stjecanje novih znanja, vještina i navika kroz individualizirani program obrazovanja učenika u skladu s osobnim potencijalima učenika, uključivanje učenika u aktivni društveni život kroz sudjelovanja na priredbama i predstavama organiziranih od strane škole i drugih, sudjelovanje učenika na županijskim i državnim natjecanjima i stalno usavršavanje učenika u skladu sa individualiziranim potrebama i preferencijama</w:t>
      </w:r>
    </w:p>
    <w:p w:rsidR="006D03EB" w:rsidRDefault="00177FA2">
      <w:pPr>
        <w:numPr>
          <w:ilvl w:val="0"/>
          <w:numId w:val="72"/>
        </w:numPr>
        <w:suppressAutoHyphens w:val="0"/>
        <w:autoSpaceDE w:val="0"/>
        <w:autoSpaceDN w:val="0"/>
        <w:adjustRightInd w:val="0"/>
        <w:spacing w:after="160" w:line="259" w:lineRule="auto"/>
        <w:contextualSpacing/>
        <w:jc w:val="both"/>
        <w:rPr>
          <w:rFonts w:eastAsia="Calibri"/>
          <w:color w:val="auto"/>
          <w:kern w:val="0"/>
          <w:szCs w:val="22"/>
          <w:lang w:eastAsia="en-US"/>
        </w:rPr>
      </w:pPr>
      <w:r>
        <w:rPr>
          <w:rFonts w:eastAsia="Calibri"/>
          <w:color w:val="auto"/>
          <w:kern w:val="0"/>
          <w:szCs w:val="22"/>
          <w:lang w:eastAsia="en-US"/>
        </w:rPr>
        <w:t>stalno usavršavanje nastavnog kadra kroz stručna usavršavanja, seminare i simpozije</w:t>
      </w:r>
    </w:p>
    <w:p w:rsidR="006D03EB" w:rsidRDefault="00177FA2">
      <w:pPr>
        <w:numPr>
          <w:ilvl w:val="0"/>
          <w:numId w:val="72"/>
        </w:numPr>
        <w:suppressAutoHyphens w:val="0"/>
        <w:autoSpaceDE w:val="0"/>
        <w:autoSpaceDN w:val="0"/>
        <w:adjustRightInd w:val="0"/>
        <w:spacing w:after="160" w:line="259" w:lineRule="auto"/>
        <w:contextualSpacing/>
        <w:jc w:val="both"/>
        <w:rPr>
          <w:rFonts w:eastAsia="Calibri"/>
          <w:color w:val="auto"/>
          <w:kern w:val="0"/>
          <w:szCs w:val="22"/>
          <w:lang w:eastAsia="en-US"/>
        </w:rPr>
      </w:pPr>
      <w:r>
        <w:rPr>
          <w:rFonts w:eastAsia="Calibri"/>
          <w:color w:val="auto"/>
          <w:kern w:val="0"/>
          <w:szCs w:val="22"/>
          <w:lang w:eastAsia="en-US"/>
        </w:rPr>
        <w:t>ostvarivanje prostorne i infrastrukturne funkcionalnosti</w:t>
      </w:r>
    </w:p>
    <w:p w:rsidR="006D03EB" w:rsidRDefault="00177FA2">
      <w:pPr>
        <w:tabs>
          <w:tab w:val="left" w:pos="1275"/>
        </w:tabs>
        <w:suppressAutoHyphens w:val="0"/>
        <w:spacing w:after="160" w:line="259" w:lineRule="auto"/>
        <w:jc w:val="both"/>
        <w:rPr>
          <w:rFonts w:eastAsia="Calibri"/>
          <w:color w:val="auto"/>
          <w:kern w:val="0"/>
          <w:szCs w:val="22"/>
          <w:lang w:eastAsia="en-US"/>
        </w:rPr>
      </w:pPr>
      <w:r>
        <w:rPr>
          <w:rFonts w:eastAsia="Calibri"/>
          <w:color w:val="auto"/>
          <w:kern w:val="0"/>
          <w:szCs w:val="22"/>
          <w:lang w:eastAsia="en-US"/>
        </w:rPr>
        <w:t>Pokazatelji uspješnosti: uspješno obrazovanje učenika, iznimna uspješnost učenika škole na županijskim i državnim natjecanjima, stvaranje uvjeta za kvalitetno učenje, osobni i profesionalni razvoj profesora i stručnih suradnika, unapređenje suradnje s roditeljima, poboljšanje uvjeta u objektu, ulaganje u glazbenu opremu i uređaje, računala, namještaj, povezivanje škole s lokalnim sportskim i kulturnim društvima.</w:t>
      </w:r>
    </w:p>
    <w:p w:rsidR="006D03EB" w:rsidRDefault="00177FA2">
      <w:pPr>
        <w:tabs>
          <w:tab w:val="left" w:pos="1275"/>
        </w:tabs>
        <w:suppressAutoHyphens w:val="0"/>
        <w:spacing w:after="160" w:line="259" w:lineRule="auto"/>
        <w:jc w:val="both"/>
        <w:rPr>
          <w:rFonts w:eastAsia="Calibri"/>
          <w:i/>
          <w:color w:val="auto"/>
          <w:kern w:val="0"/>
          <w:szCs w:val="22"/>
          <w:u w:val="single"/>
          <w:lang w:eastAsia="en-US"/>
        </w:rPr>
      </w:pPr>
      <w:r>
        <w:rPr>
          <w:rFonts w:eastAsia="Calibri"/>
          <w:i/>
          <w:color w:val="auto"/>
          <w:kern w:val="0"/>
          <w:szCs w:val="22"/>
          <w:u w:val="single"/>
          <w:lang w:eastAsia="en-US"/>
        </w:rPr>
        <w:t>Naziv aktivnosti: A700002 - Djelatnost škola – iznad zakonskog standarda</w:t>
      </w:r>
    </w:p>
    <w:p w:rsidR="006D03EB" w:rsidRDefault="00177FA2">
      <w:pPr>
        <w:tabs>
          <w:tab w:val="left" w:pos="1275"/>
        </w:tabs>
        <w:suppressAutoHyphens w:val="0"/>
        <w:spacing w:after="160" w:line="259" w:lineRule="auto"/>
        <w:jc w:val="both"/>
        <w:rPr>
          <w:rFonts w:eastAsia="Calibri"/>
          <w:color w:val="auto"/>
          <w:kern w:val="0"/>
          <w:lang w:eastAsia="en-US"/>
        </w:rPr>
      </w:pPr>
      <w:r>
        <w:rPr>
          <w:rFonts w:eastAsia="Calibri"/>
          <w:color w:val="auto"/>
          <w:kern w:val="0"/>
          <w:szCs w:val="22"/>
          <w:lang w:eastAsia="en-US"/>
        </w:rPr>
        <w:t xml:space="preserve">Opis aktivnosti: planirana sredstva u ovoj aktivnosti uključuju </w:t>
      </w:r>
      <w:r>
        <w:rPr>
          <w:rFonts w:eastAsia="Calibri"/>
          <w:color w:val="auto"/>
          <w:kern w:val="0"/>
          <w:lang w:eastAsia="en-US"/>
        </w:rPr>
        <w:t xml:space="preserve">nabavu uredskog materijala, materijal i dijelovi za tekuće i investicijsko održavanje, službena putovanja, stručno usavršavanje zaposlenika, sitan inventar, usluge telefona, pošte i prijevoza, usluge tekućeg i investicijskog održavanja, usluge promidžbe i informiranja, komunalne usluge, zakupnine i </w:t>
      </w:r>
      <w:r>
        <w:rPr>
          <w:rFonts w:eastAsia="Calibri"/>
          <w:color w:val="auto"/>
          <w:kern w:val="0"/>
          <w:lang w:eastAsia="en-US"/>
        </w:rPr>
        <w:lastRenderedPageBreak/>
        <w:t>najamnine, zdravstvene i veterinarske usluge, intelektualne i osobne usluge, računalne usluge i ostale usluge, premije osiguranja, reprezentacija, pristojbe i naknade, članarine i ostali nespomenuti rashodi.</w:t>
      </w:r>
      <w:bookmarkStart w:id="29" w:name="_Hlk150801128"/>
    </w:p>
    <w:p w:rsidR="006D03EB" w:rsidRDefault="00177FA2">
      <w:pPr>
        <w:suppressAutoHyphens w:val="0"/>
        <w:spacing w:after="160" w:line="259" w:lineRule="auto"/>
        <w:contextualSpacing/>
        <w:jc w:val="both"/>
        <w:rPr>
          <w:rFonts w:eastAsia="Calibri"/>
          <w:i/>
          <w:color w:val="auto"/>
          <w:kern w:val="0"/>
          <w:szCs w:val="22"/>
          <w:lang w:eastAsia="en-US"/>
        </w:rPr>
      </w:pPr>
      <w:r>
        <w:rPr>
          <w:rFonts w:eastAsia="Calibri"/>
          <w:i/>
          <w:color w:val="auto"/>
          <w:kern w:val="0"/>
          <w:szCs w:val="22"/>
          <w:lang w:eastAsia="en-US"/>
        </w:rPr>
        <w:t>Tablica 4. – Rashodi aktivnosti/programa po izvorima financiranja iskazani u Financijskom planu za 2025. godinu</w:t>
      </w:r>
    </w:p>
    <w:p w:rsidR="006D03EB" w:rsidRDefault="006D03EB">
      <w:pPr>
        <w:suppressAutoHyphens w:val="0"/>
        <w:spacing w:after="160" w:line="259" w:lineRule="auto"/>
        <w:contextualSpacing/>
        <w:jc w:val="both"/>
        <w:rPr>
          <w:rFonts w:eastAsia="Calibri"/>
          <w:i/>
          <w:color w:val="auto"/>
          <w:kern w:val="0"/>
          <w:szCs w:val="22"/>
          <w:lang w:eastAsia="en-US"/>
        </w:rPr>
      </w:pPr>
    </w:p>
    <w:tbl>
      <w:tblPr>
        <w:tblStyle w:val="Obinatablica4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4.2. Prihodi za posebne namjene - PK</w:t>
            </w:r>
          </w:p>
        </w:tc>
        <w:tc>
          <w:tcPr>
            <w:tcW w:w="2410"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134.300,00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4.3.20. Višak prihoda za posebne namjene</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2.000,00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5.2. Pomoći - PK</w:t>
            </w:r>
          </w:p>
        </w:tc>
        <w:tc>
          <w:tcPr>
            <w:tcW w:w="2410"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80.500,00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5.3. Višak prihoda iz pomoći</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bCs/>
                <w:color w:val="000000"/>
                <w:kern w:val="0"/>
                <w:sz w:val="22"/>
                <w:szCs w:val="22"/>
              </w:rPr>
            </w:pPr>
            <w:r>
              <w:rPr>
                <w:bCs/>
                <w:color w:val="000000"/>
                <w:kern w:val="0"/>
                <w:sz w:val="22"/>
                <w:szCs w:val="22"/>
              </w:rP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6.2. Donacije - PK</w:t>
            </w:r>
          </w:p>
        </w:tc>
        <w:tc>
          <w:tcPr>
            <w:tcW w:w="2410"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218.900,00</w:t>
            </w:r>
          </w:p>
        </w:tc>
      </w:tr>
      <w:bookmarkEnd w:id="29"/>
    </w:tbl>
    <w:p w:rsidR="006D03EB" w:rsidRDefault="006D03EB">
      <w:pPr>
        <w:tabs>
          <w:tab w:val="left" w:pos="1275"/>
        </w:tabs>
        <w:suppressAutoHyphens w:val="0"/>
        <w:spacing w:after="160" w:line="259" w:lineRule="auto"/>
        <w:jc w:val="both"/>
        <w:rPr>
          <w:rFonts w:eastAsia="Calibri"/>
          <w:color w:val="auto"/>
          <w:kern w:val="0"/>
          <w:szCs w:val="22"/>
          <w:lang w:eastAsia="en-US"/>
        </w:rPr>
      </w:pPr>
    </w:p>
    <w:p w:rsidR="006D03EB" w:rsidRDefault="00177FA2">
      <w:pPr>
        <w:tabs>
          <w:tab w:val="left" w:pos="1275"/>
        </w:tabs>
        <w:suppressAutoHyphens w:val="0"/>
        <w:spacing w:after="160" w:line="259" w:lineRule="auto"/>
        <w:jc w:val="both"/>
        <w:rPr>
          <w:rFonts w:eastAsia="Calibri"/>
          <w:i/>
          <w:color w:val="auto"/>
          <w:kern w:val="0"/>
          <w:szCs w:val="22"/>
          <w:u w:val="single"/>
          <w:lang w:eastAsia="en-US"/>
        </w:rPr>
      </w:pPr>
      <w:r>
        <w:rPr>
          <w:rFonts w:eastAsia="Calibri"/>
          <w:i/>
          <w:color w:val="auto"/>
          <w:kern w:val="0"/>
          <w:szCs w:val="22"/>
          <w:u w:val="single"/>
          <w:lang w:eastAsia="en-US"/>
        </w:rPr>
        <w:t xml:space="preserve">Naziv aktivnosti: A700003 – Djelatnost škola – do zakonskog standarda </w:t>
      </w:r>
    </w:p>
    <w:p w:rsidR="006D03EB" w:rsidRDefault="00177FA2">
      <w:pPr>
        <w:tabs>
          <w:tab w:val="left" w:pos="1275"/>
        </w:tabs>
        <w:suppressAutoHyphens w:val="0"/>
        <w:spacing w:after="160" w:line="259" w:lineRule="auto"/>
        <w:jc w:val="both"/>
        <w:rPr>
          <w:rFonts w:eastAsia="Calibri"/>
          <w:color w:val="auto"/>
          <w:kern w:val="0"/>
          <w:szCs w:val="22"/>
          <w:lang w:eastAsia="en-US"/>
        </w:rPr>
      </w:pPr>
      <w:r>
        <w:rPr>
          <w:rFonts w:eastAsia="Calibri"/>
          <w:color w:val="auto"/>
          <w:kern w:val="0"/>
          <w:szCs w:val="22"/>
          <w:lang w:eastAsia="en-US"/>
        </w:rPr>
        <w:t>Opis aktivnosti: planirana sredstva u ovoj aktivnosti određena su za podmirenje troškova energije i komunalnih usluga, i nabavu proizvedene dugotrajne imovine.</w:t>
      </w:r>
    </w:p>
    <w:p w:rsidR="006D03EB" w:rsidRDefault="00177FA2">
      <w:pPr>
        <w:suppressAutoHyphens w:val="0"/>
        <w:spacing w:after="160" w:line="259" w:lineRule="auto"/>
        <w:contextualSpacing/>
        <w:jc w:val="both"/>
        <w:rPr>
          <w:rFonts w:eastAsia="Calibri"/>
          <w:i/>
          <w:color w:val="auto"/>
          <w:kern w:val="0"/>
          <w:szCs w:val="22"/>
          <w:lang w:eastAsia="en-US"/>
        </w:rPr>
      </w:pPr>
      <w:r>
        <w:rPr>
          <w:rFonts w:eastAsia="Calibri"/>
          <w:i/>
          <w:color w:val="auto"/>
          <w:kern w:val="0"/>
          <w:szCs w:val="22"/>
          <w:lang w:eastAsia="en-US"/>
        </w:rPr>
        <w:t>Tablica 5. – Rashodi aktivnosti/programa po izvorima financiranja iskazani u Financijskom planu za 2025. godinu</w:t>
      </w:r>
    </w:p>
    <w:p w:rsidR="006D03EB" w:rsidRDefault="006D03EB">
      <w:pPr>
        <w:suppressAutoHyphens w:val="0"/>
        <w:spacing w:after="160" w:line="259" w:lineRule="auto"/>
        <w:contextualSpacing/>
        <w:jc w:val="both"/>
        <w:rPr>
          <w:rFonts w:eastAsia="Calibri"/>
          <w:i/>
          <w:color w:val="auto"/>
          <w:kern w:val="0"/>
          <w:szCs w:val="22"/>
          <w:lang w:eastAsia="en-US"/>
        </w:rPr>
      </w:pPr>
    </w:p>
    <w:tbl>
      <w:tblPr>
        <w:tblStyle w:val="Obinatablica4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1.1. Opći prihodi i primici proračuna</w:t>
            </w:r>
          </w:p>
        </w:tc>
        <w:tc>
          <w:tcPr>
            <w:tcW w:w="2410"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25.000,00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25.000,00</w:t>
            </w:r>
          </w:p>
        </w:tc>
      </w:tr>
    </w:tbl>
    <w:p w:rsidR="006D03EB" w:rsidRDefault="006D03EB">
      <w:pPr>
        <w:tabs>
          <w:tab w:val="left" w:pos="1275"/>
        </w:tabs>
        <w:suppressAutoHyphens w:val="0"/>
        <w:spacing w:after="160" w:line="259" w:lineRule="auto"/>
        <w:jc w:val="both"/>
        <w:rPr>
          <w:rFonts w:eastAsia="Calibri"/>
          <w:color w:val="auto"/>
          <w:kern w:val="0"/>
          <w:szCs w:val="22"/>
          <w:lang w:eastAsia="en-US"/>
        </w:rPr>
      </w:pPr>
    </w:p>
    <w:p w:rsidR="006D03EB" w:rsidRDefault="00177FA2">
      <w:pPr>
        <w:tabs>
          <w:tab w:val="left" w:pos="1275"/>
        </w:tabs>
        <w:suppressAutoHyphens w:val="0"/>
        <w:spacing w:after="160" w:line="259" w:lineRule="auto"/>
        <w:jc w:val="both"/>
        <w:rPr>
          <w:rFonts w:eastAsia="Calibri"/>
          <w:b/>
          <w:color w:val="auto"/>
          <w:kern w:val="0"/>
          <w:u w:val="single"/>
          <w:lang w:eastAsia="en-US"/>
        </w:rPr>
      </w:pPr>
      <w:r>
        <w:rPr>
          <w:rFonts w:eastAsia="Calibri"/>
          <w:b/>
          <w:color w:val="auto"/>
          <w:kern w:val="0"/>
          <w:szCs w:val="22"/>
          <w:u w:val="single"/>
          <w:lang w:eastAsia="en-US"/>
        </w:rPr>
        <w:t>Naziv programa: 7010 - Šire javne potrebe u školstvu</w:t>
      </w:r>
    </w:p>
    <w:p w:rsidR="006D03EB" w:rsidRDefault="00177FA2">
      <w:pPr>
        <w:tabs>
          <w:tab w:val="left" w:pos="1275"/>
        </w:tabs>
        <w:suppressAutoHyphens w:val="0"/>
        <w:spacing w:after="160" w:line="259" w:lineRule="auto"/>
        <w:jc w:val="both"/>
        <w:rPr>
          <w:rFonts w:eastAsia="Calibri"/>
          <w:color w:val="auto"/>
          <w:kern w:val="0"/>
          <w:szCs w:val="22"/>
          <w:lang w:eastAsia="en-US"/>
        </w:rPr>
      </w:pPr>
      <w:r>
        <w:rPr>
          <w:rFonts w:eastAsia="Calibri"/>
          <w:color w:val="auto"/>
          <w:kern w:val="0"/>
          <w:szCs w:val="22"/>
          <w:lang w:eastAsia="en-US"/>
        </w:rPr>
        <w:t>Opis programa: Umjetnička Škola Franje Lučića pruža osnovnoškolsko i srednjoškolsko obrazovanje učenicima u području glazbe i plesa. Da bi škola uspješno funkcionirala potrebno je osiguravanje materijalnih uvjeta za provedbu redovnih djelatnosti.</w:t>
      </w:r>
    </w:p>
    <w:p w:rsidR="006D03EB" w:rsidRDefault="00177FA2">
      <w:pPr>
        <w:tabs>
          <w:tab w:val="left" w:pos="1275"/>
        </w:tabs>
        <w:suppressAutoHyphens w:val="0"/>
        <w:spacing w:after="160" w:line="259" w:lineRule="auto"/>
        <w:jc w:val="both"/>
        <w:rPr>
          <w:rFonts w:eastAsia="Calibri"/>
          <w:color w:val="auto"/>
          <w:kern w:val="0"/>
          <w:szCs w:val="22"/>
          <w:lang w:eastAsia="en-US"/>
        </w:rPr>
      </w:pPr>
      <w:r>
        <w:rPr>
          <w:rFonts w:eastAsia="Calibri"/>
          <w:color w:val="auto"/>
          <w:kern w:val="0"/>
          <w:szCs w:val="22"/>
          <w:lang w:eastAsia="en-US"/>
        </w:rPr>
        <w:t>Ciljevi provedbe programa:</w:t>
      </w:r>
    </w:p>
    <w:p w:rsidR="006D03EB" w:rsidRDefault="00177FA2">
      <w:pPr>
        <w:numPr>
          <w:ilvl w:val="0"/>
          <w:numId w:val="73"/>
        </w:numPr>
        <w:suppressAutoHyphens w:val="0"/>
        <w:autoSpaceDE w:val="0"/>
        <w:autoSpaceDN w:val="0"/>
        <w:adjustRightInd w:val="0"/>
        <w:spacing w:after="160" w:line="259" w:lineRule="auto"/>
        <w:contextualSpacing/>
        <w:jc w:val="both"/>
        <w:rPr>
          <w:rFonts w:eastAsia="Calibri"/>
          <w:color w:val="auto"/>
          <w:kern w:val="0"/>
          <w:szCs w:val="22"/>
          <w:lang w:eastAsia="en-US"/>
        </w:rPr>
      </w:pPr>
      <w:r>
        <w:rPr>
          <w:rFonts w:eastAsia="Calibri"/>
          <w:color w:val="auto"/>
          <w:kern w:val="0"/>
          <w:szCs w:val="22"/>
          <w:lang w:eastAsia="en-US"/>
        </w:rPr>
        <w:t>osiguravanje plaća zaposlenicima</w:t>
      </w:r>
    </w:p>
    <w:p w:rsidR="006D03EB" w:rsidRDefault="00177FA2">
      <w:pPr>
        <w:numPr>
          <w:ilvl w:val="0"/>
          <w:numId w:val="73"/>
        </w:numPr>
        <w:suppressAutoHyphens w:val="0"/>
        <w:spacing w:after="160" w:line="259" w:lineRule="auto"/>
        <w:contextualSpacing/>
        <w:rPr>
          <w:rFonts w:eastAsia="Calibri"/>
          <w:color w:val="auto"/>
          <w:kern w:val="0"/>
          <w:szCs w:val="22"/>
          <w:lang w:eastAsia="en-US"/>
        </w:rPr>
      </w:pPr>
      <w:r>
        <w:rPr>
          <w:rFonts w:eastAsia="Calibri"/>
          <w:color w:val="auto"/>
          <w:kern w:val="0"/>
          <w:szCs w:val="22"/>
          <w:lang w:eastAsia="en-US"/>
        </w:rPr>
        <w:t>osiguravanje materijalnih prava za zaposlenike</w:t>
      </w:r>
    </w:p>
    <w:p w:rsidR="006D03EB" w:rsidRDefault="00177FA2">
      <w:pPr>
        <w:suppressAutoHyphens w:val="0"/>
        <w:autoSpaceDE w:val="0"/>
        <w:autoSpaceDN w:val="0"/>
        <w:adjustRightInd w:val="0"/>
        <w:spacing w:after="160" w:line="259" w:lineRule="auto"/>
        <w:jc w:val="both"/>
        <w:rPr>
          <w:color w:val="auto"/>
          <w:kern w:val="0"/>
        </w:rPr>
      </w:pPr>
      <w:r>
        <w:rPr>
          <w:rFonts w:eastAsia="Calibri"/>
          <w:color w:val="auto"/>
          <w:kern w:val="0"/>
          <w:szCs w:val="22"/>
          <w:lang w:eastAsia="en-US"/>
        </w:rPr>
        <w:t xml:space="preserve">Pokazatelji uspješnosti: </w:t>
      </w:r>
      <w:r>
        <w:rPr>
          <w:color w:val="auto"/>
          <w:kern w:val="0"/>
        </w:rPr>
        <w:t>redovito i u skladu sa zakonom isplaćene plaće svim stalno i privremeno zaposlenim djelatnicima, redovito plaćanje svih materijalnih prava zaposlenika koji uključuju jubilarne nagrade, regrese za korištenje godišnjeg odmora, pomoći za duže bolovanje radnika, božićnice, uskrsnice, pomoći za rođenje djeteta, darove djeci i ostalo.</w:t>
      </w:r>
    </w:p>
    <w:p w:rsidR="006D03EB" w:rsidRDefault="00177FA2">
      <w:pPr>
        <w:suppressAutoHyphens w:val="0"/>
        <w:autoSpaceDE w:val="0"/>
        <w:autoSpaceDN w:val="0"/>
        <w:adjustRightInd w:val="0"/>
        <w:spacing w:after="160" w:line="259" w:lineRule="auto"/>
        <w:jc w:val="both"/>
        <w:rPr>
          <w:rFonts w:eastAsia="Calibri"/>
          <w:i/>
          <w:color w:val="auto"/>
          <w:kern w:val="0"/>
          <w:szCs w:val="22"/>
          <w:u w:val="single"/>
          <w:lang w:eastAsia="en-US"/>
        </w:rPr>
      </w:pPr>
      <w:r>
        <w:rPr>
          <w:rFonts w:eastAsia="Calibri"/>
          <w:i/>
          <w:color w:val="auto"/>
          <w:kern w:val="0"/>
          <w:szCs w:val="22"/>
          <w:u w:val="single"/>
          <w:lang w:eastAsia="en-US"/>
        </w:rPr>
        <w:t>Naziv aktivnosti: A700006 -  Redovna djelatnost osnovnih škola - Državna riznica</w:t>
      </w:r>
    </w:p>
    <w:p w:rsidR="006D03EB" w:rsidRDefault="00177FA2">
      <w:pPr>
        <w:suppressAutoHyphens w:val="0"/>
        <w:autoSpaceDE w:val="0"/>
        <w:autoSpaceDN w:val="0"/>
        <w:adjustRightInd w:val="0"/>
        <w:spacing w:after="160" w:line="259" w:lineRule="auto"/>
        <w:jc w:val="both"/>
        <w:rPr>
          <w:rFonts w:eastAsia="Calibri"/>
          <w:color w:val="auto"/>
          <w:kern w:val="0"/>
          <w:szCs w:val="22"/>
          <w:lang w:eastAsia="en-US"/>
        </w:rPr>
      </w:pPr>
      <w:r>
        <w:rPr>
          <w:rFonts w:eastAsia="Calibri"/>
          <w:color w:val="auto"/>
          <w:kern w:val="0"/>
          <w:szCs w:val="22"/>
          <w:lang w:eastAsia="en-US"/>
        </w:rPr>
        <w:t>Opis aktivnosti: osiguravanje materijalnih uvjeta za provedbu redovnih djelatnosti, Isplata plaća i ostalih materijalnih prava zaposlenicima.</w:t>
      </w:r>
    </w:p>
    <w:p w:rsidR="006D03EB" w:rsidRDefault="00177FA2">
      <w:pPr>
        <w:suppressAutoHyphens w:val="0"/>
        <w:spacing w:after="160" w:line="259" w:lineRule="auto"/>
        <w:contextualSpacing/>
        <w:jc w:val="both"/>
        <w:rPr>
          <w:rFonts w:eastAsia="Calibri"/>
          <w:i/>
          <w:color w:val="auto"/>
          <w:kern w:val="0"/>
          <w:szCs w:val="22"/>
          <w:lang w:eastAsia="en-US"/>
        </w:rPr>
      </w:pPr>
      <w:r>
        <w:rPr>
          <w:rFonts w:eastAsia="Calibri"/>
          <w:i/>
          <w:color w:val="auto"/>
          <w:kern w:val="0"/>
          <w:szCs w:val="22"/>
          <w:lang w:eastAsia="en-US"/>
        </w:rPr>
        <w:t>Tablica 6. – Rashodi aktivnosti/programa po izvorima financiranja iskazani u Financijskom planu za 2025. godinu</w:t>
      </w:r>
    </w:p>
    <w:p w:rsidR="006D03EB" w:rsidRDefault="00177FA2">
      <w:pPr>
        <w:suppressAutoHyphens w:val="0"/>
        <w:spacing w:after="160" w:line="259" w:lineRule="auto"/>
        <w:contextualSpacing/>
        <w:jc w:val="both"/>
        <w:rPr>
          <w:rFonts w:eastAsia="Calibri"/>
          <w:i/>
          <w:color w:val="auto"/>
          <w:kern w:val="0"/>
          <w:szCs w:val="22"/>
          <w:lang w:eastAsia="en-US"/>
        </w:rPr>
      </w:pPr>
      <w:r>
        <w:rPr>
          <w:rFonts w:eastAsia="Calibri"/>
          <w:i/>
          <w:color w:val="auto"/>
          <w:kern w:val="0"/>
          <w:szCs w:val="22"/>
          <w:lang w:eastAsia="en-US"/>
        </w:rPr>
        <w:t xml:space="preserve"> </w:t>
      </w:r>
    </w:p>
    <w:tbl>
      <w:tblPr>
        <w:tblStyle w:val="Obinatablica4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color w:val="auto"/>
                <w:kern w:val="0"/>
                <w:sz w:val="22"/>
                <w:szCs w:val="22"/>
              </w:rPr>
            </w:pPr>
            <w:r>
              <w:rPr>
                <w:color w:val="auto"/>
                <w:kern w:val="0"/>
                <w:sz w:val="22"/>
                <w:szCs w:val="22"/>
              </w:rPr>
              <w:lastRenderedPageBreak/>
              <w:t>Potrebna sredstva za provođenje aktivnosti/programa po izvorima</w:t>
            </w:r>
          </w:p>
        </w:tc>
        <w:tc>
          <w:tcPr>
            <w:tcW w:w="2410" w:type="dxa"/>
            <w:hideMark/>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9.2. Pomoći od Državne riznice - PK</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2.112.000,00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Pr>
                <w:b/>
                <w:color w:val="000000"/>
                <w:kern w:val="0"/>
                <w:sz w:val="22"/>
                <w:szCs w:val="22"/>
              </w:rPr>
              <w:t>2.112.000,00</w:t>
            </w:r>
          </w:p>
        </w:tc>
      </w:tr>
    </w:tbl>
    <w:p w:rsidR="006D03EB" w:rsidRDefault="006D03EB">
      <w:pPr>
        <w:suppressAutoHyphens w:val="0"/>
        <w:spacing w:after="160" w:line="259" w:lineRule="auto"/>
        <w:rPr>
          <w:rFonts w:ascii="Calibri" w:eastAsia="Calibri" w:hAnsi="Calibri"/>
          <w:color w:val="auto"/>
          <w:kern w:val="0"/>
          <w:sz w:val="22"/>
          <w:szCs w:val="22"/>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14398 - OŠ VELIKA MLAKA</w:t>
      </w:r>
    </w:p>
    <w:tbl>
      <w:tblPr>
        <w:tblStyle w:val="Reetkatablice5"/>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1. UVOD</w:t>
            </w:r>
          </w:p>
        </w:tc>
      </w:tr>
    </w:tbl>
    <w:p w:rsidR="006D03EB" w:rsidRDefault="006D03EB">
      <w:pPr>
        <w:suppressAutoHyphens w:val="0"/>
        <w:spacing w:after="160" w:line="259" w:lineRule="auto"/>
        <w:rPr>
          <w:rFonts w:eastAsiaTheme="minorHAnsi"/>
          <w:color w:val="auto"/>
          <w:kern w:val="0"/>
          <w:sz w:val="22"/>
          <w:szCs w:val="22"/>
          <w:lang w:eastAsia="en-US"/>
        </w:rPr>
      </w:pP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Osnovna škola Velika Mlaka javna je ustanova koja obavlja djelatnost odgoja i osnovnog obrazovanja učenicima od 1. do 8. razreda. Nastava je organizirana u dvije smjene u matičnoj i u područnoj školi. S obzirom na veličinu i namjenu prostora, jutarnja i poslijepodnevna smjena izmjenjuju turnuse.</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Nastava se odvija u oblicima: redovna, izborna, dodatna  i dopunska, a izvodi se prema  nastavnim planovima i programima koje je donijelo Ministarstvo znanosti i obrazovanja, prema Godišnjem planu i programu rada i Školskom kurikulumu za školsku godinu 2024./2025.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Školu u školskoj godini 2024./2025. polazi 639 učenika u 31 razredni odjel. Od toga u matičnoj školi 27 razrednih odjela i 603 učenika , a u područnoj školi 4 razredna odjela i 36 učenika. </w:t>
      </w:r>
    </w:p>
    <w:p w:rsidR="006D03EB" w:rsidRDefault="006D03EB">
      <w:pPr>
        <w:suppressAutoHyphens w:val="0"/>
        <w:spacing w:after="160" w:line="259" w:lineRule="auto"/>
        <w:jc w:val="both"/>
        <w:rPr>
          <w:rFonts w:eastAsiaTheme="minorHAnsi"/>
          <w:color w:val="auto"/>
          <w:kern w:val="0"/>
          <w:szCs w:val="22"/>
          <w:lang w:eastAsia="en-US"/>
        </w:rPr>
      </w:pPr>
    </w:p>
    <w:tbl>
      <w:tblPr>
        <w:tblStyle w:val="Reetkatablice5"/>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 xml:space="preserve">2. OBRAZLOŽENJE PRIHODA/ RASHODA PO PRIRODNOJ VRSTI </w:t>
            </w:r>
          </w:p>
        </w:tc>
      </w:tr>
    </w:tbl>
    <w:p w:rsidR="006D03EB" w:rsidRDefault="006D03EB">
      <w:pPr>
        <w:suppressAutoHyphens w:val="0"/>
        <w:spacing w:after="160" w:line="259" w:lineRule="auto"/>
        <w:jc w:val="both"/>
        <w:rPr>
          <w:rFonts w:eastAsiaTheme="minorHAnsi"/>
          <w:color w:val="auto"/>
          <w:kern w:val="0"/>
          <w:sz w:val="22"/>
          <w:szCs w:val="22"/>
          <w:lang w:eastAsia="en-US"/>
        </w:rPr>
      </w:pPr>
    </w:p>
    <w:p w:rsidR="006D03EB" w:rsidRDefault="00177FA2">
      <w:pPr>
        <w:suppressAutoHyphens w:val="0"/>
        <w:spacing w:after="160" w:line="259" w:lineRule="auto"/>
        <w:jc w:val="both"/>
        <w:rPr>
          <w:rFonts w:eastAsiaTheme="minorHAnsi"/>
          <w:b/>
          <w:color w:val="auto"/>
          <w:kern w:val="0"/>
          <w:szCs w:val="22"/>
          <w:lang w:eastAsia="en-US"/>
        </w:rPr>
      </w:pPr>
      <w:r>
        <w:rPr>
          <w:rFonts w:eastAsiaTheme="minorHAnsi"/>
          <w:b/>
          <w:color w:val="auto"/>
          <w:kern w:val="0"/>
          <w:szCs w:val="22"/>
          <w:lang w:eastAsia="en-US"/>
        </w:rPr>
        <w:t xml:space="preserve">2.1. PRIHODI </w:t>
      </w:r>
    </w:p>
    <w:p w:rsidR="006D03EB" w:rsidRDefault="00177FA2">
      <w:pPr>
        <w:suppressAutoHyphens w:val="0"/>
        <w:spacing w:after="160" w:line="259" w:lineRule="auto"/>
        <w:rPr>
          <w:rFonts w:eastAsiaTheme="minorHAnsi"/>
          <w:color w:val="auto"/>
          <w:kern w:val="0"/>
          <w:lang w:eastAsia="en-US"/>
        </w:rPr>
      </w:pPr>
      <w:r>
        <w:rPr>
          <w:rFonts w:eastAsiaTheme="minorHAnsi"/>
          <w:color w:val="auto"/>
          <w:kern w:val="0"/>
          <w:lang w:eastAsia="en-US"/>
        </w:rPr>
        <w:t xml:space="preserve">Ukupni prihodi i primici za 2025. godinu su 2.607.000,00 EUR-a, razvrstani u skupine: </w:t>
      </w:r>
    </w:p>
    <w:p w:rsidR="006D03EB" w:rsidRDefault="00177FA2">
      <w:pPr>
        <w:suppressAutoHyphens w:val="0"/>
        <w:spacing w:after="160" w:line="259" w:lineRule="auto"/>
        <w:contextualSpacing/>
        <w:rPr>
          <w:rFonts w:eastAsiaTheme="minorHAnsi"/>
          <w:i/>
          <w:color w:val="auto"/>
          <w:kern w:val="0"/>
          <w:lang w:eastAsia="en-US"/>
        </w:rPr>
      </w:pPr>
      <w:r>
        <w:rPr>
          <w:rFonts w:eastAsiaTheme="minorHAnsi"/>
          <w:i/>
          <w:color w:val="auto"/>
          <w:kern w:val="0"/>
          <w:lang w:eastAsia="en-US"/>
        </w:rPr>
        <w:t>Skupina 63</w:t>
      </w:r>
    </w:p>
    <w:p w:rsidR="006D03EB" w:rsidRDefault="00177FA2">
      <w:pPr>
        <w:numPr>
          <w:ilvl w:val="0"/>
          <w:numId w:val="83"/>
        </w:numPr>
        <w:suppressAutoHyphens w:val="0"/>
        <w:spacing w:after="160" w:line="259" w:lineRule="auto"/>
        <w:contextualSpacing/>
        <w:rPr>
          <w:rFonts w:eastAsiaTheme="minorHAnsi"/>
          <w:i/>
          <w:color w:val="auto"/>
          <w:kern w:val="0"/>
          <w:lang w:eastAsia="en-US"/>
        </w:rPr>
      </w:pPr>
      <w:r>
        <w:rPr>
          <w:rFonts w:eastAsiaTheme="minorHAnsi"/>
          <w:color w:val="auto"/>
          <w:kern w:val="0"/>
          <w:lang w:eastAsia="en-US"/>
        </w:rPr>
        <w:t>prihodi iz državnog proračuna za plaće i materijalna prava zaposlenika</w:t>
      </w:r>
    </w:p>
    <w:p w:rsidR="006D03EB" w:rsidRDefault="00177FA2">
      <w:pPr>
        <w:numPr>
          <w:ilvl w:val="0"/>
          <w:numId w:val="83"/>
        </w:numPr>
        <w:suppressAutoHyphens w:val="0"/>
        <w:spacing w:after="160" w:line="259" w:lineRule="auto"/>
        <w:contextualSpacing/>
        <w:rPr>
          <w:rFonts w:eastAsiaTheme="minorHAnsi"/>
          <w:i/>
          <w:color w:val="auto"/>
          <w:kern w:val="0"/>
          <w:lang w:eastAsia="en-US"/>
        </w:rPr>
      </w:pPr>
      <w:r>
        <w:rPr>
          <w:rFonts w:eastAsiaTheme="minorHAnsi"/>
          <w:color w:val="auto"/>
          <w:kern w:val="0"/>
          <w:lang w:eastAsia="en-US"/>
        </w:rPr>
        <w:t xml:space="preserve">kapitalne pomoći iz državnog proračuna (za udžbenike i opremu) </w:t>
      </w:r>
    </w:p>
    <w:p w:rsidR="006D03EB" w:rsidRDefault="00177FA2">
      <w:pPr>
        <w:numPr>
          <w:ilvl w:val="0"/>
          <w:numId w:val="83"/>
        </w:numPr>
        <w:suppressAutoHyphens w:val="0"/>
        <w:spacing w:after="160" w:line="259" w:lineRule="auto"/>
        <w:contextualSpacing/>
        <w:rPr>
          <w:rFonts w:eastAsiaTheme="minorHAnsi"/>
          <w:i/>
          <w:color w:val="auto"/>
          <w:kern w:val="0"/>
          <w:lang w:eastAsia="en-US"/>
        </w:rPr>
      </w:pPr>
      <w:r>
        <w:rPr>
          <w:rFonts w:eastAsiaTheme="minorHAnsi"/>
          <w:color w:val="auto"/>
          <w:kern w:val="0"/>
          <w:lang w:eastAsia="en-US"/>
        </w:rPr>
        <w:t>pomoći temeljem prijenosa EU sredstava (Školska shema mlijeka i voća)</w:t>
      </w:r>
    </w:p>
    <w:p w:rsidR="006D03EB" w:rsidRDefault="00177FA2">
      <w:pPr>
        <w:numPr>
          <w:ilvl w:val="0"/>
          <w:numId w:val="83"/>
        </w:numPr>
        <w:suppressAutoHyphens w:val="0"/>
        <w:spacing w:after="160" w:line="259" w:lineRule="auto"/>
        <w:contextualSpacing/>
        <w:rPr>
          <w:rFonts w:eastAsiaTheme="minorHAnsi"/>
          <w:i/>
          <w:color w:val="auto"/>
          <w:kern w:val="0"/>
          <w:lang w:eastAsia="en-US"/>
        </w:rPr>
      </w:pPr>
      <w:r>
        <w:rPr>
          <w:rFonts w:eastAsiaTheme="minorHAnsi"/>
          <w:color w:val="auto"/>
          <w:kern w:val="0"/>
          <w:lang w:eastAsia="en-US"/>
        </w:rPr>
        <w:t xml:space="preserve">ostale pomoći iz državnog proračuna, županije i Grada Zagreba (plaće učiteljicama u produženom boravku) </w:t>
      </w:r>
    </w:p>
    <w:p w:rsidR="006D03EB" w:rsidRDefault="00177FA2">
      <w:pPr>
        <w:suppressAutoHyphens w:val="0"/>
        <w:spacing w:after="160" w:line="259" w:lineRule="auto"/>
        <w:contextualSpacing/>
        <w:rPr>
          <w:rFonts w:eastAsiaTheme="minorHAnsi"/>
          <w:i/>
          <w:color w:val="auto"/>
          <w:kern w:val="0"/>
          <w:lang w:eastAsia="en-US"/>
        </w:rPr>
      </w:pPr>
      <w:r>
        <w:rPr>
          <w:rFonts w:eastAsiaTheme="minorHAnsi"/>
          <w:i/>
          <w:color w:val="auto"/>
          <w:kern w:val="0"/>
          <w:lang w:eastAsia="en-US"/>
        </w:rPr>
        <w:t>Skupina 65</w:t>
      </w:r>
    </w:p>
    <w:p w:rsidR="006D03EB" w:rsidRDefault="00177FA2">
      <w:pPr>
        <w:numPr>
          <w:ilvl w:val="0"/>
          <w:numId w:val="83"/>
        </w:numPr>
        <w:suppressAutoHyphens w:val="0"/>
        <w:spacing w:after="160" w:line="259" w:lineRule="auto"/>
        <w:contextualSpacing/>
        <w:rPr>
          <w:rFonts w:eastAsiaTheme="minorHAnsi"/>
          <w:i/>
          <w:color w:val="auto"/>
          <w:kern w:val="0"/>
          <w:lang w:eastAsia="en-US"/>
        </w:rPr>
      </w:pPr>
      <w:r>
        <w:rPr>
          <w:rFonts w:eastAsiaTheme="minorHAnsi"/>
          <w:color w:val="auto"/>
          <w:kern w:val="0"/>
          <w:lang w:eastAsia="en-US"/>
        </w:rPr>
        <w:t>prihodi od roditelja za prehranu učenika u produženom boravku</w:t>
      </w:r>
    </w:p>
    <w:p w:rsidR="006D03EB" w:rsidRDefault="00177FA2">
      <w:pPr>
        <w:suppressAutoHyphens w:val="0"/>
        <w:spacing w:after="160" w:line="259" w:lineRule="auto"/>
        <w:contextualSpacing/>
        <w:rPr>
          <w:rFonts w:eastAsiaTheme="minorHAnsi"/>
          <w:i/>
          <w:color w:val="auto"/>
          <w:kern w:val="0"/>
          <w:lang w:eastAsia="en-US"/>
        </w:rPr>
      </w:pPr>
      <w:r>
        <w:rPr>
          <w:rFonts w:eastAsiaTheme="minorHAnsi"/>
          <w:i/>
          <w:color w:val="auto"/>
          <w:kern w:val="0"/>
          <w:lang w:eastAsia="en-US"/>
        </w:rPr>
        <w:t>Skupina 66</w:t>
      </w:r>
    </w:p>
    <w:p w:rsidR="006D03EB" w:rsidRDefault="00177FA2">
      <w:pPr>
        <w:numPr>
          <w:ilvl w:val="0"/>
          <w:numId w:val="83"/>
        </w:numPr>
        <w:suppressAutoHyphens w:val="0"/>
        <w:spacing w:after="160" w:line="259" w:lineRule="auto"/>
        <w:contextualSpacing/>
        <w:rPr>
          <w:rFonts w:eastAsiaTheme="minorHAnsi"/>
          <w:color w:val="auto"/>
          <w:kern w:val="0"/>
          <w:lang w:eastAsia="en-US"/>
        </w:rPr>
      </w:pPr>
      <w:r>
        <w:rPr>
          <w:rFonts w:eastAsiaTheme="minorHAnsi"/>
          <w:color w:val="auto"/>
          <w:kern w:val="0"/>
          <w:lang w:eastAsia="en-US"/>
        </w:rPr>
        <w:t>vlastiti prihodi od iznajmljivanja školskog prostora</w:t>
      </w:r>
    </w:p>
    <w:p w:rsidR="006D03EB" w:rsidRDefault="00177FA2">
      <w:pPr>
        <w:numPr>
          <w:ilvl w:val="0"/>
          <w:numId w:val="83"/>
        </w:numPr>
        <w:suppressAutoHyphens w:val="0"/>
        <w:spacing w:after="160" w:line="259" w:lineRule="auto"/>
        <w:contextualSpacing/>
        <w:rPr>
          <w:rFonts w:eastAsiaTheme="minorHAnsi"/>
          <w:color w:val="auto"/>
          <w:kern w:val="0"/>
          <w:lang w:eastAsia="en-US"/>
        </w:rPr>
      </w:pPr>
      <w:r>
        <w:rPr>
          <w:rFonts w:eastAsiaTheme="minorHAnsi"/>
          <w:color w:val="auto"/>
          <w:kern w:val="0"/>
          <w:lang w:eastAsia="en-US"/>
        </w:rPr>
        <w:t>donacije fizičkih osoba</w:t>
      </w:r>
    </w:p>
    <w:p w:rsidR="006D03EB" w:rsidRDefault="00177FA2">
      <w:pPr>
        <w:numPr>
          <w:ilvl w:val="0"/>
          <w:numId w:val="83"/>
        </w:numPr>
        <w:suppressAutoHyphens w:val="0"/>
        <w:spacing w:after="160" w:line="259" w:lineRule="auto"/>
        <w:contextualSpacing/>
        <w:rPr>
          <w:rFonts w:eastAsiaTheme="minorHAnsi"/>
          <w:color w:val="auto"/>
          <w:kern w:val="0"/>
          <w:lang w:eastAsia="en-US"/>
        </w:rPr>
      </w:pPr>
      <w:r>
        <w:rPr>
          <w:rFonts w:eastAsiaTheme="minorHAnsi"/>
          <w:color w:val="auto"/>
          <w:kern w:val="0"/>
          <w:lang w:eastAsia="en-US"/>
        </w:rPr>
        <w:t xml:space="preserve">donacije agencija za dnevnice učiteljima na izvan učioničkoj i terenskoj nastavi </w:t>
      </w:r>
    </w:p>
    <w:p w:rsidR="006D03EB" w:rsidRDefault="006D03EB">
      <w:pPr>
        <w:suppressAutoHyphens w:val="0"/>
        <w:spacing w:after="160" w:line="259" w:lineRule="auto"/>
        <w:rPr>
          <w:rFonts w:eastAsiaTheme="minorHAnsi"/>
          <w:color w:val="auto"/>
          <w:kern w:val="0"/>
          <w:lang w:eastAsia="en-US"/>
        </w:rPr>
      </w:pPr>
    </w:p>
    <w:p w:rsidR="006D03EB" w:rsidRDefault="00177FA2">
      <w:pPr>
        <w:suppressAutoHyphens w:val="0"/>
        <w:spacing w:after="160" w:line="259" w:lineRule="auto"/>
        <w:rPr>
          <w:rFonts w:eastAsiaTheme="minorHAnsi"/>
          <w:i/>
          <w:color w:val="auto"/>
          <w:kern w:val="0"/>
          <w:lang w:eastAsia="en-US"/>
        </w:rPr>
      </w:pPr>
      <w:r>
        <w:rPr>
          <w:rFonts w:eastAsiaTheme="minorHAnsi"/>
          <w:i/>
          <w:color w:val="auto"/>
          <w:kern w:val="0"/>
          <w:lang w:eastAsia="en-US"/>
        </w:rPr>
        <w:t>Tablica 1. - Prihod po vrsti iskazani u Financijskom planu za razdoblje 2025. - 2027.</w:t>
      </w:r>
    </w:p>
    <w:tbl>
      <w:tblPr>
        <w:tblStyle w:val="ivopisnatablicareetke6-isticanje35"/>
        <w:tblW w:w="9062" w:type="dxa"/>
        <w:tblLayout w:type="fixed"/>
        <w:tblLook w:val="04A0" w:firstRow="1" w:lastRow="0" w:firstColumn="1" w:lastColumn="0" w:noHBand="0" w:noVBand="1"/>
      </w:tblPr>
      <w:tblGrid>
        <w:gridCol w:w="562"/>
        <w:gridCol w:w="3686"/>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color w:val="auto"/>
                <w:kern w:val="0"/>
              </w:rPr>
            </w:pPr>
          </w:p>
        </w:tc>
        <w:tc>
          <w:tcPr>
            <w:tcW w:w="1559"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c>
          <w:tcPr>
            <w:tcW w:w="1645"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PROJEKCIJE 2026.  (€)</w:t>
            </w:r>
          </w:p>
        </w:tc>
        <w:tc>
          <w:tcPr>
            <w:tcW w:w="16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PROJEKCIJE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rPr>
            </w:pPr>
            <w:r>
              <w:rPr>
                <w:color w:val="auto"/>
                <w:kern w:val="0"/>
              </w:rPr>
              <w:t>6</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PRIHODI POSLOVANJA</w:t>
            </w:r>
          </w:p>
        </w:tc>
        <w:tc>
          <w:tcPr>
            <w:tcW w:w="155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2.607.000,00</w:t>
            </w:r>
          </w:p>
        </w:tc>
        <w:tc>
          <w:tcPr>
            <w:tcW w:w="1645"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2.607.000,00</w:t>
            </w:r>
          </w:p>
        </w:tc>
        <w:tc>
          <w:tcPr>
            <w:tcW w:w="16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highlight w:val="yellow"/>
              </w:rPr>
            </w:pPr>
            <w:r>
              <w:rPr>
                <w:color w:val="auto"/>
                <w:kern w:val="0"/>
              </w:rPr>
              <w:t>2.607.000,00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rPr>
            </w:pPr>
            <w:r>
              <w:rPr>
                <w:color w:val="auto"/>
                <w:kern w:val="0"/>
              </w:rPr>
              <w:t>63</w:t>
            </w:r>
          </w:p>
        </w:tc>
        <w:tc>
          <w:tcPr>
            <w:tcW w:w="3686"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Pomoći od inozemstva i od subjekata unutar općeg proračuna</w:t>
            </w:r>
          </w:p>
        </w:tc>
        <w:tc>
          <w:tcPr>
            <w:tcW w:w="155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2.138.500,00</w:t>
            </w:r>
          </w:p>
        </w:tc>
        <w:tc>
          <w:tcPr>
            <w:tcW w:w="1645"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2.138.500,00</w:t>
            </w:r>
          </w:p>
        </w:tc>
        <w:tc>
          <w:tcPr>
            <w:tcW w:w="16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2.138,500.000,00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rPr>
            </w:pPr>
            <w:r>
              <w:rPr>
                <w:color w:val="auto"/>
                <w:kern w:val="0"/>
              </w:rPr>
              <w:lastRenderedPageBreak/>
              <w:t>64</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Prihodi od imovine</w:t>
            </w:r>
          </w:p>
        </w:tc>
        <w:tc>
          <w:tcPr>
            <w:tcW w:w="1559" w:type="dxa"/>
          </w:tcPr>
          <w:p w:rsidR="006D03EB" w:rsidRDefault="006D03E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p>
        </w:tc>
        <w:tc>
          <w:tcPr>
            <w:tcW w:w="1645" w:type="dxa"/>
          </w:tcPr>
          <w:p w:rsidR="006D03EB" w:rsidRDefault="006D03E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p>
        </w:tc>
        <w:tc>
          <w:tcPr>
            <w:tcW w:w="16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rPr>
            </w:pPr>
            <w:r>
              <w:rPr>
                <w:color w:val="auto"/>
                <w:kern w:val="0"/>
              </w:rPr>
              <w:t>65</w:t>
            </w:r>
          </w:p>
        </w:tc>
        <w:tc>
          <w:tcPr>
            <w:tcW w:w="3686"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Prihodi od upravnih i administrativnih pristojbi, prihodi po posebnim propisima i naknada</w:t>
            </w:r>
          </w:p>
        </w:tc>
        <w:tc>
          <w:tcPr>
            <w:tcW w:w="155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 xml:space="preserve">     35.000,00 </w:t>
            </w:r>
          </w:p>
        </w:tc>
        <w:tc>
          <w:tcPr>
            <w:tcW w:w="1645"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 xml:space="preserve">     35. 00,00</w:t>
            </w:r>
          </w:p>
        </w:tc>
        <w:tc>
          <w:tcPr>
            <w:tcW w:w="16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     35.000,00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rPr>
            </w:pPr>
            <w:r>
              <w:rPr>
                <w:color w:val="auto"/>
                <w:kern w:val="0"/>
              </w:rPr>
              <w:t>66</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Prihodi od prodaje proizvoda i robe te pruženih usluga, prihodi od donacija te povrati po protestiranim jamstvima</w:t>
            </w:r>
          </w:p>
        </w:tc>
        <w:tc>
          <w:tcPr>
            <w:tcW w:w="155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xml:space="preserve">       7.500,00</w:t>
            </w:r>
          </w:p>
        </w:tc>
        <w:tc>
          <w:tcPr>
            <w:tcW w:w="1645"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xml:space="preserve">       7.500,00</w:t>
            </w:r>
          </w:p>
        </w:tc>
        <w:tc>
          <w:tcPr>
            <w:tcW w:w="16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7.500,00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rPr>
            </w:pPr>
            <w:r>
              <w:rPr>
                <w:color w:val="auto"/>
                <w:kern w:val="0"/>
              </w:rPr>
              <w:t>67</w:t>
            </w:r>
          </w:p>
        </w:tc>
        <w:tc>
          <w:tcPr>
            <w:tcW w:w="3686"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Prihodi iz nadležnog proračuna i od HZZO-a temeljem ugovorenih obveza</w:t>
            </w:r>
          </w:p>
        </w:tc>
        <w:tc>
          <w:tcPr>
            <w:tcW w:w="155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426.000,00</w:t>
            </w:r>
          </w:p>
        </w:tc>
        <w:tc>
          <w:tcPr>
            <w:tcW w:w="1645"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426.000,00</w:t>
            </w:r>
          </w:p>
        </w:tc>
        <w:tc>
          <w:tcPr>
            <w:tcW w:w="16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 426.000,00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pPr>
              <w:suppressAutoHyphens w:val="0"/>
              <w:spacing w:line="240" w:lineRule="auto"/>
              <w:rPr>
                <w:color w:val="7B7B7B" w:themeColor="accent3" w:themeShade="BF"/>
                <w:kern w:val="0"/>
              </w:rPr>
            </w:pPr>
          </w:p>
        </w:tc>
        <w:tc>
          <w:tcPr>
            <w:tcW w:w="3686"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UKUPNI PRIHODI</w:t>
            </w:r>
          </w:p>
        </w:tc>
        <w:tc>
          <w:tcPr>
            <w:tcW w:w="155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2.607.000,00</w:t>
            </w:r>
          </w:p>
        </w:tc>
        <w:tc>
          <w:tcPr>
            <w:tcW w:w="1645"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2.607.000,00</w:t>
            </w:r>
          </w:p>
        </w:tc>
        <w:tc>
          <w:tcPr>
            <w:tcW w:w="16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2.607.00,00</w:t>
            </w:r>
          </w:p>
        </w:tc>
      </w:tr>
    </w:tbl>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Prihode uplaćene krajem godine nije moguće potrošiti u tekućoj godini pa se prenose u iduću godinu kao višak prihoda.</w:t>
      </w:r>
    </w:p>
    <w:p w:rsidR="006D03EB" w:rsidRDefault="00177FA2">
      <w:pPr>
        <w:suppressAutoHyphens w:val="0"/>
        <w:spacing w:after="160" w:line="259" w:lineRule="auto"/>
        <w:rPr>
          <w:rFonts w:eastAsiaTheme="minorHAnsi"/>
          <w:i/>
          <w:color w:val="auto"/>
          <w:kern w:val="0"/>
          <w:lang w:eastAsia="en-US"/>
        </w:rPr>
      </w:pPr>
      <w:r>
        <w:rPr>
          <w:rFonts w:eastAsiaTheme="minorHAnsi"/>
          <w:i/>
          <w:color w:val="auto"/>
          <w:kern w:val="0"/>
          <w:lang w:eastAsia="en-US"/>
        </w:rPr>
        <w:t>Tablica 2.– Višak prihoda poslovanja planiran za 2025. godinu</w:t>
      </w:r>
    </w:p>
    <w:tbl>
      <w:tblPr>
        <w:tblStyle w:val="ivopisnatablicareetke6-isticanje35"/>
        <w:tblW w:w="9062" w:type="dxa"/>
        <w:tblLook w:val="04A0" w:firstRow="1" w:lastRow="0" w:firstColumn="1" w:lastColumn="0" w:noHBand="0" w:noVBand="1"/>
      </w:tblPr>
      <w:tblGrid>
        <w:gridCol w:w="876"/>
        <w:gridCol w:w="6500"/>
        <w:gridCol w:w="1686"/>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rsidR="006D03EB" w:rsidRDefault="00177FA2">
            <w:pPr>
              <w:suppressAutoHyphens w:val="0"/>
              <w:spacing w:line="240" w:lineRule="auto"/>
              <w:jc w:val="center"/>
              <w:rPr>
                <w:color w:val="auto"/>
                <w:kern w:val="0"/>
              </w:rPr>
            </w:pPr>
            <w:r>
              <w:rPr>
                <w:color w:val="auto"/>
                <w:kern w:val="0"/>
              </w:rPr>
              <w:t xml:space="preserve"> VIŠKOVI PRIHODA POSLOVANJA</w:t>
            </w:r>
          </w:p>
        </w:tc>
        <w:tc>
          <w:tcPr>
            <w:tcW w:w="1689"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color w:val="auto"/>
                <w:kern w:val="0"/>
              </w:rPr>
            </w:pPr>
            <w:r>
              <w:rPr>
                <w:color w:val="auto"/>
                <w:kern w:val="0"/>
              </w:rPr>
              <w:t>3.3.20</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rPr>
            </w:pPr>
            <w:r>
              <w:rPr>
                <w:color w:val="auto"/>
                <w:kern w:val="0"/>
              </w:rPr>
              <w:t>Višak prihoda od pruženih usluga</w:t>
            </w:r>
          </w:p>
        </w:tc>
        <w:tc>
          <w:tcPr>
            <w:tcW w:w="168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xml:space="preserve">   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color w:val="auto"/>
                <w:kern w:val="0"/>
              </w:rPr>
            </w:pPr>
            <w:r>
              <w:rPr>
                <w:color w:val="auto"/>
                <w:kern w:val="0"/>
              </w:rPr>
              <w:t>4.3.20.</w:t>
            </w:r>
          </w:p>
        </w:tc>
        <w:tc>
          <w:tcPr>
            <w:tcW w:w="6527"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rPr>
            </w:pPr>
            <w:r>
              <w:rPr>
                <w:color w:val="auto"/>
                <w:kern w:val="0"/>
              </w:rPr>
              <w:t>Višak prihoda od sufinanciranja cijene usluge, participacije i slično</w:t>
            </w:r>
          </w:p>
        </w:tc>
        <w:tc>
          <w:tcPr>
            <w:tcW w:w="168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1.300,00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color w:val="auto"/>
                <w:kern w:val="0"/>
              </w:rPr>
            </w:pPr>
            <w:r>
              <w:rPr>
                <w:color w:val="auto"/>
                <w:kern w:val="0"/>
              </w:rPr>
              <w:t>5.3.20.</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rPr>
            </w:pPr>
            <w:r>
              <w:rPr>
                <w:color w:val="auto"/>
                <w:kern w:val="0"/>
              </w:rPr>
              <w:t>Višak prihoda od pomoći</w:t>
            </w:r>
          </w:p>
        </w:tc>
        <w:tc>
          <w:tcPr>
            <w:tcW w:w="168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1.000,00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color w:val="auto"/>
                <w:kern w:val="0"/>
              </w:rPr>
            </w:pPr>
            <w:r>
              <w:rPr>
                <w:color w:val="auto"/>
                <w:kern w:val="0"/>
              </w:rPr>
              <w:t>6.3.2.</w:t>
            </w:r>
          </w:p>
        </w:tc>
        <w:tc>
          <w:tcPr>
            <w:tcW w:w="6527"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rPr>
            </w:pPr>
            <w:r>
              <w:rPr>
                <w:color w:val="auto"/>
                <w:kern w:val="0"/>
              </w:rPr>
              <w:t xml:space="preserve">Višak prihoda  od donacija </w:t>
            </w:r>
          </w:p>
        </w:tc>
        <w:tc>
          <w:tcPr>
            <w:tcW w:w="168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 xml:space="preserve">   200,00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color w:val="auto"/>
                <w:kern w:val="0"/>
              </w:rPr>
            </w:pPr>
            <w:r>
              <w:rPr>
                <w:color w:val="auto"/>
                <w:kern w:val="0"/>
              </w:rPr>
              <w:t>7.3.2.</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rPr>
            </w:pPr>
            <w:r>
              <w:rPr>
                <w:color w:val="auto"/>
                <w:kern w:val="0"/>
              </w:rPr>
              <w:t>Višak prihoda naslova osiguranja, refundacije štete i totalne štete</w:t>
            </w:r>
          </w:p>
        </w:tc>
        <w:tc>
          <w:tcPr>
            <w:tcW w:w="168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xml:space="preserve">   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pPr>
              <w:suppressAutoHyphens w:val="0"/>
              <w:spacing w:line="240" w:lineRule="auto"/>
              <w:rPr>
                <w:color w:val="7B7B7B" w:themeColor="accent3" w:themeShade="BF"/>
                <w:kern w:val="0"/>
              </w:rPr>
            </w:pPr>
          </w:p>
        </w:tc>
        <w:tc>
          <w:tcPr>
            <w:tcW w:w="6527"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rPr>
            </w:pPr>
            <w:r>
              <w:rPr>
                <w:b/>
                <w:color w:val="auto"/>
                <w:kern w:val="0"/>
              </w:rPr>
              <w:t>UKUPNI VIŠAK</w:t>
            </w:r>
          </w:p>
        </w:tc>
        <w:tc>
          <w:tcPr>
            <w:tcW w:w="168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2.700,00</w:t>
            </w:r>
          </w:p>
        </w:tc>
      </w:tr>
    </w:tbl>
    <w:p w:rsidR="006D03EB" w:rsidRDefault="006D03EB">
      <w:pPr>
        <w:suppressAutoHyphens w:val="0"/>
        <w:spacing w:after="160" w:line="259" w:lineRule="auto"/>
        <w:rPr>
          <w:rFonts w:eastAsiaTheme="minorHAnsi"/>
          <w:color w:val="auto"/>
          <w:kern w:val="0"/>
          <w:lang w:eastAsia="en-US"/>
        </w:rPr>
      </w:pPr>
    </w:p>
    <w:p w:rsidR="006D03EB" w:rsidRDefault="00177FA2">
      <w:pPr>
        <w:suppressAutoHyphens w:val="0"/>
        <w:spacing w:after="160" w:line="259" w:lineRule="auto"/>
        <w:rPr>
          <w:rFonts w:eastAsiaTheme="minorHAnsi"/>
          <w:b/>
          <w:color w:val="auto"/>
          <w:kern w:val="0"/>
          <w:lang w:eastAsia="en-US"/>
        </w:rPr>
      </w:pPr>
      <w:r>
        <w:rPr>
          <w:rFonts w:eastAsiaTheme="minorHAnsi"/>
          <w:b/>
          <w:color w:val="auto"/>
          <w:kern w:val="0"/>
          <w:lang w:eastAsia="en-US"/>
        </w:rPr>
        <w:t xml:space="preserve">2.2. RASHODI </w:t>
      </w:r>
    </w:p>
    <w:p w:rsidR="006D03EB" w:rsidRDefault="00177FA2">
      <w:pPr>
        <w:suppressAutoHyphens w:val="0"/>
        <w:spacing w:after="160" w:line="259" w:lineRule="auto"/>
        <w:contextualSpacing/>
        <w:jc w:val="both"/>
        <w:rPr>
          <w:rFonts w:eastAsiaTheme="minorHAnsi"/>
          <w:color w:val="auto"/>
          <w:kern w:val="0"/>
          <w:lang w:eastAsia="en-US"/>
        </w:rPr>
      </w:pPr>
      <w:r>
        <w:rPr>
          <w:rFonts w:eastAsiaTheme="minorHAnsi"/>
          <w:i/>
          <w:color w:val="auto"/>
          <w:kern w:val="0"/>
          <w:lang w:eastAsia="en-US"/>
        </w:rPr>
        <w:t>Skupina 31</w:t>
      </w:r>
      <w:r>
        <w:rPr>
          <w:rFonts w:eastAsiaTheme="minorHAnsi"/>
          <w:color w:val="auto"/>
          <w:kern w:val="0"/>
          <w:lang w:eastAsia="en-US"/>
        </w:rPr>
        <w:t xml:space="preserve"> - rashodi za plaće i naknade zaposlenicima iz državnog proračuna, nadležnog proračuna (produženi boravak, pomoćnici u nastavi), proračuna koji nije nadležan (produženi boravak Grad Zagreb) </w:t>
      </w:r>
    </w:p>
    <w:p w:rsidR="006D03EB" w:rsidRDefault="00177FA2">
      <w:pPr>
        <w:suppressAutoHyphens w:val="0"/>
        <w:spacing w:after="160" w:line="259" w:lineRule="auto"/>
        <w:contextualSpacing/>
        <w:jc w:val="both"/>
        <w:rPr>
          <w:rFonts w:eastAsiaTheme="minorHAnsi"/>
          <w:color w:val="auto"/>
          <w:kern w:val="0"/>
          <w:lang w:eastAsia="en-US"/>
        </w:rPr>
      </w:pPr>
      <w:r>
        <w:rPr>
          <w:rFonts w:eastAsiaTheme="minorHAnsi"/>
          <w:i/>
          <w:color w:val="auto"/>
          <w:kern w:val="0"/>
          <w:lang w:eastAsia="en-US"/>
        </w:rPr>
        <w:t>Skupina 32</w:t>
      </w:r>
      <w:r>
        <w:rPr>
          <w:rFonts w:eastAsiaTheme="minorHAnsi"/>
          <w:color w:val="auto"/>
          <w:kern w:val="0"/>
          <w:lang w:eastAsia="en-US"/>
        </w:rPr>
        <w:t>- stručno usavršavanje zaposlenika, dnevnice za izvanučioničku i terensku nastavu, prijevoz na posao i s posla, rashodi za materijal i energiju i rashodi za usluge</w:t>
      </w:r>
    </w:p>
    <w:p w:rsidR="006D03EB" w:rsidRDefault="00177FA2">
      <w:pPr>
        <w:suppressAutoHyphens w:val="0"/>
        <w:spacing w:after="160" w:line="259" w:lineRule="auto"/>
        <w:contextualSpacing/>
        <w:jc w:val="both"/>
        <w:rPr>
          <w:rFonts w:eastAsiaTheme="minorHAnsi"/>
          <w:color w:val="auto"/>
          <w:kern w:val="0"/>
          <w:lang w:eastAsia="en-US"/>
        </w:rPr>
      </w:pPr>
      <w:r>
        <w:rPr>
          <w:rFonts w:eastAsiaTheme="minorHAnsi"/>
          <w:i/>
          <w:color w:val="auto"/>
          <w:kern w:val="0"/>
          <w:lang w:eastAsia="en-US"/>
        </w:rPr>
        <w:t>Skupina 34</w:t>
      </w:r>
      <w:r>
        <w:rPr>
          <w:rFonts w:eastAsiaTheme="minorHAnsi"/>
          <w:color w:val="auto"/>
          <w:kern w:val="0"/>
          <w:lang w:eastAsia="en-US"/>
        </w:rPr>
        <w:t xml:space="preserve"> -zatezne kamate dobavljačima, zatezne kamate po sudskim presudama</w:t>
      </w:r>
    </w:p>
    <w:p w:rsidR="006D03EB" w:rsidRDefault="00177FA2">
      <w:pPr>
        <w:suppressAutoHyphens w:val="0"/>
        <w:spacing w:after="160" w:line="259" w:lineRule="auto"/>
        <w:contextualSpacing/>
        <w:jc w:val="both"/>
        <w:rPr>
          <w:rFonts w:eastAsiaTheme="minorHAnsi"/>
          <w:color w:val="auto"/>
          <w:kern w:val="0"/>
          <w:lang w:eastAsia="en-US"/>
        </w:rPr>
      </w:pPr>
      <w:r>
        <w:rPr>
          <w:rFonts w:eastAsiaTheme="minorHAnsi"/>
          <w:i/>
          <w:color w:val="auto"/>
          <w:kern w:val="0"/>
          <w:lang w:eastAsia="en-US"/>
        </w:rPr>
        <w:t>Skupina 37</w:t>
      </w:r>
      <w:r>
        <w:rPr>
          <w:rFonts w:eastAsiaTheme="minorHAnsi"/>
          <w:color w:val="auto"/>
          <w:kern w:val="0"/>
          <w:lang w:eastAsia="en-US"/>
        </w:rPr>
        <w:t xml:space="preserve"> -naknade za radne udžbenike, radne bilježnice i mape iz državnog i nadležnog proračuna</w:t>
      </w:r>
    </w:p>
    <w:p w:rsidR="006D03EB" w:rsidRDefault="00177FA2">
      <w:pPr>
        <w:suppressAutoHyphens w:val="0"/>
        <w:spacing w:after="160" w:line="259" w:lineRule="auto"/>
        <w:contextualSpacing/>
        <w:jc w:val="both"/>
        <w:rPr>
          <w:rFonts w:eastAsiaTheme="minorHAnsi"/>
          <w:color w:val="auto"/>
          <w:kern w:val="0"/>
          <w:lang w:eastAsia="en-US"/>
        </w:rPr>
      </w:pPr>
      <w:r>
        <w:rPr>
          <w:rFonts w:eastAsiaTheme="minorHAnsi"/>
          <w:i/>
          <w:color w:val="auto"/>
          <w:kern w:val="0"/>
          <w:lang w:eastAsia="en-US"/>
        </w:rPr>
        <w:t>Skupina 42</w:t>
      </w:r>
      <w:r>
        <w:rPr>
          <w:rFonts w:eastAsiaTheme="minorHAnsi"/>
          <w:color w:val="auto"/>
          <w:kern w:val="0"/>
          <w:lang w:eastAsia="en-US"/>
        </w:rPr>
        <w:t xml:space="preserve"> -osnovna sredstva iz nadležnog proračuna, državnog proračuna, vlastitih i namjenskih prihoda te donacija</w:t>
      </w:r>
    </w:p>
    <w:p w:rsidR="006D03EB" w:rsidRDefault="00177FA2">
      <w:pPr>
        <w:suppressAutoHyphens w:val="0"/>
        <w:spacing w:after="160" w:line="259" w:lineRule="auto"/>
        <w:contextualSpacing/>
        <w:jc w:val="both"/>
        <w:rPr>
          <w:rFonts w:eastAsiaTheme="minorHAnsi"/>
          <w:color w:val="auto"/>
          <w:kern w:val="0"/>
          <w:lang w:eastAsia="en-US"/>
        </w:rPr>
      </w:pPr>
      <w:r>
        <w:rPr>
          <w:rFonts w:eastAsiaTheme="minorHAnsi"/>
          <w:i/>
          <w:color w:val="auto"/>
          <w:kern w:val="0"/>
          <w:lang w:eastAsia="en-US"/>
        </w:rPr>
        <w:t>Skupina 45</w:t>
      </w:r>
    </w:p>
    <w:p w:rsidR="006D03EB" w:rsidRDefault="00177FA2">
      <w:pPr>
        <w:suppressAutoHyphens w:val="0"/>
        <w:spacing w:after="160" w:line="259" w:lineRule="auto"/>
        <w:contextualSpacing/>
        <w:jc w:val="both"/>
        <w:rPr>
          <w:rFonts w:eastAsiaTheme="minorHAnsi"/>
          <w:color w:val="auto"/>
          <w:kern w:val="0"/>
          <w:lang w:eastAsia="en-US"/>
        </w:rPr>
      </w:pPr>
      <w:r>
        <w:rPr>
          <w:rFonts w:eastAsiaTheme="minorHAnsi"/>
          <w:color w:val="auto"/>
          <w:kern w:val="0"/>
          <w:lang w:eastAsia="en-US"/>
        </w:rPr>
        <w:t>dodatna ulaganja nadležnog proračuna u školske zgrade</w:t>
      </w:r>
    </w:p>
    <w:p w:rsidR="006D03EB" w:rsidRDefault="006D03EB">
      <w:pPr>
        <w:suppressAutoHyphens w:val="0"/>
        <w:spacing w:after="160" w:line="259" w:lineRule="auto"/>
        <w:ind w:left="720"/>
        <w:contextualSpacing/>
        <w:jc w:val="both"/>
        <w:rPr>
          <w:rFonts w:eastAsiaTheme="minorHAnsi"/>
          <w:color w:val="auto"/>
          <w:kern w:val="0"/>
          <w:lang w:eastAsia="en-US"/>
        </w:rPr>
      </w:pPr>
    </w:p>
    <w:p w:rsidR="006D03EB" w:rsidRDefault="00177FA2">
      <w:pPr>
        <w:suppressAutoHyphens w:val="0"/>
        <w:spacing w:after="160" w:line="259" w:lineRule="auto"/>
        <w:rPr>
          <w:rFonts w:eastAsiaTheme="minorHAnsi"/>
          <w:i/>
          <w:color w:val="auto"/>
          <w:kern w:val="0"/>
          <w:lang w:eastAsia="en-US"/>
        </w:rPr>
      </w:pPr>
      <w:r>
        <w:rPr>
          <w:rFonts w:eastAsiaTheme="minorHAnsi"/>
          <w:i/>
          <w:color w:val="auto"/>
          <w:kern w:val="0"/>
          <w:lang w:eastAsia="en-US"/>
        </w:rPr>
        <w:t>Tablica 3. – Rashodi po vrsti iskazani u Financijskom planu za razdoblje 2025. – 2027.</w:t>
      </w:r>
    </w:p>
    <w:tbl>
      <w:tblPr>
        <w:tblStyle w:val="ivopisnatablicareetke6-isticanje35"/>
        <w:tblW w:w="9062" w:type="dxa"/>
        <w:tblLook w:val="04A0" w:firstRow="1" w:lastRow="0" w:firstColumn="1" w:lastColumn="0" w:noHBand="0" w:noVBand="1"/>
      </w:tblPr>
      <w:tblGrid>
        <w:gridCol w:w="456"/>
        <w:gridCol w:w="3574"/>
        <w:gridCol w:w="1532"/>
        <w:gridCol w:w="1750"/>
        <w:gridCol w:w="175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color w:val="auto"/>
                <w:kern w:val="0"/>
              </w:rPr>
            </w:pPr>
          </w:p>
        </w:tc>
        <w:tc>
          <w:tcPr>
            <w:tcW w:w="1541"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c>
          <w:tcPr>
            <w:tcW w:w="1622"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PROJEKCIJA 2026 (€)</w:t>
            </w:r>
          </w:p>
        </w:tc>
        <w:tc>
          <w:tcPr>
            <w:tcW w:w="1651"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rPr>
            </w:pPr>
            <w:r>
              <w:rPr>
                <w:color w:val="auto"/>
                <w:kern w:val="0"/>
              </w:rPr>
              <w:t>3</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RASHODI POSLOVANJA</w:t>
            </w:r>
          </w:p>
        </w:tc>
        <w:tc>
          <w:tcPr>
            <w:tcW w:w="1541"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2.527.500,00</w:t>
            </w:r>
          </w:p>
        </w:tc>
        <w:tc>
          <w:tcPr>
            <w:tcW w:w="162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2.527.500,00</w:t>
            </w:r>
          </w:p>
        </w:tc>
        <w:tc>
          <w:tcPr>
            <w:tcW w:w="1651"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2.527.500,00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rPr>
            </w:pPr>
            <w:r>
              <w:rPr>
                <w:color w:val="auto"/>
                <w:kern w:val="0"/>
              </w:rPr>
              <w:lastRenderedPageBreak/>
              <w:t>31</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rPr>
            </w:pPr>
            <w:r>
              <w:rPr>
                <w:color w:val="auto"/>
                <w:kern w:val="0"/>
              </w:rPr>
              <w:t>Rashodi za zaposlene</w:t>
            </w:r>
          </w:p>
        </w:tc>
        <w:tc>
          <w:tcPr>
            <w:tcW w:w="1541"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1.980.200,00</w:t>
            </w:r>
          </w:p>
        </w:tc>
        <w:tc>
          <w:tcPr>
            <w:tcW w:w="162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1.980.200,00</w:t>
            </w:r>
          </w:p>
        </w:tc>
        <w:tc>
          <w:tcPr>
            <w:tcW w:w="1651"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1.980.200,00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rPr>
            </w:pPr>
            <w:r>
              <w:rPr>
                <w:color w:val="auto"/>
                <w:kern w:val="0"/>
              </w:rPr>
              <w:t>32</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rPr>
            </w:pPr>
            <w:r>
              <w:rPr>
                <w:color w:val="auto"/>
                <w:kern w:val="0"/>
              </w:rPr>
              <w:t>Materijalni rashodi</w:t>
            </w:r>
          </w:p>
        </w:tc>
        <w:tc>
          <w:tcPr>
            <w:tcW w:w="1541"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xml:space="preserve">  479.300,00</w:t>
            </w:r>
          </w:p>
        </w:tc>
        <w:tc>
          <w:tcPr>
            <w:tcW w:w="162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xml:space="preserve">  479.300,00</w:t>
            </w:r>
          </w:p>
        </w:tc>
        <w:tc>
          <w:tcPr>
            <w:tcW w:w="1651"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479.300,00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rPr>
            </w:pPr>
            <w:r>
              <w:rPr>
                <w:color w:val="auto"/>
                <w:kern w:val="0"/>
              </w:rPr>
              <w:t>34</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rPr>
            </w:pPr>
            <w:r>
              <w:rPr>
                <w:color w:val="auto"/>
                <w:kern w:val="0"/>
              </w:rPr>
              <w:t>Financijski rashodi</w:t>
            </w:r>
          </w:p>
        </w:tc>
        <w:tc>
          <w:tcPr>
            <w:tcW w:w="1541"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 xml:space="preserve">       1.000,00</w:t>
            </w:r>
          </w:p>
        </w:tc>
        <w:tc>
          <w:tcPr>
            <w:tcW w:w="162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 xml:space="preserve">       1.000,00</w:t>
            </w:r>
          </w:p>
        </w:tc>
        <w:tc>
          <w:tcPr>
            <w:tcW w:w="1651"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       1.000,00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rPr>
            </w:pPr>
            <w:r>
              <w:rPr>
                <w:color w:val="auto"/>
                <w:kern w:val="0"/>
              </w:rPr>
              <w:t>36</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Pomoći dane u inozemstvo i unutar proračuna</w:t>
            </w:r>
          </w:p>
        </w:tc>
        <w:tc>
          <w:tcPr>
            <w:tcW w:w="1541" w:type="dxa"/>
          </w:tcPr>
          <w:p w:rsidR="006D03EB" w:rsidRDefault="006D03E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p>
        </w:tc>
        <w:tc>
          <w:tcPr>
            <w:tcW w:w="1622" w:type="dxa"/>
          </w:tcPr>
          <w:p w:rsidR="006D03EB" w:rsidRDefault="006D03E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p>
        </w:tc>
        <w:tc>
          <w:tcPr>
            <w:tcW w:w="1651" w:type="dxa"/>
          </w:tcPr>
          <w:p w:rsidR="006D03EB" w:rsidRDefault="006D03E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rPr>
            </w:pPr>
            <w:r>
              <w:rPr>
                <w:color w:val="auto"/>
                <w:kern w:val="0"/>
              </w:rPr>
              <w:t>37</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Naknade građanima i kućanstvima na temelju osiguranja i druge naknade</w:t>
            </w:r>
          </w:p>
        </w:tc>
        <w:tc>
          <w:tcPr>
            <w:tcW w:w="1541"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7B7B7B" w:themeColor="accent3" w:themeShade="BF"/>
                <w:kern w:val="0"/>
              </w:rPr>
            </w:pPr>
            <w:r>
              <w:rPr>
                <w:color w:val="7B7B7B" w:themeColor="accent3" w:themeShade="BF"/>
                <w:kern w:val="0"/>
              </w:rPr>
              <w:t xml:space="preserve">    65.000,00</w:t>
            </w:r>
          </w:p>
        </w:tc>
        <w:tc>
          <w:tcPr>
            <w:tcW w:w="162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7B7B7B" w:themeColor="accent3" w:themeShade="BF"/>
                <w:kern w:val="0"/>
              </w:rPr>
            </w:pPr>
            <w:r>
              <w:rPr>
                <w:color w:val="7B7B7B" w:themeColor="accent3" w:themeShade="BF"/>
                <w:kern w:val="0"/>
              </w:rPr>
              <w:t xml:space="preserve">     65.000,00</w:t>
            </w:r>
          </w:p>
        </w:tc>
        <w:tc>
          <w:tcPr>
            <w:tcW w:w="1651"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7B7B7B" w:themeColor="accent3" w:themeShade="BF"/>
                <w:kern w:val="0"/>
              </w:rPr>
            </w:pPr>
            <w:r>
              <w:rPr>
                <w:color w:val="7B7B7B" w:themeColor="accent3" w:themeShade="BF"/>
                <w:kern w:val="0"/>
              </w:rPr>
              <w:t xml:space="preserve">     65.000,00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rPr>
            </w:pPr>
            <w:r>
              <w:rPr>
                <w:color w:val="auto"/>
                <w:kern w:val="0"/>
              </w:rPr>
              <w:t>38</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Ostali rashodi</w:t>
            </w:r>
          </w:p>
        </w:tc>
        <w:tc>
          <w:tcPr>
            <w:tcW w:w="1541"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r>
              <w:rPr>
                <w:color w:val="7B7B7B" w:themeColor="accent3" w:themeShade="BF"/>
                <w:kern w:val="0"/>
              </w:rPr>
              <w:t xml:space="preserve">       2.000,00</w:t>
            </w:r>
          </w:p>
        </w:tc>
        <w:tc>
          <w:tcPr>
            <w:tcW w:w="162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r>
              <w:rPr>
                <w:color w:val="7B7B7B" w:themeColor="accent3" w:themeShade="BF"/>
                <w:kern w:val="0"/>
              </w:rPr>
              <w:t xml:space="preserve">       2.000,00</w:t>
            </w:r>
          </w:p>
        </w:tc>
        <w:tc>
          <w:tcPr>
            <w:tcW w:w="1651"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r>
              <w:rPr>
                <w:color w:val="7B7B7B" w:themeColor="accent3" w:themeShade="BF"/>
                <w:kern w:val="0"/>
              </w:rPr>
              <w:t xml:space="preserve">       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rPr>
            </w:pPr>
            <w:r>
              <w:rPr>
                <w:color w:val="auto"/>
                <w:kern w:val="0"/>
              </w:rPr>
              <w:t>4</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rPr>
            </w:pPr>
            <w:r>
              <w:rPr>
                <w:b/>
                <w:color w:val="auto"/>
                <w:kern w:val="0"/>
              </w:rPr>
              <w:t>RASHODI ZA NABAVU NEFINANCIJSKE IMOVINE</w:t>
            </w:r>
          </w:p>
        </w:tc>
        <w:tc>
          <w:tcPr>
            <w:tcW w:w="1541"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 xml:space="preserve">     79.500,00</w:t>
            </w:r>
          </w:p>
        </w:tc>
        <w:tc>
          <w:tcPr>
            <w:tcW w:w="162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 xml:space="preserve">     79.500,00</w:t>
            </w:r>
          </w:p>
        </w:tc>
        <w:tc>
          <w:tcPr>
            <w:tcW w:w="1651"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    79.500,00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rPr>
            </w:pPr>
            <w:r>
              <w:rPr>
                <w:color w:val="auto"/>
                <w:kern w:val="0"/>
              </w:rPr>
              <w:t>42</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rPr>
            </w:pPr>
            <w:r>
              <w:rPr>
                <w:color w:val="auto"/>
                <w:kern w:val="0"/>
              </w:rPr>
              <w:t>Rashodi za nabavu proizvedene dugotrajne imovine</w:t>
            </w:r>
          </w:p>
        </w:tc>
        <w:tc>
          <w:tcPr>
            <w:tcW w:w="1541"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xml:space="preserve">     53.500,00</w:t>
            </w:r>
          </w:p>
        </w:tc>
        <w:tc>
          <w:tcPr>
            <w:tcW w:w="162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xml:space="preserve">     53.500,00</w:t>
            </w:r>
          </w:p>
        </w:tc>
        <w:tc>
          <w:tcPr>
            <w:tcW w:w="1651"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     53.500,00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rPr>
            </w:pPr>
            <w:r>
              <w:rPr>
                <w:color w:val="auto"/>
                <w:kern w:val="0"/>
              </w:rPr>
              <w:t>45</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Dodatna ulaganja na građevinskim objektima</w:t>
            </w:r>
          </w:p>
        </w:tc>
        <w:tc>
          <w:tcPr>
            <w:tcW w:w="1541"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7B7B7B" w:themeColor="accent3" w:themeShade="BF"/>
                <w:kern w:val="0"/>
              </w:rPr>
            </w:pPr>
            <w:r>
              <w:rPr>
                <w:color w:val="7B7B7B" w:themeColor="accent3" w:themeShade="BF"/>
                <w:kern w:val="0"/>
              </w:rPr>
              <w:t xml:space="preserve">     26.000,00</w:t>
            </w:r>
          </w:p>
        </w:tc>
        <w:tc>
          <w:tcPr>
            <w:tcW w:w="162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7B7B7B" w:themeColor="accent3" w:themeShade="BF"/>
                <w:kern w:val="0"/>
              </w:rPr>
            </w:pPr>
            <w:r>
              <w:rPr>
                <w:color w:val="7B7B7B" w:themeColor="accent3" w:themeShade="BF"/>
                <w:kern w:val="0"/>
              </w:rPr>
              <w:t xml:space="preserve">     26.000,00</w:t>
            </w:r>
          </w:p>
        </w:tc>
        <w:tc>
          <w:tcPr>
            <w:tcW w:w="1651"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7B7B7B" w:themeColor="accent3" w:themeShade="BF"/>
                <w:kern w:val="0"/>
              </w:rPr>
            </w:pPr>
            <w:r>
              <w:rPr>
                <w:color w:val="7B7B7B" w:themeColor="accent3" w:themeShade="BF"/>
                <w:kern w:val="0"/>
              </w:rPr>
              <w:t xml:space="preserve">     26.000,00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rPr>
                <w:color w:val="auto"/>
                <w:kern w:val="0"/>
              </w:rPr>
            </w:pP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UKUPNI RASHODI</w:t>
            </w:r>
          </w:p>
        </w:tc>
        <w:tc>
          <w:tcPr>
            <w:tcW w:w="1541"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2.607.000,00</w:t>
            </w:r>
          </w:p>
        </w:tc>
        <w:tc>
          <w:tcPr>
            <w:tcW w:w="162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2.607.000,00</w:t>
            </w:r>
          </w:p>
        </w:tc>
        <w:tc>
          <w:tcPr>
            <w:tcW w:w="1651"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2.607.000,00</w:t>
            </w:r>
          </w:p>
        </w:tc>
      </w:tr>
    </w:tbl>
    <w:p w:rsidR="006D03EB" w:rsidRDefault="006D03EB">
      <w:pPr>
        <w:suppressAutoHyphens w:val="0"/>
        <w:spacing w:after="160" w:line="259" w:lineRule="auto"/>
        <w:rPr>
          <w:rFonts w:eastAsiaTheme="minorHAnsi"/>
          <w:color w:val="auto"/>
          <w:kern w:val="0"/>
          <w:lang w:eastAsia="en-US"/>
        </w:rPr>
      </w:pPr>
    </w:p>
    <w:p w:rsidR="006D03EB" w:rsidRDefault="006D03EB">
      <w:pPr>
        <w:suppressAutoHyphens w:val="0"/>
        <w:spacing w:after="160" w:line="259" w:lineRule="auto"/>
        <w:rPr>
          <w:rFonts w:eastAsiaTheme="minorHAnsi"/>
          <w:color w:val="auto"/>
          <w:kern w:val="0"/>
          <w:lang w:eastAsia="en-US"/>
        </w:rPr>
      </w:pPr>
    </w:p>
    <w:tbl>
      <w:tblPr>
        <w:tblStyle w:val="Reetkatablice5"/>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 xml:space="preserve">3. OBRAZLOŽENJE PROGRAMSKOG DIJELA FINANCIJSKOG PLANA </w:t>
            </w:r>
          </w:p>
        </w:tc>
      </w:tr>
    </w:tbl>
    <w:p w:rsidR="006D03EB" w:rsidRDefault="006D03EB">
      <w:pPr>
        <w:suppressAutoHyphens w:val="0"/>
        <w:spacing w:after="160" w:line="259" w:lineRule="auto"/>
        <w:rPr>
          <w:rFonts w:eastAsiaTheme="minorHAnsi"/>
          <w:b/>
          <w:color w:val="auto"/>
          <w:kern w:val="0"/>
          <w:lang w:eastAsia="en-US"/>
        </w:rPr>
      </w:pPr>
    </w:p>
    <w:p w:rsidR="006D03EB" w:rsidRDefault="00177FA2">
      <w:pPr>
        <w:suppressAutoHyphens w:val="0"/>
        <w:spacing w:after="160" w:line="259" w:lineRule="auto"/>
        <w:rPr>
          <w:rFonts w:eastAsiaTheme="minorHAnsi"/>
          <w:b/>
          <w:color w:val="auto"/>
          <w:kern w:val="0"/>
          <w:lang w:eastAsia="en-US"/>
        </w:rPr>
      </w:pPr>
      <w:r>
        <w:rPr>
          <w:rFonts w:eastAsiaTheme="minorHAnsi"/>
          <w:b/>
          <w:color w:val="auto"/>
          <w:kern w:val="0"/>
          <w:lang w:eastAsia="en-US"/>
        </w:rPr>
        <w:t>Opis programa</w:t>
      </w:r>
    </w:p>
    <w:p w:rsidR="006D03EB" w:rsidRDefault="00177FA2">
      <w:pPr>
        <w:suppressAutoHyphens w:val="0"/>
        <w:spacing w:after="160" w:line="259" w:lineRule="auto"/>
        <w:rPr>
          <w:rFonts w:eastAsiaTheme="minorHAnsi"/>
          <w:b/>
          <w:i/>
          <w:color w:val="auto"/>
          <w:kern w:val="0"/>
          <w:lang w:eastAsia="en-US"/>
        </w:rPr>
      </w:pPr>
      <w:r>
        <w:rPr>
          <w:rFonts w:eastAsiaTheme="minorHAnsi"/>
          <w:b/>
          <w:i/>
          <w:color w:val="auto"/>
          <w:kern w:val="0"/>
          <w:lang w:eastAsia="en-US"/>
        </w:rPr>
        <w:t xml:space="preserve">Program 7009 </w:t>
      </w:r>
    </w:p>
    <w:p w:rsidR="006D03EB" w:rsidRDefault="00177FA2">
      <w:pPr>
        <w:suppressAutoHyphens w:val="0"/>
        <w:spacing w:after="160" w:line="259" w:lineRule="auto"/>
        <w:rPr>
          <w:rFonts w:eastAsiaTheme="minorHAnsi"/>
          <w:color w:val="auto"/>
          <w:kern w:val="0"/>
          <w:u w:val="single"/>
          <w:lang w:eastAsia="en-US"/>
        </w:rPr>
      </w:pPr>
      <w:r>
        <w:rPr>
          <w:rFonts w:eastAsiaTheme="minorHAnsi"/>
          <w:color w:val="auto"/>
          <w:kern w:val="0"/>
          <w:u w:val="single"/>
          <w:lang w:eastAsia="en-US"/>
        </w:rPr>
        <w:t>Opis programa</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 xml:space="preserve">Djelatnost osnovnog obrazovanja u školi obuhvaća opće obrazovanje te druge oblike obrazovanja. Obavlja se kao javna služba u skladu sa zakonom i propisima donesenim na temelju zakona, nacionalnog kurikuluma, nastavnog plana i programa, školskog kurikuluma te godišnjeg plana i programa rada škole.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Za što kvalitetnije obrazovanje i odgoj učenika učitelji se stručno usavršavaju a učenike potičemo na uključivanje u školske projekte, priredbe te natjecanja u znanju i sportu.</w:t>
      </w:r>
    </w:p>
    <w:p w:rsidR="006D03EB" w:rsidRDefault="00177FA2">
      <w:pPr>
        <w:suppressAutoHyphens w:val="0"/>
        <w:spacing w:after="160" w:line="259" w:lineRule="auto"/>
        <w:jc w:val="both"/>
        <w:rPr>
          <w:rFonts w:eastAsiaTheme="minorHAnsi"/>
          <w:color w:val="auto"/>
          <w:kern w:val="0"/>
          <w:u w:val="single"/>
          <w:lang w:eastAsia="en-US"/>
        </w:rPr>
      </w:pPr>
      <w:r>
        <w:rPr>
          <w:rFonts w:eastAsiaTheme="minorHAnsi"/>
          <w:color w:val="auto"/>
          <w:kern w:val="0"/>
          <w:u w:val="single"/>
          <w:lang w:eastAsia="en-US"/>
        </w:rPr>
        <w:t xml:space="preserve">Cilj programa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Cilj programa je što kvalitetnije obrazovanje učenika i stručno usavršavanje učitelja.</w:t>
      </w:r>
    </w:p>
    <w:p w:rsidR="006D03EB" w:rsidRDefault="00177FA2">
      <w:pPr>
        <w:numPr>
          <w:ilvl w:val="0"/>
          <w:numId w:val="84"/>
        </w:numPr>
        <w:suppressAutoHyphens w:val="0"/>
        <w:spacing w:after="160" w:line="259" w:lineRule="auto"/>
        <w:contextualSpacing/>
        <w:jc w:val="both"/>
        <w:rPr>
          <w:rFonts w:eastAsiaTheme="minorHAnsi"/>
          <w:color w:val="auto"/>
          <w:kern w:val="0"/>
          <w:lang w:eastAsia="en-US"/>
        </w:rPr>
      </w:pPr>
      <w:r>
        <w:rPr>
          <w:rFonts w:eastAsiaTheme="minorHAnsi"/>
          <w:i/>
          <w:color w:val="auto"/>
          <w:kern w:val="0"/>
          <w:u w:val="single"/>
          <w:lang w:eastAsia="en-US"/>
        </w:rPr>
        <w:t>A700002 Djelatnost škola iznad zakonskog standarda</w:t>
      </w:r>
      <w:r>
        <w:rPr>
          <w:rFonts w:eastAsiaTheme="minorHAnsi"/>
          <w:color w:val="auto"/>
          <w:kern w:val="0"/>
          <w:lang w:eastAsia="en-US"/>
        </w:rPr>
        <w:t xml:space="preserve"> – svi  materijalni rashodi osim energenata- materijal i usluge tekućeg održavanja, sitni inventar, usluge telefona, čuvanje imovine, radna odjeća i obuća, komunalne usluge, računalne usluge, troškovi sudskih postupaka, stručno usavršavanje i nabava osnovnih sredstava, te plaće učiteljice u produženom boravku (financira Grad Zagreb)</w:t>
      </w:r>
    </w:p>
    <w:p w:rsidR="006D03EB" w:rsidRDefault="00177FA2">
      <w:pPr>
        <w:suppressAutoHyphens w:val="0"/>
        <w:spacing w:after="160" w:line="259" w:lineRule="auto"/>
        <w:ind w:left="720"/>
        <w:contextualSpacing/>
        <w:jc w:val="both"/>
        <w:rPr>
          <w:rFonts w:eastAsiaTheme="minorHAnsi"/>
          <w:color w:val="auto"/>
          <w:kern w:val="0"/>
          <w:lang w:eastAsia="en-US"/>
        </w:rPr>
      </w:pPr>
      <w:r>
        <w:rPr>
          <w:rFonts w:eastAsiaTheme="minorHAnsi"/>
          <w:color w:val="auto"/>
          <w:kern w:val="0"/>
          <w:lang w:eastAsia="en-US"/>
        </w:rPr>
        <w:t>Izvori financiranja su opći prihodi i primici, vlastiti prihodi, pomoći, donacije i prihodi s osnova osiguranja.</w:t>
      </w:r>
    </w:p>
    <w:p w:rsidR="006D03EB" w:rsidRDefault="006D03EB">
      <w:pPr>
        <w:suppressAutoHyphens w:val="0"/>
        <w:spacing w:after="160" w:line="259" w:lineRule="auto"/>
        <w:ind w:left="720"/>
        <w:contextualSpacing/>
        <w:jc w:val="both"/>
        <w:rPr>
          <w:rFonts w:eastAsiaTheme="minorHAnsi"/>
          <w:color w:val="auto"/>
          <w:kern w:val="0"/>
          <w:lang w:eastAsia="en-US"/>
        </w:rPr>
      </w:pPr>
    </w:p>
    <w:tbl>
      <w:tblPr>
        <w:tblStyle w:val="ivopisnatablicareetke6-isticanje35"/>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rPr>
            </w:pPr>
            <w:r>
              <w:rPr>
                <w:color w:val="auto"/>
                <w:kern w:val="0"/>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Program 7009 Javne potrebe u školstvu</w:t>
            </w:r>
          </w:p>
        </w:tc>
        <w:tc>
          <w:tcPr>
            <w:tcW w:w="2410" w:type="dxa"/>
            <w:hideMark/>
          </w:tcPr>
          <w:p w:rsidR="006D03EB" w:rsidRDefault="006D03EB">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000000"/>
                <w:kern w:val="0"/>
              </w:rPr>
            </w:pP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lastRenderedPageBreak/>
              <w:t>Aktivnost A700002 Djelatnost škola iznad zakonskog standarda</w:t>
            </w:r>
          </w:p>
        </w:tc>
        <w:tc>
          <w:tcPr>
            <w:tcW w:w="2410"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155.500,00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1.1.</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125.100,00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3.2.</w:t>
            </w:r>
          </w:p>
        </w:tc>
        <w:tc>
          <w:tcPr>
            <w:tcW w:w="2410"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 xml:space="preserve">    5.000,00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3.3.</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 xml:space="preserve">       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5.2.</w:t>
            </w:r>
          </w:p>
        </w:tc>
        <w:tc>
          <w:tcPr>
            <w:tcW w:w="2410"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 xml:space="preserve">  23.500,00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5.3.</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 xml:space="preserve">    1.000,00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6.2.</w:t>
            </w:r>
          </w:p>
        </w:tc>
        <w:tc>
          <w:tcPr>
            <w:tcW w:w="2410"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 xml:space="preserve">       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6.3.</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 xml:space="preserve">       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7.3.</w:t>
            </w:r>
          </w:p>
        </w:tc>
        <w:tc>
          <w:tcPr>
            <w:tcW w:w="2410"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 xml:space="preserve">       100,00</w:t>
            </w:r>
          </w:p>
        </w:tc>
      </w:tr>
    </w:tbl>
    <w:p w:rsidR="006D03EB" w:rsidRDefault="006D03EB">
      <w:pPr>
        <w:suppressAutoHyphens w:val="0"/>
        <w:spacing w:after="160" w:line="259" w:lineRule="auto"/>
        <w:jc w:val="both"/>
        <w:rPr>
          <w:rFonts w:eastAsiaTheme="minorHAnsi"/>
          <w:color w:val="auto"/>
          <w:kern w:val="0"/>
          <w:lang w:eastAsia="en-US"/>
        </w:rPr>
      </w:pPr>
    </w:p>
    <w:p w:rsidR="006D03EB" w:rsidRDefault="00177FA2">
      <w:pPr>
        <w:numPr>
          <w:ilvl w:val="0"/>
          <w:numId w:val="84"/>
        </w:numPr>
        <w:suppressAutoHyphens w:val="0"/>
        <w:spacing w:after="160" w:line="259" w:lineRule="auto"/>
        <w:contextualSpacing/>
        <w:jc w:val="both"/>
        <w:rPr>
          <w:rFonts w:eastAsiaTheme="minorHAnsi"/>
          <w:color w:val="auto"/>
          <w:kern w:val="0"/>
          <w:lang w:eastAsia="en-US"/>
        </w:rPr>
      </w:pPr>
      <w:r>
        <w:rPr>
          <w:rFonts w:eastAsiaTheme="minorHAnsi"/>
          <w:i/>
          <w:color w:val="auto"/>
          <w:kern w:val="0"/>
          <w:u w:val="single"/>
          <w:lang w:eastAsia="en-US"/>
        </w:rPr>
        <w:t>A700003 Djelatnost škola do zakonskog standarda</w:t>
      </w:r>
      <w:r>
        <w:rPr>
          <w:rFonts w:eastAsiaTheme="minorHAnsi"/>
          <w:color w:val="auto"/>
          <w:kern w:val="0"/>
          <w:lang w:eastAsia="en-US"/>
        </w:rPr>
        <w:t xml:space="preserve"> – energenti, prijevoz učenika , nab. OS, dodatna ulaganja</w:t>
      </w:r>
    </w:p>
    <w:p w:rsidR="006D03EB" w:rsidRDefault="006D03EB">
      <w:pPr>
        <w:suppressAutoHyphens w:val="0"/>
        <w:spacing w:after="160" w:line="259" w:lineRule="auto"/>
        <w:ind w:left="720"/>
        <w:contextualSpacing/>
        <w:jc w:val="both"/>
        <w:rPr>
          <w:rFonts w:eastAsiaTheme="minorHAnsi"/>
          <w:color w:val="auto"/>
          <w:kern w:val="0"/>
          <w:lang w:eastAsia="en-US"/>
        </w:rPr>
      </w:pPr>
    </w:p>
    <w:tbl>
      <w:tblPr>
        <w:tblStyle w:val="ivopisnatablicareetke6-isticanje35"/>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rPr>
            </w:pPr>
            <w:r>
              <w:rPr>
                <w:color w:val="auto"/>
                <w:kern w:val="0"/>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Program 7009 Javne potrebe u školstvu</w:t>
            </w:r>
          </w:p>
        </w:tc>
        <w:tc>
          <w:tcPr>
            <w:tcW w:w="2410" w:type="dxa"/>
            <w:hideMark/>
          </w:tcPr>
          <w:p w:rsidR="006D03EB" w:rsidRDefault="006D03EB">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000000"/>
                <w:kern w:val="0"/>
              </w:rPr>
            </w:pP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Aktivnost A700003 Djelatnost škola do zakonskog standarda</w:t>
            </w:r>
          </w:p>
        </w:tc>
        <w:tc>
          <w:tcPr>
            <w:tcW w:w="2410"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133.000,00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1.1.</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133.000,00</w:t>
            </w:r>
          </w:p>
        </w:tc>
      </w:tr>
    </w:tbl>
    <w:p w:rsidR="006D03EB" w:rsidRDefault="006D03EB">
      <w:pPr>
        <w:suppressAutoHyphens w:val="0"/>
        <w:spacing w:after="160" w:line="259" w:lineRule="auto"/>
        <w:jc w:val="both"/>
        <w:rPr>
          <w:rFonts w:eastAsiaTheme="minorHAnsi"/>
          <w:color w:val="auto"/>
          <w:kern w:val="0"/>
          <w:lang w:eastAsia="en-US"/>
        </w:rPr>
      </w:pPr>
    </w:p>
    <w:p w:rsidR="006D03EB" w:rsidRDefault="00177FA2">
      <w:pPr>
        <w:numPr>
          <w:ilvl w:val="0"/>
          <w:numId w:val="84"/>
        </w:numPr>
        <w:suppressAutoHyphens w:val="0"/>
        <w:spacing w:after="160" w:line="259" w:lineRule="auto"/>
        <w:contextualSpacing/>
        <w:jc w:val="both"/>
        <w:rPr>
          <w:rFonts w:eastAsiaTheme="minorHAnsi"/>
          <w:color w:val="auto"/>
          <w:kern w:val="0"/>
          <w:lang w:eastAsia="en-US"/>
        </w:rPr>
      </w:pPr>
      <w:r>
        <w:rPr>
          <w:rFonts w:eastAsiaTheme="minorHAnsi"/>
          <w:i/>
          <w:color w:val="auto"/>
          <w:kern w:val="0"/>
          <w:u w:val="single"/>
          <w:lang w:eastAsia="en-US"/>
        </w:rPr>
        <w:t>A700007 Dodatne usluge u obrazovanju</w:t>
      </w:r>
      <w:r>
        <w:rPr>
          <w:rFonts w:eastAsiaTheme="minorHAnsi"/>
          <w:color w:val="auto"/>
          <w:kern w:val="0"/>
          <w:lang w:eastAsia="en-US"/>
        </w:rPr>
        <w:t xml:space="preserve"> – prehrana učenika i higijenske i menstrualne potrepštine</w:t>
      </w:r>
      <w:r>
        <w:rPr>
          <w:rFonts w:asciiTheme="minorHAnsi" w:eastAsiaTheme="minorHAnsi" w:hAnsiTheme="minorHAnsi" w:cstheme="minorBidi"/>
          <w:color w:val="auto"/>
          <w:kern w:val="0"/>
          <w:lang w:eastAsia="en-US"/>
        </w:rPr>
        <w:t xml:space="preserve"> </w:t>
      </w:r>
      <w:r>
        <w:rPr>
          <w:rFonts w:eastAsiaTheme="minorHAnsi"/>
          <w:color w:val="auto"/>
          <w:kern w:val="0"/>
          <w:lang w:eastAsia="en-US"/>
        </w:rPr>
        <w:t>iz državnog proračuna</w:t>
      </w:r>
    </w:p>
    <w:p w:rsidR="006D03EB" w:rsidRDefault="006D03EB">
      <w:pPr>
        <w:suppressAutoHyphens w:val="0"/>
        <w:spacing w:after="160" w:line="259" w:lineRule="auto"/>
        <w:ind w:left="720"/>
        <w:contextualSpacing/>
        <w:jc w:val="both"/>
        <w:rPr>
          <w:rFonts w:eastAsiaTheme="minorHAnsi"/>
          <w:color w:val="auto"/>
          <w:kern w:val="0"/>
          <w:lang w:eastAsia="en-US"/>
        </w:rPr>
      </w:pPr>
    </w:p>
    <w:tbl>
      <w:tblPr>
        <w:tblStyle w:val="ivopisnatablicareetke6-isticanje35"/>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rPr>
            </w:pPr>
            <w:r>
              <w:rPr>
                <w:color w:val="auto"/>
                <w:kern w:val="0"/>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Program 7009 Javne potrebe u školstvu</w:t>
            </w:r>
          </w:p>
        </w:tc>
        <w:tc>
          <w:tcPr>
            <w:tcW w:w="2410" w:type="dxa"/>
            <w:hideMark/>
          </w:tcPr>
          <w:p w:rsidR="006D03EB" w:rsidRDefault="006D03EB">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000000"/>
                <w:kern w:val="0"/>
              </w:rPr>
            </w:pP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Aktivnost A700007 Dodatne usluge u obrazovanju</w:t>
            </w:r>
          </w:p>
        </w:tc>
        <w:tc>
          <w:tcPr>
            <w:tcW w:w="2410"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152.000,00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5.2.</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152.000,00</w:t>
            </w:r>
          </w:p>
        </w:tc>
      </w:tr>
    </w:tbl>
    <w:p w:rsidR="006D03EB" w:rsidRDefault="006D03EB">
      <w:pPr>
        <w:suppressAutoHyphens w:val="0"/>
        <w:spacing w:after="160" w:line="259" w:lineRule="auto"/>
        <w:jc w:val="both"/>
        <w:rPr>
          <w:rFonts w:eastAsiaTheme="minorHAnsi"/>
          <w:color w:val="auto"/>
          <w:kern w:val="0"/>
          <w:lang w:eastAsia="en-US"/>
        </w:rPr>
      </w:pPr>
    </w:p>
    <w:p w:rsidR="006D03EB" w:rsidRDefault="00177FA2">
      <w:pPr>
        <w:suppressAutoHyphens w:val="0"/>
        <w:spacing w:after="160" w:line="259" w:lineRule="auto"/>
        <w:jc w:val="both"/>
        <w:rPr>
          <w:rFonts w:eastAsiaTheme="minorHAnsi"/>
          <w:b/>
          <w:color w:val="auto"/>
          <w:kern w:val="0"/>
          <w:lang w:eastAsia="en-US"/>
        </w:rPr>
      </w:pPr>
      <w:r>
        <w:rPr>
          <w:rFonts w:eastAsiaTheme="minorHAnsi"/>
          <w:b/>
          <w:color w:val="auto"/>
          <w:kern w:val="0"/>
          <w:lang w:eastAsia="en-US"/>
        </w:rPr>
        <w:t>Program 7010</w:t>
      </w:r>
    </w:p>
    <w:p w:rsidR="006D03EB" w:rsidRDefault="00177FA2">
      <w:pPr>
        <w:suppressAutoHyphens w:val="0"/>
        <w:spacing w:after="160" w:line="259" w:lineRule="auto"/>
        <w:rPr>
          <w:rFonts w:eastAsiaTheme="minorHAnsi"/>
          <w:color w:val="auto"/>
          <w:kern w:val="0"/>
          <w:u w:val="single"/>
          <w:lang w:eastAsia="en-US"/>
        </w:rPr>
      </w:pPr>
      <w:r>
        <w:rPr>
          <w:rFonts w:eastAsiaTheme="minorHAnsi"/>
          <w:color w:val="auto"/>
          <w:kern w:val="0"/>
          <w:u w:val="single"/>
          <w:lang w:eastAsia="en-US"/>
        </w:rPr>
        <w:t>Opis programa</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U školi postoje dva razreda produženog boravka  čije se plaće i naknade za učiteljicu financiraju iz općih prihoda i iz grada Zagreba. Prehranu učenika produženog boravka sufinanciraju roditelji a dio je sufinanciran iz Projekta besplatne prehrane. Radne bilježnice i mape učenicima financira Grad Velika Gorica i državni proračun. Tijekom godine organizirana je i izvanučionička nastava.</w:t>
      </w:r>
    </w:p>
    <w:p w:rsidR="006D03EB" w:rsidRDefault="00177FA2">
      <w:pPr>
        <w:suppressAutoHyphens w:val="0"/>
        <w:spacing w:after="160" w:line="259" w:lineRule="auto"/>
        <w:jc w:val="both"/>
        <w:rPr>
          <w:rFonts w:eastAsiaTheme="minorHAnsi"/>
          <w:color w:val="auto"/>
          <w:kern w:val="0"/>
          <w:u w:val="single"/>
          <w:lang w:eastAsia="en-US"/>
        </w:rPr>
      </w:pPr>
      <w:r>
        <w:rPr>
          <w:rFonts w:eastAsiaTheme="minorHAnsi"/>
          <w:color w:val="auto"/>
          <w:kern w:val="0"/>
          <w:u w:val="single"/>
          <w:lang w:eastAsia="en-US"/>
        </w:rPr>
        <w:t xml:space="preserve">Cilj programa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Cilj programa je što kvalitetnije obrazovanje učenika i zbrinjavanje učenika nakon redovne nastave.</w:t>
      </w:r>
    </w:p>
    <w:p w:rsidR="006D03EB" w:rsidRDefault="00177FA2">
      <w:pPr>
        <w:numPr>
          <w:ilvl w:val="0"/>
          <w:numId w:val="84"/>
        </w:numPr>
        <w:suppressAutoHyphens w:val="0"/>
        <w:spacing w:after="160" w:line="259" w:lineRule="auto"/>
        <w:contextualSpacing/>
        <w:rPr>
          <w:rFonts w:eastAsiaTheme="minorHAnsi"/>
          <w:color w:val="auto"/>
          <w:kern w:val="0"/>
          <w:lang w:eastAsia="en-US"/>
        </w:rPr>
      </w:pPr>
      <w:r>
        <w:rPr>
          <w:rFonts w:eastAsiaTheme="minorHAnsi"/>
          <w:i/>
          <w:color w:val="auto"/>
          <w:kern w:val="0"/>
          <w:lang w:eastAsia="en-US"/>
        </w:rPr>
        <w:t xml:space="preserve">A700002 </w:t>
      </w:r>
      <w:r>
        <w:rPr>
          <w:rFonts w:eastAsiaTheme="minorHAnsi"/>
          <w:i/>
          <w:color w:val="auto"/>
          <w:kern w:val="0"/>
          <w:u w:val="single"/>
          <w:lang w:eastAsia="en-US"/>
        </w:rPr>
        <w:t>Produženi boravak</w:t>
      </w:r>
      <w:r>
        <w:rPr>
          <w:rFonts w:eastAsiaTheme="minorHAnsi"/>
          <w:color w:val="auto"/>
          <w:kern w:val="0"/>
          <w:lang w:eastAsia="en-US"/>
        </w:rPr>
        <w:t xml:space="preserve"> –plaće za učiteljicu idu na teret gradskog proračuna, a prehrana se financira iz namjenskih prihoda (uplate roditelja)</w:t>
      </w:r>
    </w:p>
    <w:tbl>
      <w:tblPr>
        <w:tblStyle w:val="ivopisnatablicareetke6-isticanje31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160" w:line="259" w:lineRule="auto"/>
              <w:jc w:val="center"/>
              <w:rPr>
                <w:color w:val="auto"/>
                <w:kern w:val="0"/>
              </w:rPr>
            </w:pPr>
            <w:r>
              <w:rPr>
                <w:color w:val="auto"/>
                <w:kern w:val="0"/>
              </w:rPr>
              <w:t>Potrebna sredstva za provođenje aktivnosti/programa po izvorima</w:t>
            </w:r>
          </w:p>
        </w:tc>
        <w:tc>
          <w:tcPr>
            <w:tcW w:w="24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rPr>
                <w:color w:val="000000"/>
                <w:kern w:val="0"/>
              </w:rPr>
            </w:pPr>
            <w:r>
              <w:rPr>
                <w:color w:val="000000"/>
                <w:kern w:val="0"/>
              </w:rPr>
              <w:lastRenderedPageBreak/>
              <w:t>Aktivnost A700002 Produženi boravak</w:t>
            </w:r>
          </w:p>
        </w:tc>
        <w:tc>
          <w:tcPr>
            <w:tcW w:w="2410"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 xml:space="preserve"> 135.500,00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rPr>
                <w:color w:val="000000"/>
                <w:kern w:val="0"/>
              </w:rPr>
            </w:pPr>
            <w:r>
              <w:rPr>
                <w:color w:val="000000"/>
                <w:kern w:val="0"/>
              </w:rPr>
              <w:t>Izvor 1.1.</w:t>
            </w:r>
          </w:p>
        </w:tc>
        <w:tc>
          <w:tcPr>
            <w:tcW w:w="2410"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 xml:space="preserve">   40.500,00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rPr>
                <w:color w:val="000000"/>
                <w:kern w:val="0"/>
              </w:rPr>
            </w:pPr>
            <w:r>
              <w:rPr>
                <w:color w:val="000000"/>
                <w:kern w:val="0"/>
              </w:rPr>
              <w:t>Izvor 4.2.</w:t>
            </w:r>
          </w:p>
        </w:tc>
        <w:tc>
          <w:tcPr>
            <w:tcW w:w="2410"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 xml:space="preserve">    35.000,00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rPr>
                <w:color w:val="000000"/>
                <w:kern w:val="0"/>
              </w:rPr>
            </w:pPr>
            <w:r>
              <w:rPr>
                <w:color w:val="000000"/>
                <w:kern w:val="0"/>
              </w:rPr>
              <w:t>Izvor 5.2</w:t>
            </w:r>
          </w:p>
        </w:tc>
        <w:tc>
          <w:tcPr>
            <w:tcW w:w="2410"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 xml:space="preserve">    60.000,00</w:t>
            </w:r>
          </w:p>
        </w:tc>
      </w:tr>
    </w:tbl>
    <w:p w:rsidR="006D03EB" w:rsidRDefault="006D03EB">
      <w:pPr>
        <w:suppressAutoHyphens w:val="0"/>
        <w:spacing w:after="160" w:line="259" w:lineRule="auto"/>
        <w:jc w:val="both"/>
        <w:rPr>
          <w:rFonts w:eastAsiaTheme="minorHAnsi"/>
          <w:color w:val="auto"/>
          <w:kern w:val="0"/>
          <w:lang w:eastAsia="en-US"/>
        </w:rPr>
      </w:pPr>
    </w:p>
    <w:p w:rsidR="006D03EB" w:rsidRDefault="00177FA2">
      <w:pPr>
        <w:numPr>
          <w:ilvl w:val="0"/>
          <w:numId w:val="84"/>
        </w:numPr>
        <w:suppressAutoHyphens w:val="0"/>
        <w:spacing w:after="160" w:line="259" w:lineRule="auto"/>
        <w:contextualSpacing/>
        <w:rPr>
          <w:rFonts w:eastAsiaTheme="minorHAnsi"/>
          <w:color w:val="auto"/>
          <w:kern w:val="0"/>
          <w:lang w:eastAsia="en-US"/>
        </w:rPr>
      </w:pPr>
      <w:r>
        <w:rPr>
          <w:rFonts w:eastAsiaTheme="minorHAnsi"/>
          <w:i/>
          <w:color w:val="auto"/>
          <w:kern w:val="0"/>
          <w:u w:val="single"/>
          <w:lang w:eastAsia="en-US"/>
        </w:rPr>
        <w:t>A700003 Izvanučionička nastava</w:t>
      </w:r>
      <w:r>
        <w:rPr>
          <w:rFonts w:eastAsiaTheme="minorHAnsi"/>
          <w:color w:val="auto"/>
          <w:kern w:val="0"/>
          <w:lang w:eastAsia="en-US"/>
        </w:rPr>
        <w:t xml:space="preserve"> – dio nastave iz određenih nastavnih cjelina provodi se izvan škole, a dnevnice za učitelje osiguravaju se iz općih prihoda i iz donacija turističkih agencija preko kojih se organizira izvanučionička nastava.</w:t>
      </w:r>
    </w:p>
    <w:p w:rsidR="006D03EB" w:rsidRDefault="006D03EB">
      <w:pPr>
        <w:suppressAutoHyphens w:val="0"/>
        <w:spacing w:after="160" w:line="259" w:lineRule="auto"/>
        <w:ind w:left="720"/>
        <w:contextualSpacing/>
        <w:rPr>
          <w:rFonts w:eastAsiaTheme="minorHAnsi"/>
          <w:color w:val="auto"/>
          <w:kern w:val="0"/>
          <w:lang w:eastAsia="en-US"/>
        </w:rPr>
      </w:pPr>
    </w:p>
    <w:tbl>
      <w:tblPr>
        <w:tblStyle w:val="ivopisnatablicareetke6-isticanje31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160" w:line="259" w:lineRule="auto"/>
              <w:jc w:val="center"/>
              <w:rPr>
                <w:color w:val="auto"/>
                <w:kern w:val="0"/>
              </w:rPr>
            </w:pPr>
            <w:r>
              <w:rPr>
                <w:color w:val="auto"/>
                <w:kern w:val="0"/>
              </w:rPr>
              <w:t>Potrebna sredstva za provođenje aktivnosti/programa po izvorima</w:t>
            </w:r>
          </w:p>
        </w:tc>
        <w:tc>
          <w:tcPr>
            <w:tcW w:w="24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rPr>
                <w:color w:val="000000"/>
                <w:kern w:val="0"/>
              </w:rPr>
            </w:pPr>
            <w:r>
              <w:rPr>
                <w:color w:val="000000"/>
                <w:kern w:val="0"/>
              </w:rPr>
              <w:t>Aktivnost A700003 Izvanučionička nastava</w:t>
            </w:r>
          </w:p>
        </w:tc>
        <w:tc>
          <w:tcPr>
            <w:tcW w:w="2410"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 xml:space="preserve">      5.200,00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rPr>
                <w:color w:val="000000"/>
                <w:kern w:val="0"/>
              </w:rPr>
            </w:pPr>
            <w:r>
              <w:rPr>
                <w:color w:val="000000"/>
                <w:kern w:val="0"/>
              </w:rPr>
              <w:t>Izvor 1.1.</w:t>
            </w:r>
          </w:p>
        </w:tc>
        <w:tc>
          <w:tcPr>
            <w:tcW w:w="2410"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 xml:space="preserve">      3.200,00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rPr>
                <w:color w:val="000000"/>
                <w:kern w:val="0"/>
              </w:rPr>
            </w:pPr>
            <w:r>
              <w:rPr>
                <w:color w:val="000000"/>
                <w:kern w:val="0"/>
              </w:rPr>
              <w:t>Izvor 6.2.</w:t>
            </w:r>
          </w:p>
        </w:tc>
        <w:tc>
          <w:tcPr>
            <w:tcW w:w="2410"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 xml:space="preserve">      2.000,00</w:t>
            </w:r>
          </w:p>
        </w:tc>
      </w:tr>
    </w:tbl>
    <w:p w:rsidR="006D03EB" w:rsidRDefault="006D03EB">
      <w:pPr>
        <w:suppressAutoHyphens w:val="0"/>
        <w:spacing w:after="160" w:line="259" w:lineRule="auto"/>
        <w:ind w:left="720"/>
        <w:contextualSpacing/>
        <w:rPr>
          <w:rFonts w:eastAsiaTheme="minorHAnsi"/>
          <w:color w:val="auto"/>
          <w:kern w:val="0"/>
          <w:lang w:eastAsia="en-US"/>
        </w:rPr>
      </w:pPr>
    </w:p>
    <w:p w:rsidR="006D03EB" w:rsidRDefault="00177FA2">
      <w:pPr>
        <w:numPr>
          <w:ilvl w:val="0"/>
          <w:numId w:val="84"/>
        </w:numPr>
        <w:suppressAutoHyphens w:val="0"/>
        <w:spacing w:after="160" w:line="259" w:lineRule="auto"/>
        <w:contextualSpacing/>
        <w:rPr>
          <w:rFonts w:eastAsiaTheme="minorHAnsi"/>
          <w:color w:val="auto"/>
          <w:kern w:val="0"/>
          <w:lang w:eastAsia="en-US"/>
        </w:rPr>
      </w:pPr>
      <w:r>
        <w:rPr>
          <w:rFonts w:eastAsiaTheme="minorHAnsi"/>
          <w:i/>
          <w:color w:val="auto"/>
          <w:kern w:val="0"/>
          <w:lang w:eastAsia="en-US"/>
        </w:rPr>
        <w:t xml:space="preserve">A700006 </w:t>
      </w:r>
      <w:r>
        <w:rPr>
          <w:rFonts w:eastAsiaTheme="minorHAnsi"/>
          <w:i/>
          <w:color w:val="auto"/>
          <w:kern w:val="0"/>
          <w:u w:val="single"/>
          <w:lang w:eastAsia="en-US"/>
        </w:rPr>
        <w:t>Redovna djelatnost osnovnih škola - Državna riznica</w:t>
      </w:r>
      <w:r>
        <w:rPr>
          <w:rFonts w:eastAsiaTheme="minorHAnsi"/>
          <w:color w:val="auto"/>
          <w:kern w:val="0"/>
          <w:lang w:eastAsia="en-US"/>
        </w:rPr>
        <w:t xml:space="preserve"> –  plaće i materijalna prava za sve zaposlenike škole idu na teret državne riznice. Prosječan broj zaposlenih je 73.</w:t>
      </w:r>
    </w:p>
    <w:p w:rsidR="006D03EB" w:rsidRDefault="006D03EB">
      <w:pPr>
        <w:suppressAutoHyphens w:val="0"/>
        <w:spacing w:after="160" w:line="259" w:lineRule="auto"/>
        <w:ind w:left="720"/>
        <w:contextualSpacing/>
        <w:rPr>
          <w:rFonts w:eastAsiaTheme="minorHAnsi"/>
          <w:color w:val="auto"/>
          <w:kern w:val="0"/>
          <w:lang w:eastAsia="en-US"/>
        </w:rPr>
      </w:pPr>
    </w:p>
    <w:tbl>
      <w:tblPr>
        <w:tblStyle w:val="ivopisnatablicareetke6-isticanje31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160" w:line="259" w:lineRule="auto"/>
              <w:jc w:val="center"/>
              <w:rPr>
                <w:color w:val="auto"/>
                <w:kern w:val="0"/>
              </w:rPr>
            </w:pPr>
            <w:r>
              <w:rPr>
                <w:color w:val="auto"/>
                <w:kern w:val="0"/>
              </w:rPr>
              <w:t>Potrebna sredstva za provođenje aktivnosti/programa po izvorima</w:t>
            </w:r>
          </w:p>
        </w:tc>
        <w:tc>
          <w:tcPr>
            <w:tcW w:w="2410" w:type="dxa"/>
            <w:hideMark/>
          </w:tcPr>
          <w:p w:rsidR="006D03EB" w:rsidRDefault="00177FA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rPr>
                <w:color w:val="000000"/>
                <w:kern w:val="0"/>
              </w:rPr>
            </w:pPr>
            <w:r>
              <w:rPr>
                <w:color w:val="000000"/>
                <w:kern w:val="0"/>
              </w:rPr>
              <w:t>Aktivnost A700006 Redovna djelatnost osnovnih škola – Državna riznica</w:t>
            </w:r>
          </w:p>
        </w:tc>
        <w:tc>
          <w:tcPr>
            <w:tcW w:w="2410" w:type="dxa"/>
          </w:tcPr>
          <w:p w:rsidR="006D03EB" w:rsidRDefault="00177FA2">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1.850.000,00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160" w:line="259" w:lineRule="auto"/>
              <w:rPr>
                <w:color w:val="000000"/>
                <w:kern w:val="0"/>
              </w:rPr>
            </w:pPr>
            <w:r>
              <w:rPr>
                <w:color w:val="000000"/>
                <w:kern w:val="0"/>
              </w:rPr>
              <w:t>Izvor 9.2.</w:t>
            </w:r>
          </w:p>
        </w:tc>
        <w:tc>
          <w:tcPr>
            <w:tcW w:w="2410" w:type="dxa"/>
          </w:tcPr>
          <w:p w:rsidR="006D03EB" w:rsidRDefault="00177FA2">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1.850.000,00</w:t>
            </w:r>
          </w:p>
        </w:tc>
      </w:tr>
    </w:tbl>
    <w:p w:rsidR="006D03EB" w:rsidRDefault="006D03EB">
      <w:pPr>
        <w:suppressAutoHyphens w:val="0"/>
        <w:spacing w:after="160" w:line="259" w:lineRule="auto"/>
        <w:ind w:left="720"/>
        <w:contextualSpacing/>
        <w:rPr>
          <w:rFonts w:eastAsiaTheme="minorHAnsi"/>
          <w:color w:val="auto"/>
          <w:kern w:val="0"/>
          <w:lang w:eastAsia="en-US"/>
        </w:rPr>
      </w:pPr>
    </w:p>
    <w:p w:rsidR="006D03EB" w:rsidRDefault="00177FA2">
      <w:pPr>
        <w:numPr>
          <w:ilvl w:val="0"/>
          <w:numId w:val="84"/>
        </w:numPr>
        <w:suppressAutoHyphens w:val="0"/>
        <w:spacing w:after="160" w:line="259" w:lineRule="auto"/>
        <w:contextualSpacing/>
        <w:rPr>
          <w:rFonts w:eastAsiaTheme="minorHAnsi"/>
          <w:color w:val="auto"/>
          <w:kern w:val="0"/>
          <w:lang w:eastAsia="en-US"/>
        </w:rPr>
      </w:pPr>
      <w:r>
        <w:rPr>
          <w:rFonts w:eastAsiaTheme="minorHAnsi"/>
          <w:i/>
          <w:color w:val="auto"/>
          <w:kern w:val="0"/>
          <w:lang w:eastAsia="en-US"/>
        </w:rPr>
        <w:t xml:space="preserve">A700007 </w:t>
      </w:r>
      <w:r>
        <w:rPr>
          <w:rFonts w:eastAsiaTheme="minorHAnsi"/>
          <w:i/>
          <w:color w:val="auto"/>
          <w:kern w:val="0"/>
          <w:u w:val="single"/>
          <w:lang w:eastAsia="en-US"/>
        </w:rPr>
        <w:t>Udžbenici i ostali nastavni materijal za učenike osnovnih škola</w:t>
      </w:r>
      <w:r>
        <w:rPr>
          <w:rFonts w:eastAsiaTheme="minorHAnsi"/>
          <w:color w:val="auto"/>
          <w:kern w:val="0"/>
          <w:lang w:eastAsia="en-US"/>
        </w:rPr>
        <w:t xml:space="preserve"> - Nastavni plan i program provodi se sukladno Zakonu i obvezan je i besplatan. Udžbenike, radne bilježnice i mape učenici dobivaju. Troškovi terete državni i nadležni proračun.</w:t>
      </w:r>
    </w:p>
    <w:p w:rsidR="006D03EB" w:rsidRDefault="006D03EB">
      <w:pPr>
        <w:suppressAutoHyphens w:val="0"/>
        <w:spacing w:after="160" w:line="259" w:lineRule="auto"/>
        <w:ind w:left="720"/>
        <w:contextualSpacing/>
        <w:rPr>
          <w:rFonts w:eastAsiaTheme="minorHAnsi"/>
          <w:color w:val="auto"/>
          <w:kern w:val="0"/>
          <w:lang w:eastAsia="en-US"/>
        </w:rPr>
      </w:pPr>
    </w:p>
    <w:tbl>
      <w:tblPr>
        <w:tblStyle w:val="ivopisnatablicareetke6-isticanje35"/>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rPr>
            </w:pPr>
            <w:r>
              <w:rPr>
                <w:color w:val="auto"/>
                <w:kern w:val="0"/>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Aktivnost A700007 Radni udžbenici i ostali nastavni mat. za učenike OŠ</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 xml:space="preserve">     65.000,00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1.1.</w:t>
            </w:r>
          </w:p>
        </w:tc>
        <w:tc>
          <w:tcPr>
            <w:tcW w:w="2410"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 xml:space="preserve">     40.000,00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rPr>
            </w:pPr>
            <w:r>
              <w:rPr>
                <w:color w:val="000000"/>
                <w:kern w:val="0"/>
              </w:rPr>
              <w:t>Izvor 5.2.</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 xml:space="preserve">     25.000,00</w:t>
            </w:r>
          </w:p>
        </w:tc>
      </w:tr>
    </w:tbl>
    <w:p w:rsidR="006D03EB" w:rsidRDefault="006D03EB">
      <w:pPr>
        <w:suppressAutoHyphens w:val="0"/>
        <w:spacing w:after="160" w:line="259" w:lineRule="auto"/>
        <w:jc w:val="both"/>
        <w:rPr>
          <w:rFonts w:eastAsiaTheme="minorHAnsi"/>
          <w:color w:val="auto"/>
          <w:kern w:val="0"/>
          <w:lang w:eastAsia="en-US"/>
        </w:rPr>
      </w:pPr>
    </w:p>
    <w:p w:rsidR="006D03EB" w:rsidRDefault="00177FA2">
      <w:pPr>
        <w:suppressAutoHyphens w:val="0"/>
        <w:spacing w:after="160" w:line="259" w:lineRule="auto"/>
        <w:jc w:val="both"/>
        <w:rPr>
          <w:rFonts w:eastAsiaTheme="minorHAnsi"/>
          <w:b/>
          <w:i/>
          <w:color w:val="auto"/>
          <w:kern w:val="0"/>
          <w:lang w:eastAsia="en-US"/>
        </w:rPr>
      </w:pPr>
      <w:r>
        <w:rPr>
          <w:rFonts w:eastAsiaTheme="minorHAnsi"/>
          <w:b/>
          <w:i/>
          <w:color w:val="auto"/>
          <w:kern w:val="0"/>
          <w:lang w:eastAsia="en-US"/>
        </w:rPr>
        <w:t>Tekući projekt T700016</w:t>
      </w:r>
    </w:p>
    <w:p w:rsidR="006D03EB" w:rsidRDefault="00177FA2">
      <w:pPr>
        <w:suppressAutoHyphens w:val="0"/>
        <w:spacing w:after="160" w:line="259" w:lineRule="auto"/>
        <w:jc w:val="both"/>
        <w:rPr>
          <w:rFonts w:eastAsiaTheme="minorHAnsi"/>
          <w:color w:val="auto"/>
          <w:kern w:val="0"/>
          <w:u w:val="single"/>
          <w:lang w:eastAsia="en-US"/>
        </w:rPr>
      </w:pPr>
      <w:r>
        <w:rPr>
          <w:rFonts w:eastAsiaTheme="minorHAnsi"/>
          <w:color w:val="auto"/>
          <w:kern w:val="0"/>
          <w:u w:val="single"/>
          <w:lang w:eastAsia="en-US"/>
        </w:rPr>
        <w:t>Opis programa</w:t>
      </w:r>
    </w:p>
    <w:p w:rsidR="006D03EB" w:rsidRDefault="00177FA2">
      <w:pPr>
        <w:suppressAutoHyphens w:val="0"/>
        <w:spacing w:line="259" w:lineRule="auto"/>
        <w:jc w:val="both"/>
        <w:rPr>
          <w:rFonts w:eastAsiaTheme="minorHAnsi"/>
          <w:color w:val="auto"/>
          <w:kern w:val="0"/>
          <w:lang w:eastAsia="en-US"/>
        </w:rPr>
      </w:pPr>
      <w:r>
        <w:rPr>
          <w:rFonts w:eastAsiaTheme="minorHAnsi"/>
          <w:color w:val="auto"/>
          <w:kern w:val="0"/>
          <w:lang w:eastAsia="en-US"/>
        </w:rPr>
        <w:lastRenderedPageBreak/>
        <w:t>Pomoćnici u nastavi individualizirano pomažu djetetu u svladavanju nastavnog gradiva, pri čemu se ne pruža pomoć samo djetetu, već i učitelju i cijelom razrednom odjelu. Time se podiže kvaliteta rada u nastavnom procesu, a svi učenici uče o toleranciji i razumijevanju potreba drugih i različitih. Svrha i opravdanost projekta jest i u zapošljavanju nezaposlenih osoba. Učenici uključeni u program Svako dijete ima pravo na obrazovanje uspješno su završili školsku godinu.</w:t>
      </w:r>
    </w:p>
    <w:p w:rsidR="006D03EB" w:rsidRDefault="00177FA2">
      <w:pPr>
        <w:suppressAutoHyphens w:val="0"/>
        <w:spacing w:line="259" w:lineRule="auto"/>
        <w:jc w:val="both"/>
        <w:rPr>
          <w:rFonts w:eastAsiaTheme="minorHAnsi"/>
          <w:color w:val="auto"/>
          <w:kern w:val="0"/>
          <w:lang w:eastAsia="en-US"/>
        </w:rPr>
      </w:pPr>
      <w:r>
        <w:rPr>
          <w:rFonts w:eastAsiaTheme="minorHAnsi"/>
          <w:color w:val="auto"/>
          <w:kern w:val="0"/>
          <w:lang w:eastAsia="en-US"/>
        </w:rPr>
        <w:t>Planirana su sredstva za pomoćnike u nastavi  iz izvora Opći  i primici i Fondova EU.</w:t>
      </w:r>
    </w:p>
    <w:p w:rsidR="006D03EB" w:rsidRDefault="006D03EB">
      <w:pPr>
        <w:suppressAutoHyphens w:val="0"/>
        <w:spacing w:after="160" w:line="259" w:lineRule="auto"/>
        <w:jc w:val="both"/>
        <w:rPr>
          <w:rFonts w:eastAsiaTheme="minorHAnsi"/>
          <w:color w:val="auto"/>
          <w:kern w:val="0"/>
          <w:u w:val="single"/>
          <w:lang w:eastAsia="en-US"/>
        </w:rPr>
      </w:pPr>
    </w:p>
    <w:p w:rsidR="006D03EB" w:rsidRDefault="00177FA2">
      <w:pPr>
        <w:suppressAutoHyphens w:val="0"/>
        <w:spacing w:after="160" w:line="259" w:lineRule="auto"/>
        <w:jc w:val="both"/>
        <w:rPr>
          <w:rFonts w:eastAsiaTheme="minorHAnsi"/>
          <w:color w:val="auto"/>
          <w:kern w:val="0"/>
          <w:u w:val="single"/>
          <w:lang w:eastAsia="en-US"/>
        </w:rPr>
      </w:pPr>
      <w:r>
        <w:rPr>
          <w:rFonts w:eastAsiaTheme="minorHAnsi"/>
          <w:color w:val="auto"/>
          <w:kern w:val="0"/>
          <w:u w:val="single"/>
          <w:lang w:eastAsia="en-US"/>
        </w:rPr>
        <w:t>Cilj programa</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Pomoć potrebitim učenicima u svladavanju nastavnog gradiva.</w:t>
      </w:r>
      <w:r w:rsidR="00B20BAF">
        <w:rPr>
          <w:rFonts w:eastAsiaTheme="minorHAnsi"/>
          <w:color w:val="auto"/>
          <w:kern w:val="0"/>
          <w:lang w:eastAsia="en-US"/>
        </w:rPr>
        <w:t xml:space="preserve"> </w:t>
      </w:r>
      <w:r>
        <w:rPr>
          <w:rFonts w:eastAsiaTheme="minorHAnsi"/>
          <w:color w:val="auto"/>
          <w:kern w:val="0"/>
          <w:lang w:eastAsia="en-US"/>
        </w:rPr>
        <w:t xml:space="preserve">Godišnji plan i program rada Škole za školsku 2023./2024. godinu (KLASA: 602-11/23-01/1 URBROJ: 238/31-22-01-23-1) i Školski kurikulum za školsku godinu 2024./2025. (KLASA: 602-12/24-01/1, URBROJ: 238/31-22-01-24-1). </w:t>
      </w:r>
    </w:p>
    <w:p w:rsidR="006D03EB" w:rsidRDefault="00177FA2">
      <w:pPr>
        <w:suppressAutoHyphens w:val="0"/>
        <w:spacing w:after="160" w:line="259" w:lineRule="auto"/>
        <w:jc w:val="both"/>
        <w:rPr>
          <w:rFonts w:eastAsiaTheme="minorHAnsi"/>
          <w:i/>
          <w:color w:val="auto"/>
          <w:kern w:val="0"/>
          <w:lang w:eastAsia="en-US"/>
        </w:rPr>
      </w:pPr>
      <w:r>
        <w:rPr>
          <w:rFonts w:eastAsiaTheme="minorHAnsi"/>
          <w:i/>
          <w:color w:val="auto"/>
          <w:kern w:val="0"/>
          <w:lang w:eastAsia="en-US"/>
        </w:rPr>
        <w:t xml:space="preserve">Pokazatelj uspješnosti: </w:t>
      </w:r>
      <w:r>
        <w:rPr>
          <w:rFonts w:eastAsiaTheme="minorHAnsi"/>
          <w:color w:val="auto"/>
          <w:kern w:val="0"/>
          <w:lang w:eastAsia="en-US"/>
        </w:rPr>
        <w:t>Učenici uključeni u program, uspješno su završili školsku godinu</w:t>
      </w:r>
    </w:p>
    <w:tbl>
      <w:tblPr>
        <w:tblStyle w:val="ivopisnatablicareetke6-isticanje35"/>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rPr>
            </w:pPr>
            <w:r>
              <w:rPr>
                <w:color w:val="auto"/>
                <w:kern w:val="0"/>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jc w:val="both"/>
              <w:rPr>
                <w:color w:val="000000"/>
                <w:kern w:val="0"/>
              </w:rPr>
            </w:pPr>
            <w:r>
              <w:rPr>
                <w:color w:val="000000"/>
                <w:kern w:val="0"/>
              </w:rPr>
              <w:t>Tekući projekt T700015 Svako dijete ima pravo na obrazovanje VIII</w:t>
            </w:r>
          </w:p>
        </w:tc>
        <w:tc>
          <w:tcPr>
            <w:tcW w:w="24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000000"/>
                <w:kern w:val="0"/>
              </w:rPr>
            </w:pPr>
            <w:r>
              <w:rPr>
                <w:b/>
                <w:color w:val="000000"/>
                <w:kern w:val="0"/>
              </w:rPr>
              <w:t xml:space="preserve">     84.200,00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jc w:val="both"/>
              <w:rPr>
                <w:color w:val="000000"/>
                <w:kern w:val="0"/>
              </w:rPr>
            </w:pPr>
            <w:r>
              <w:rPr>
                <w:color w:val="000000"/>
                <w:kern w:val="0"/>
              </w:rPr>
              <w:t>Izvor 1.1.</w:t>
            </w:r>
          </w:p>
        </w:tc>
        <w:tc>
          <w:tcPr>
            <w:tcW w:w="2410"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 xml:space="preserve">     50.520,00</w:t>
            </w:r>
          </w:p>
        </w:tc>
      </w:tr>
    </w:tbl>
    <w:p w:rsidR="006D03EB" w:rsidRDefault="00177FA2">
      <w:pPr>
        <w:suppressAutoHyphens w:val="0"/>
        <w:spacing w:after="160" w:line="259" w:lineRule="auto"/>
        <w:jc w:val="right"/>
        <w:rPr>
          <w:rFonts w:eastAsiaTheme="minorHAnsi"/>
          <w:color w:val="auto"/>
          <w:kern w:val="0"/>
          <w:lang w:eastAsia="en-US"/>
        </w:rPr>
      </w:pPr>
      <w:r>
        <w:rPr>
          <w:rFonts w:eastAsiaTheme="minorHAnsi"/>
          <w:color w:val="auto"/>
          <w:kern w:val="0"/>
          <w:lang w:eastAsia="en-US"/>
        </w:rPr>
        <w:t>Izvor 5.6                                                                                                                   33.680,00</w:t>
      </w:r>
    </w:p>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21107 – OŠ ŠĆITARJEVO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062"/>
      </w:tblGrid>
      <w:tr w:rsidR="006D03EB">
        <w:tc>
          <w:tcPr>
            <w:tcW w:w="9622" w:type="dxa"/>
            <w:tcBorders>
              <w:top w:val="single" w:sz="4" w:space="0" w:color="auto"/>
              <w:left w:val="single" w:sz="4" w:space="0" w:color="auto"/>
              <w:bottom w:val="single" w:sz="4" w:space="0" w:color="auto"/>
              <w:right w:val="single" w:sz="4" w:space="0" w:color="auto"/>
            </w:tcBorders>
            <w:shd w:val="clear" w:color="auto" w:fill="CCCCCC"/>
            <w:hideMark/>
          </w:tcPr>
          <w:p w:rsidR="006D03EB" w:rsidRDefault="00177FA2">
            <w:pPr>
              <w:suppressAutoHyphens w:val="0"/>
              <w:spacing w:before="100" w:beforeAutospacing="1" w:after="100" w:afterAutospacing="1" w:line="256" w:lineRule="auto"/>
              <w:rPr>
                <w:b/>
                <w:bCs/>
                <w:color w:val="auto"/>
                <w:kern w:val="0"/>
                <w:lang w:eastAsia="en-US"/>
              </w:rPr>
            </w:pPr>
            <w:r>
              <w:rPr>
                <w:b/>
                <w:bCs/>
                <w:color w:val="auto"/>
                <w:kern w:val="0"/>
                <w:lang w:eastAsia="en-US"/>
              </w:rPr>
              <w:t>1.  UVOD</w:t>
            </w:r>
          </w:p>
        </w:tc>
      </w:tr>
    </w:tbl>
    <w:p w:rsidR="006D03EB" w:rsidRDefault="00177FA2">
      <w:pPr>
        <w:suppressAutoHyphens w:val="0"/>
        <w:spacing w:after="160" w:line="256" w:lineRule="auto"/>
        <w:jc w:val="both"/>
        <w:rPr>
          <w:rFonts w:eastAsia="Calibri"/>
          <w:color w:val="auto"/>
          <w:kern w:val="0"/>
          <w:szCs w:val="22"/>
          <w:lang w:eastAsia="en-US"/>
        </w:rPr>
      </w:pPr>
      <w:r>
        <w:rPr>
          <w:rFonts w:eastAsia="Calibri"/>
          <w:color w:val="auto"/>
          <w:kern w:val="0"/>
          <w:szCs w:val="22"/>
          <w:lang w:eastAsia="en-US"/>
        </w:rPr>
        <w:t>Osnovna škola Šćitarjevo javna je ustanova koja obavlja djelatnost odgoja i osnovnog obrazovanja učenicima od 1. do 8. razreda. Nastava je organizirana u dvije smjene u matičnoj školi. S obzirom na veličinu i namjenu prostora, jutarnja i poslijepodnevna smjena izmjenjuju turnuse. Školu u školskoj godini 2024./2025. polazi 321 učenika u 20 razrednih odjela matične škole. Planiramo da se broj učenika i razrednih odjeljenja neće mijenjati narednih godina, a to će ovisiti o broju upisanih učenika  u 1.razred.</w:t>
      </w:r>
    </w:p>
    <w:p w:rsidR="006D03EB" w:rsidRDefault="00177FA2">
      <w:pPr>
        <w:suppressAutoHyphens w:val="0"/>
        <w:spacing w:after="160" w:line="256" w:lineRule="auto"/>
        <w:jc w:val="both"/>
        <w:rPr>
          <w:rFonts w:eastAsia="Calibri"/>
          <w:i/>
          <w:color w:val="auto"/>
          <w:kern w:val="0"/>
          <w:szCs w:val="22"/>
          <w:lang w:eastAsia="en-US"/>
        </w:rPr>
      </w:pPr>
      <w:r>
        <w:rPr>
          <w:rFonts w:eastAsia="Calibri"/>
          <w:color w:val="auto"/>
          <w:kern w:val="0"/>
          <w:szCs w:val="22"/>
          <w:lang w:eastAsia="en-US"/>
        </w:rPr>
        <w:t xml:space="preserve">Nastava se odvija u oblicima: redovna, izborna, dodatna i dopunska, u klasičnim i specijaliziranim učionicama, te na drugim mjestima i ustanovama sukladno nastavnim planovima i programima koje je donijelo Ministarstvo znanosti, obrazovanja i športa, te prema Godišnjem planu i programu </w:t>
      </w:r>
      <w:r>
        <w:rPr>
          <w:rFonts w:eastAsia="Calibri"/>
          <w:color w:val="auto"/>
          <w:kern w:val="0"/>
          <w:lang w:eastAsia="en-US"/>
        </w:rPr>
        <w:t>rada Škole za školsku godinu 2024./2025 (KLASA: 602-11/24-01/01 URBR: 238/31-25/01-24-1) i Školskom kurikulumu za školsku godinu 2024./2025..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6D03EB" w:rsidTr="00B20BAF">
        <w:tc>
          <w:tcPr>
            <w:tcW w:w="9062" w:type="dxa"/>
            <w:tcBorders>
              <w:top w:val="single" w:sz="4" w:space="0" w:color="auto"/>
              <w:left w:val="single" w:sz="4" w:space="0" w:color="auto"/>
              <w:bottom w:val="single" w:sz="4" w:space="0" w:color="auto"/>
              <w:right w:val="single" w:sz="4" w:space="0" w:color="auto"/>
            </w:tcBorders>
            <w:shd w:val="clear" w:color="auto" w:fill="C0C0C0"/>
            <w:hideMark/>
          </w:tcPr>
          <w:p w:rsidR="006D03EB" w:rsidRDefault="00177FA2">
            <w:pPr>
              <w:suppressAutoHyphens w:val="0"/>
              <w:spacing w:before="100" w:beforeAutospacing="1" w:after="100" w:afterAutospacing="1" w:line="256" w:lineRule="auto"/>
              <w:rPr>
                <w:b/>
                <w:bCs/>
                <w:color w:val="auto"/>
                <w:kern w:val="0"/>
                <w:lang w:eastAsia="en-US"/>
              </w:rPr>
            </w:pPr>
            <w:bookmarkStart w:id="30" w:name="_Hlk150778361"/>
            <w:r>
              <w:rPr>
                <w:b/>
                <w:bCs/>
                <w:color w:val="auto"/>
                <w:kern w:val="0"/>
                <w:lang w:eastAsia="en-US"/>
              </w:rPr>
              <w:t>2. OBRAZLOŽENJE PRIHODA/RASHODA PO PRIRODNOJ VRSTI</w:t>
            </w:r>
          </w:p>
        </w:tc>
      </w:tr>
      <w:bookmarkEnd w:id="30"/>
    </w:tbl>
    <w:p w:rsidR="006D03EB" w:rsidRDefault="006D03EB">
      <w:pPr>
        <w:suppressAutoHyphens w:val="0"/>
        <w:autoSpaceDE w:val="0"/>
        <w:autoSpaceDN w:val="0"/>
        <w:adjustRightInd w:val="0"/>
        <w:spacing w:after="160" w:line="256" w:lineRule="auto"/>
        <w:rPr>
          <w:rFonts w:eastAsia="Calibri"/>
          <w:b/>
          <w:i/>
          <w:color w:val="auto"/>
          <w:kern w:val="0"/>
          <w:szCs w:val="22"/>
          <w:u w:val="single"/>
          <w:lang w:eastAsia="en-US"/>
        </w:rPr>
      </w:pPr>
    </w:p>
    <w:p w:rsidR="006D03EB" w:rsidRDefault="00177FA2">
      <w:pPr>
        <w:suppressAutoHyphens w:val="0"/>
        <w:autoSpaceDE w:val="0"/>
        <w:autoSpaceDN w:val="0"/>
        <w:adjustRightInd w:val="0"/>
        <w:spacing w:after="160" w:line="256" w:lineRule="auto"/>
        <w:rPr>
          <w:rFonts w:eastAsia="Calibri"/>
          <w:b/>
          <w:bCs/>
          <w:iCs/>
          <w:color w:val="auto"/>
          <w:kern w:val="0"/>
          <w:szCs w:val="22"/>
          <w:lang w:eastAsia="en-US"/>
        </w:rPr>
      </w:pPr>
      <w:r>
        <w:rPr>
          <w:rFonts w:eastAsia="Calibri"/>
          <w:b/>
          <w:iCs/>
          <w:color w:val="auto"/>
          <w:kern w:val="0"/>
          <w:szCs w:val="22"/>
          <w:lang w:eastAsia="en-US"/>
        </w:rPr>
        <w:t xml:space="preserve">2.1. PRIHODI </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Prihodi skupine 63  - Pomoći od inozemstva i od subjekata unutar općeg proračuna</w:t>
      </w:r>
      <w:r>
        <w:rPr>
          <w:rFonts w:eastAsia="Calibri"/>
          <w:bCs/>
          <w:iCs/>
          <w:color w:val="auto"/>
          <w:kern w:val="0"/>
          <w:szCs w:val="22"/>
          <w:lang w:eastAsia="en-US"/>
        </w:rPr>
        <w:t xml:space="preserve">  planiran je u iznosu od </w:t>
      </w:r>
      <w:r>
        <w:rPr>
          <w:rFonts w:eastAsia="Calibri"/>
          <w:iCs/>
          <w:color w:val="auto"/>
          <w:kern w:val="0"/>
          <w:szCs w:val="22"/>
          <w:lang w:eastAsia="en-US"/>
        </w:rPr>
        <w:t>1.445.500,00 eur.</w:t>
      </w:r>
      <w:r>
        <w:rPr>
          <w:rFonts w:eastAsia="Calibri"/>
          <w:bCs/>
          <w:iCs/>
          <w:color w:val="auto"/>
          <w:kern w:val="0"/>
          <w:szCs w:val="22"/>
          <w:lang w:eastAsia="en-US"/>
        </w:rPr>
        <w:t xml:space="preserve"> </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lastRenderedPageBreak/>
        <w:t>Iznos od 1.300.000,00 eur odnosi se na prihode iz Državnog proračuna RH za plaće i ostale rashode zaposlenika Škole (rashodi za prijevoz na posao i s posla, regres, božićnice, dar za djecu, jubilarne nagrade itd.).</w:t>
      </w:r>
      <w:r>
        <w:rPr>
          <w:rFonts w:eastAsia="Calibri"/>
          <w:bCs/>
          <w:iCs/>
          <w:color w:val="auto"/>
          <w:kern w:val="0"/>
          <w:szCs w:val="22"/>
          <w:lang w:eastAsia="en-US"/>
        </w:rPr>
        <w:t xml:space="preserve"> </w:t>
      </w:r>
      <w:r>
        <w:rPr>
          <w:rFonts w:eastAsia="Calibri"/>
          <w:iCs/>
          <w:color w:val="auto"/>
          <w:kern w:val="0"/>
          <w:szCs w:val="22"/>
          <w:lang w:eastAsia="en-US"/>
        </w:rPr>
        <w:t>Iznos od 80.000,00 eur planiran je za prehranu učenika Škole a nastavno na točku II., Stavku 1. Odluke Vlade RH o kriterijima i načinu financiranja, odnosno o nastavku sufinanciranja troškova prehrane u školskoj godini 2024/2025 (NN 92/2024) kojom je utvrđeno da svaki učenik koji redovito pohađa osnovnu školu, ostvaruje pravo na sufinanciranje prehrane u iznosu od 1,33 eur po danu za dane kada je na nastavi. U skladu s točkom V. Odluke Ministarstvo znanosti i obrazovanja mjesečno će osiguravati i doznačavati sredstva za prehranu učenika.</w:t>
      </w:r>
      <w:r>
        <w:rPr>
          <w:rFonts w:eastAsia="Calibri"/>
          <w:bCs/>
          <w:iCs/>
          <w:color w:val="auto"/>
          <w:kern w:val="0"/>
          <w:szCs w:val="22"/>
          <w:lang w:eastAsia="en-US"/>
        </w:rPr>
        <w:t xml:space="preserve"> </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Iznos od 1.500,00 eur planiran je za sredstva za higijenske potrepštine odnosno higijenske uloške a temeljem Odluke o kriterijima i načinu dodjele sredstava radi opskrbe školskih ustanova i skloništa za žene žrtve nasilja besplatnim zalihama menstrualnim potrepštinama, Ministarstva rada, mirovinskog sustava, obitelji i socijalne politike.</w:t>
      </w:r>
      <w:r>
        <w:rPr>
          <w:rFonts w:eastAsia="Calibri"/>
          <w:bCs/>
          <w:iCs/>
          <w:color w:val="auto"/>
          <w:kern w:val="0"/>
          <w:szCs w:val="22"/>
          <w:lang w:eastAsia="en-US"/>
        </w:rPr>
        <w:t xml:space="preserve"> </w:t>
      </w:r>
      <w:r>
        <w:rPr>
          <w:rFonts w:eastAsia="Calibri"/>
          <w:iCs/>
          <w:color w:val="auto"/>
          <w:kern w:val="0"/>
          <w:szCs w:val="22"/>
          <w:lang w:eastAsia="en-US"/>
        </w:rPr>
        <w:t>Iznos od 5.000,00 eur odnosi se na projekt nacionalne strategije za provedbu Školske sheme voća i povrća te mlijeka i mliječnih proizvoda u RH odnosno sustav potpora Europske unije u distribuciji voća i povrća djeci u odgojno-obrazovnim ustanovama.</w:t>
      </w:r>
      <w:r>
        <w:rPr>
          <w:rFonts w:eastAsia="Calibri"/>
          <w:bCs/>
          <w:iCs/>
          <w:color w:val="auto"/>
          <w:kern w:val="0"/>
          <w:szCs w:val="22"/>
          <w:lang w:eastAsia="en-US"/>
        </w:rPr>
        <w:t xml:space="preserve"> </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Iznos od 50.000,00 eur odnosi se na nabavu udžbenika i radnih udžbenika za učenike Škole sukladno Zakonu o udžbenicima i drugim obrazovnim materijalima za osnovnu i srednju školu (NN 116/18) te planiranje nabave knjiga za Školsku knjižnicu prema godišnjim Odlukama o raspodjeli sredstava za opremanje školskih knjižnica osnovnih škola obveznom lektirom i stručnom literaturom.</w:t>
      </w:r>
      <w:r>
        <w:rPr>
          <w:rFonts w:eastAsia="Calibri"/>
          <w:bCs/>
          <w:iCs/>
          <w:color w:val="auto"/>
          <w:kern w:val="0"/>
          <w:szCs w:val="22"/>
          <w:lang w:eastAsia="en-US"/>
        </w:rPr>
        <w:t xml:space="preserve"> </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Iznos od 9.000,00 eur odnosi se na sredstva za rad Županijskih stručnih vijeća (njemački jezik i engleski jezik)</w:t>
      </w:r>
      <w:r>
        <w:rPr>
          <w:rFonts w:eastAsia="Calibri"/>
          <w:color w:val="auto"/>
          <w:kern w:val="0"/>
          <w:szCs w:val="22"/>
          <w:lang w:eastAsia="en-US"/>
        </w:rPr>
        <w:t>, sredstva za nabavu školske opreme, sredstva za organizaciju Univerzalne Športske Škole, sredstva za refundacije troškova učenika za sudjelovanje na različitim predmetnim natjecanjima.</w:t>
      </w:r>
    </w:p>
    <w:p w:rsidR="006D03EB" w:rsidRDefault="00177FA2">
      <w:pPr>
        <w:suppressAutoHyphens w:val="0"/>
        <w:autoSpaceDE w:val="0"/>
        <w:autoSpaceDN w:val="0"/>
        <w:adjustRightInd w:val="0"/>
        <w:spacing w:after="160" w:line="256" w:lineRule="auto"/>
        <w:jc w:val="both"/>
        <w:rPr>
          <w:rFonts w:eastAsia="Calibri"/>
          <w:iCs/>
          <w:color w:val="auto"/>
          <w:kern w:val="0"/>
          <w:szCs w:val="22"/>
          <w:lang w:eastAsia="en-US"/>
        </w:rPr>
      </w:pPr>
      <w:r>
        <w:rPr>
          <w:rFonts w:eastAsia="Calibri"/>
          <w:iCs/>
          <w:color w:val="auto"/>
          <w:kern w:val="0"/>
          <w:szCs w:val="22"/>
          <w:lang w:eastAsia="en-US"/>
        </w:rPr>
        <w:t>Prihodi skupine 65  - Prihodi od upravnih i administrativnih pristojbi, prihodi po posebnim propisima i naknada.</w:t>
      </w:r>
    </w:p>
    <w:p w:rsidR="006D03EB" w:rsidRDefault="00177FA2">
      <w:pPr>
        <w:suppressAutoHyphens w:val="0"/>
        <w:autoSpaceDE w:val="0"/>
        <w:autoSpaceDN w:val="0"/>
        <w:adjustRightInd w:val="0"/>
        <w:spacing w:after="160" w:line="256" w:lineRule="auto"/>
        <w:jc w:val="both"/>
        <w:rPr>
          <w:rFonts w:eastAsia="Calibri"/>
          <w:iCs/>
          <w:color w:val="auto"/>
          <w:kern w:val="0"/>
          <w:szCs w:val="22"/>
          <w:lang w:eastAsia="en-US"/>
        </w:rPr>
      </w:pPr>
      <w:r>
        <w:rPr>
          <w:rFonts w:eastAsia="Calibri"/>
          <w:iCs/>
          <w:color w:val="auto"/>
          <w:kern w:val="0"/>
          <w:szCs w:val="22"/>
          <w:lang w:eastAsia="en-US"/>
        </w:rPr>
        <w:t>Ukupan iznos od 18.000.00 eur odnosi se na sufinanciranje školske prehrane učenika u produženom boravku. Uplate roditelja učenika za produženi boravak odnose se na prihode od posebnih namjena.</w:t>
      </w:r>
    </w:p>
    <w:p w:rsidR="006D03EB" w:rsidRDefault="00177FA2">
      <w:pPr>
        <w:suppressAutoHyphens w:val="0"/>
        <w:autoSpaceDE w:val="0"/>
        <w:autoSpaceDN w:val="0"/>
        <w:adjustRightInd w:val="0"/>
        <w:spacing w:after="160" w:line="256" w:lineRule="auto"/>
        <w:jc w:val="both"/>
        <w:rPr>
          <w:rFonts w:eastAsia="Calibri"/>
          <w:iCs/>
          <w:color w:val="auto"/>
          <w:kern w:val="0"/>
          <w:szCs w:val="22"/>
          <w:lang w:eastAsia="en-US"/>
        </w:rPr>
      </w:pPr>
      <w:r>
        <w:rPr>
          <w:rFonts w:eastAsia="Calibri"/>
          <w:iCs/>
          <w:color w:val="auto"/>
          <w:kern w:val="0"/>
          <w:szCs w:val="22"/>
          <w:lang w:eastAsia="en-US"/>
        </w:rPr>
        <w:t>Prihodi skupine 66  - Prihodi od prodaje proizvoda i robe te pruženih usluga, prihodi od donacija te povrati po protestiranim jamstvima.</w:t>
      </w:r>
    </w:p>
    <w:p w:rsidR="006D03EB" w:rsidRDefault="00177FA2">
      <w:pPr>
        <w:suppressAutoHyphens w:val="0"/>
        <w:autoSpaceDE w:val="0"/>
        <w:autoSpaceDN w:val="0"/>
        <w:adjustRightInd w:val="0"/>
        <w:spacing w:after="160" w:line="256" w:lineRule="auto"/>
        <w:jc w:val="both"/>
        <w:rPr>
          <w:rFonts w:eastAsia="Calibri"/>
          <w:iCs/>
          <w:color w:val="auto"/>
          <w:kern w:val="0"/>
          <w:szCs w:val="22"/>
          <w:lang w:eastAsia="en-US"/>
        </w:rPr>
      </w:pPr>
      <w:r>
        <w:rPr>
          <w:rFonts w:eastAsia="Calibri"/>
          <w:iCs/>
          <w:color w:val="auto"/>
          <w:kern w:val="0"/>
          <w:szCs w:val="22"/>
          <w:lang w:eastAsia="en-US"/>
        </w:rPr>
        <w:t xml:space="preserve">Iznos od 5.000,00 eur odnosi se na planirane vlastite prihode od najma dvorane raznim društvenim udrugama i organizacijama. S obzirom, da je Škola u 2023./2024. godini ugradila solarne panele te su oni krenuli u rad u ožujku 2024. godine, javio se višak električne energije za koje će HEP Opskrba uplatit sredstva Školi za proizvedene viškove. Navedena financijska sredstva su planirana na vlastitim prihodima. </w:t>
      </w:r>
    </w:p>
    <w:p w:rsidR="006D03EB" w:rsidRDefault="00177FA2">
      <w:pPr>
        <w:suppressAutoHyphens w:val="0"/>
        <w:autoSpaceDE w:val="0"/>
        <w:autoSpaceDN w:val="0"/>
        <w:adjustRightInd w:val="0"/>
        <w:spacing w:after="160" w:line="256" w:lineRule="auto"/>
        <w:jc w:val="both"/>
        <w:rPr>
          <w:rFonts w:eastAsia="Calibri"/>
          <w:iCs/>
          <w:color w:val="auto"/>
          <w:kern w:val="0"/>
          <w:szCs w:val="22"/>
          <w:lang w:eastAsia="en-US"/>
        </w:rPr>
      </w:pPr>
      <w:r>
        <w:rPr>
          <w:rFonts w:eastAsia="Calibri"/>
          <w:iCs/>
          <w:color w:val="auto"/>
          <w:kern w:val="0"/>
          <w:szCs w:val="22"/>
          <w:lang w:eastAsia="en-US"/>
        </w:rPr>
        <w:t>Planirani iznos od 500,00 eur odnosi se na donacije Školi.</w:t>
      </w:r>
    </w:p>
    <w:p w:rsidR="006D03EB" w:rsidRDefault="00177FA2">
      <w:pPr>
        <w:suppressAutoHyphens w:val="0"/>
        <w:spacing w:after="160" w:line="256" w:lineRule="auto"/>
        <w:rPr>
          <w:rFonts w:eastAsia="Calibri"/>
          <w:i/>
          <w:iCs/>
          <w:color w:val="auto"/>
          <w:kern w:val="0"/>
          <w:szCs w:val="22"/>
          <w:lang w:eastAsia="en-US"/>
        </w:rPr>
      </w:pPr>
      <w:r>
        <w:rPr>
          <w:rFonts w:eastAsia="Calibri"/>
          <w:i/>
          <w:iCs/>
          <w:color w:val="auto"/>
          <w:kern w:val="0"/>
          <w:szCs w:val="22"/>
          <w:lang w:eastAsia="en-US"/>
        </w:rPr>
        <w:t>Tablica 1. - Prihod po vrsti iskazani u Financijskom planu za razdoblje 2025. - 2027.</w:t>
      </w:r>
    </w:p>
    <w:tbl>
      <w:tblPr>
        <w:tblStyle w:val="Obinatablica44"/>
        <w:tblW w:w="9060" w:type="dxa"/>
        <w:tblInd w:w="0" w:type="dxa"/>
        <w:tblLayout w:type="fixed"/>
        <w:tblLook w:val="04A0" w:firstRow="1" w:lastRow="0" w:firstColumn="1" w:lastColumn="0" w:noHBand="0" w:noVBand="1"/>
      </w:tblPr>
      <w:tblGrid>
        <w:gridCol w:w="561"/>
        <w:gridCol w:w="3685"/>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6" w:type="dxa"/>
            <w:gridSpan w:val="2"/>
          </w:tcPr>
          <w:p w:rsidR="006D03EB" w:rsidRDefault="006D03EB">
            <w:pPr>
              <w:suppressAutoHyphens w:val="0"/>
              <w:spacing w:line="240" w:lineRule="auto"/>
              <w:jc w:val="center"/>
              <w:rPr>
                <w:rFonts w:eastAsia="Calibri"/>
                <w:color w:val="auto"/>
                <w:kern w:val="0"/>
                <w:sz w:val="22"/>
                <w:szCs w:val="22"/>
              </w:rPr>
            </w:pPr>
          </w:p>
        </w:tc>
        <w:tc>
          <w:tcPr>
            <w:tcW w:w="1559"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PLAN 2025. (€)</w:t>
            </w:r>
          </w:p>
        </w:tc>
        <w:tc>
          <w:tcPr>
            <w:tcW w:w="1645"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PROJEKCIJE 2026.  (€)</w:t>
            </w:r>
          </w:p>
        </w:tc>
        <w:tc>
          <w:tcPr>
            <w:tcW w:w="16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PROJEKCIJE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rFonts w:eastAsia="Calibri"/>
                <w:color w:val="auto"/>
                <w:kern w:val="0"/>
                <w:sz w:val="22"/>
                <w:szCs w:val="22"/>
              </w:rPr>
            </w:pPr>
            <w:r>
              <w:rPr>
                <w:rFonts w:eastAsia="Calibri"/>
                <w:color w:val="auto"/>
                <w:kern w:val="0"/>
                <w:sz w:val="22"/>
                <w:szCs w:val="22"/>
              </w:rPr>
              <w:t>6</w:t>
            </w:r>
          </w:p>
        </w:tc>
        <w:tc>
          <w:tcPr>
            <w:tcW w:w="3685"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rPr>
              <w:t>PRIHODI POSLOVANJA</w:t>
            </w:r>
          </w:p>
        </w:tc>
        <w:tc>
          <w:tcPr>
            <w:tcW w:w="1559"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rPr>
              <w:t>2.007.300,00</w:t>
            </w:r>
          </w:p>
        </w:tc>
        <w:tc>
          <w:tcPr>
            <w:tcW w:w="1645"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rPr>
              <w:t>2.007.300,00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rPr>
              <w:t>2.007.300,00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rFonts w:eastAsia="Calibri"/>
                <w:color w:val="auto"/>
                <w:kern w:val="0"/>
                <w:sz w:val="22"/>
                <w:szCs w:val="22"/>
              </w:rPr>
            </w:pPr>
            <w:r>
              <w:rPr>
                <w:rFonts w:eastAsia="Calibri"/>
                <w:color w:val="auto"/>
                <w:kern w:val="0"/>
                <w:sz w:val="22"/>
                <w:szCs w:val="22"/>
              </w:rPr>
              <w:lastRenderedPageBreak/>
              <w:t>63</w:t>
            </w:r>
          </w:p>
        </w:tc>
        <w:tc>
          <w:tcPr>
            <w:tcW w:w="3685"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Pomoći od inozemstva i od subjekata unutar općeg proračuna</w:t>
            </w:r>
          </w:p>
        </w:tc>
        <w:tc>
          <w:tcPr>
            <w:tcW w:w="1559"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1.445.500,00</w:t>
            </w:r>
          </w:p>
        </w:tc>
        <w:tc>
          <w:tcPr>
            <w:tcW w:w="1645"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1.445.500,00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1.445.500,00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rFonts w:eastAsia="Calibri"/>
                <w:color w:val="auto"/>
                <w:kern w:val="0"/>
                <w:sz w:val="22"/>
                <w:szCs w:val="22"/>
              </w:rPr>
            </w:pPr>
            <w:r>
              <w:rPr>
                <w:rFonts w:eastAsia="Calibri"/>
                <w:color w:val="auto"/>
                <w:kern w:val="0"/>
                <w:sz w:val="22"/>
                <w:szCs w:val="22"/>
              </w:rPr>
              <w:t>65</w:t>
            </w:r>
          </w:p>
        </w:tc>
        <w:tc>
          <w:tcPr>
            <w:tcW w:w="3685"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bookmarkStart w:id="31" w:name="_Hlk150766857"/>
            <w:r>
              <w:rPr>
                <w:rFonts w:eastAsia="Calibri"/>
                <w:color w:val="auto"/>
                <w:kern w:val="0"/>
                <w:sz w:val="22"/>
                <w:szCs w:val="22"/>
              </w:rPr>
              <w:t>Prihodi od upravnih i administrativnih pristojbi, prihodi po posebnim propisima i naknada</w:t>
            </w:r>
            <w:bookmarkEnd w:id="31"/>
          </w:p>
        </w:tc>
        <w:tc>
          <w:tcPr>
            <w:tcW w:w="1559"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18.000,00</w:t>
            </w:r>
          </w:p>
        </w:tc>
        <w:tc>
          <w:tcPr>
            <w:tcW w:w="1645"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18.000,00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18.000,00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rFonts w:eastAsia="Calibri"/>
                <w:color w:val="auto"/>
                <w:kern w:val="0"/>
                <w:sz w:val="22"/>
                <w:szCs w:val="22"/>
              </w:rPr>
            </w:pPr>
            <w:r>
              <w:rPr>
                <w:rFonts w:eastAsia="Calibri"/>
                <w:color w:val="auto"/>
                <w:kern w:val="0"/>
                <w:sz w:val="22"/>
                <w:szCs w:val="22"/>
              </w:rPr>
              <w:t>66</w:t>
            </w:r>
          </w:p>
        </w:tc>
        <w:tc>
          <w:tcPr>
            <w:tcW w:w="3685"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Prihodi od prodaje proizvoda i robe te pruženih usluga, prihodi od donacija te povrati po protestiranim jamstvima</w:t>
            </w:r>
          </w:p>
        </w:tc>
        <w:tc>
          <w:tcPr>
            <w:tcW w:w="1559"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5.500,00</w:t>
            </w:r>
          </w:p>
        </w:tc>
        <w:tc>
          <w:tcPr>
            <w:tcW w:w="1645"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5.500,00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5.500,00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rFonts w:eastAsia="Calibri"/>
                <w:color w:val="auto"/>
                <w:kern w:val="0"/>
                <w:sz w:val="22"/>
                <w:szCs w:val="22"/>
              </w:rPr>
            </w:pPr>
            <w:r>
              <w:rPr>
                <w:rFonts w:eastAsia="Calibri"/>
                <w:color w:val="auto"/>
                <w:kern w:val="0"/>
                <w:sz w:val="22"/>
                <w:szCs w:val="22"/>
              </w:rPr>
              <w:t>67</w:t>
            </w:r>
          </w:p>
        </w:tc>
        <w:tc>
          <w:tcPr>
            <w:tcW w:w="3685"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Prihodi iz nadležnog proračuna i od HZZO-a temeljem ugovorenih obveza</w:t>
            </w:r>
          </w:p>
        </w:tc>
        <w:tc>
          <w:tcPr>
            <w:tcW w:w="1559"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538.300,00</w:t>
            </w:r>
          </w:p>
        </w:tc>
        <w:tc>
          <w:tcPr>
            <w:tcW w:w="1645"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538.300,00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538.300,00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1" w:type="dxa"/>
          </w:tcPr>
          <w:p w:rsidR="006D03EB" w:rsidRDefault="006D03EB">
            <w:pPr>
              <w:suppressAutoHyphens w:val="0"/>
              <w:spacing w:line="240" w:lineRule="auto"/>
              <w:rPr>
                <w:rFonts w:eastAsia="Calibri"/>
                <w:color w:val="auto"/>
                <w:kern w:val="0"/>
                <w:sz w:val="22"/>
                <w:szCs w:val="22"/>
              </w:rPr>
            </w:pPr>
          </w:p>
        </w:tc>
        <w:tc>
          <w:tcPr>
            <w:tcW w:w="3685"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Calibri"/>
                <w:color w:val="auto"/>
                <w:kern w:val="0"/>
                <w:sz w:val="22"/>
                <w:szCs w:val="22"/>
              </w:rPr>
            </w:pPr>
            <w:r>
              <w:rPr>
                <w:rFonts w:eastAsia="Calibri"/>
                <w:color w:val="auto"/>
                <w:kern w:val="0"/>
                <w:sz w:val="22"/>
                <w:szCs w:val="22"/>
              </w:rPr>
              <w:t>UKUPNI PRIHODI</w:t>
            </w:r>
          </w:p>
        </w:tc>
        <w:tc>
          <w:tcPr>
            <w:tcW w:w="1559"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rPr>
              <w:t>2.007.300,00</w:t>
            </w:r>
          </w:p>
        </w:tc>
        <w:tc>
          <w:tcPr>
            <w:tcW w:w="1645"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rPr>
              <w:t>2.007.300,00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b/>
                <w:color w:val="auto"/>
                <w:kern w:val="0"/>
                <w:sz w:val="22"/>
                <w:szCs w:val="22"/>
              </w:rPr>
            </w:pPr>
            <w:r>
              <w:rPr>
                <w:rFonts w:eastAsia="Calibri"/>
                <w:b/>
                <w:color w:val="auto"/>
                <w:kern w:val="0"/>
                <w:sz w:val="22"/>
                <w:szCs w:val="22"/>
              </w:rPr>
              <w:t>2.007.300,00</w:t>
            </w:r>
          </w:p>
        </w:tc>
      </w:tr>
    </w:tbl>
    <w:p w:rsidR="006D03EB" w:rsidRDefault="006D03EB">
      <w:pPr>
        <w:suppressAutoHyphens w:val="0"/>
        <w:autoSpaceDE w:val="0"/>
        <w:autoSpaceDN w:val="0"/>
        <w:adjustRightInd w:val="0"/>
        <w:spacing w:after="160" w:line="256" w:lineRule="auto"/>
        <w:rPr>
          <w:rFonts w:eastAsia="Calibri"/>
          <w:bCs/>
          <w:iCs/>
          <w:color w:val="auto"/>
          <w:kern w:val="0"/>
          <w:szCs w:val="22"/>
          <w:lang w:eastAsia="en-US"/>
        </w:rPr>
      </w:pPr>
    </w:p>
    <w:p w:rsidR="006D03EB" w:rsidRDefault="00177FA2">
      <w:pPr>
        <w:suppressAutoHyphens w:val="0"/>
        <w:spacing w:after="160" w:line="256" w:lineRule="auto"/>
        <w:jc w:val="both"/>
        <w:rPr>
          <w:rFonts w:eastAsia="Calibri"/>
          <w:color w:val="auto"/>
          <w:kern w:val="0"/>
          <w:szCs w:val="22"/>
          <w:lang w:eastAsia="en-US"/>
        </w:rPr>
      </w:pPr>
      <w:r>
        <w:rPr>
          <w:rFonts w:eastAsia="Calibri"/>
          <w:color w:val="auto"/>
          <w:kern w:val="0"/>
          <w:szCs w:val="22"/>
          <w:lang w:eastAsia="en-US"/>
        </w:rPr>
        <w:t>Višak vlastitih prihoda  3.3.20 – planiran je višak prihoda od pruženih usluga u iznosu od 1.000,00 eur. Planiranje je rezultat primjene prakse uplatitelja iz prijašnjih godina, odnosno kao rezultat uplata udruga, organizacija i dr. za najam dvorane pred sam kraj kalendarske godine.</w:t>
      </w:r>
    </w:p>
    <w:p w:rsidR="006D03EB" w:rsidRDefault="00177FA2">
      <w:pPr>
        <w:suppressAutoHyphens w:val="0"/>
        <w:spacing w:after="160" w:line="256" w:lineRule="auto"/>
        <w:jc w:val="both"/>
        <w:rPr>
          <w:rFonts w:eastAsia="Calibri"/>
          <w:color w:val="auto"/>
          <w:kern w:val="0"/>
          <w:szCs w:val="22"/>
          <w:lang w:eastAsia="en-US"/>
        </w:rPr>
      </w:pPr>
      <w:r>
        <w:rPr>
          <w:rFonts w:eastAsia="Calibri"/>
          <w:color w:val="auto"/>
          <w:kern w:val="0"/>
          <w:szCs w:val="22"/>
          <w:lang w:eastAsia="en-US"/>
        </w:rPr>
        <w:t>Višak prihoda za posebne namjene 4.3.20 – planiran je višak prihoda od sufinanciranja prehrane učenika u iznosu od 3.000,00 eur. Planiranje je rezultat primjene prakse uplatitelja iz prijašnjih godina, odnosno kao rezultat uplata roditelja za prehranu učenika pred sam kraj kalendarske godine.</w:t>
      </w:r>
    </w:p>
    <w:p w:rsidR="006D03EB" w:rsidRDefault="00177FA2">
      <w:pPr>
        <w:suppressAutoHyphens w:val="0"/>
        <w:spacing w:after="160" w:line="256" w:lineRule="auto"/>
        <w:jc w:val="both"/>
        <w:rPr>
          <w:rFonts w:eastAsia="Calibri"/>
          <w:color w:val="auto"/>
          <w:kern w:val="0"/>
          <w:szCs w:val="22"/>
          <w:lang w:eastAsia="en-US"/>
        </w:rPr>
      </w:pPr>
      <w:r>
        <w:rPr>
          <w:rFonts w:eastAsia="Calibri"/>
          <w:color w:val="auto"/>
          <w:kern w:val="0"/>
          <w:szCs w:val="22"/>
          <w:lang w:eastAsia="en-US"/>
        </w:rPr>
        <w:t>Višak prihoda od pomoći 5.3.20 – planiran je višak prihoda od pomoći u iznosu od 10.000,00 eur za nabavu opreme te sredstava za programe škole od Ministarstva obrazovanja ili/i Zagrebačke županije, kao rezultat primjene prakse uplatitelja iz prijašnjih godina pred sam kraj kalendarske godine.</w:t>
      </w:r>
    </w:p>
    <w:p w:rsidR="006D03EB" w:rsidRDefault="00177FA2">
      <w:pPr>
        <w:suppressAutoHyphens w:val="0"/>
        <w:spacing w:after="160" w:line="256" w:lineRule="auto"/>
        <w:jc w:val="both"/>
        <w:rPr>
          <w:rFonts w:eastAsia="Calibri"/>
          <w:color w:val="auto"/>
          <w:kern w:val="0"/>
          <w:szCs w:val="22"/>
          <w:lang w:eastAsia="en-US"/>
        </w:rPr>
      </w:pPr>
      <w:r>
        <w:rPr>
          <w:rFonts w:eastAsia="Calibri"/>
          <w:color w:val="auto"/>
          <w:kern w:val="0"/>
          <w:szCs w:val="22"/>
          <w:lang w:eastAsia="en-US"/>
        </w:rPr>
        <w:t>Višak prihoda od donacija 6.3.20 – planiran je višak prihoda od donacija pravnih osoba u iznosu od 500,00 eur.</w:t>
      </w:r>
    </w:p>
    <w:p w:rsidR="006D03EB" w:rsidRDefault="00177FA2">
      <w:pPr>
        <w:suppressAutoHyphens w:val="0"/>
        <w:spacing w:after="160" w:line="256" w:lineRule="auto"/>
        <w:rPr>
          <w:rFonts w:eastAsia="Calibri"/>
          <w:i/>
          <w:iCs/>
          <w:color w:val="auto"/>
          <w:kern w:val="0"/>
          <w:szCs w:val="22"/>
          <w:lang w:eastAsia="en-US"/>
        </w:rPr>
      </w:pPr>
      <w:r>
        <w:rPr>
          <w:rFonts w:eastAsia="Calibri"/>
          <w:i/>
          <w:iCs/>
          <w:color w:val="auto"/>
          <w:kern w:val="0"/>
          <w:szCs w:val="22"/>
          <w:lang w:eastAsia="en-US"/>
        </w:rPr>
        <w:t>Tablica 2.– Višak prihoda poslovanja planiran za 2025. godinu</w:t>
      </w:r>
    </w:p>
    <w:tbl>
      <w:tblPr>
        <w:tblStyle w:val="Obinatablica44"/>
        <w:tblW w:w="9062" w:type="dxa"/>
        <w:tblInd w:w="0" w:type="dxa"/>
        <w:tblLook w:val="04A0" w:firstRow="1" w:lastRow="0" w:firstColumn="1" w:lastColumn="0" w:noHBand="0" w:noVBand="1"/>
      </w:tblPr>
      <w:tblGrid>
        <w:gridCol w:w="846"/>
        <w:gridCol w:w="6527"/>
        <w:gridCol w:w="1689"/>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hideMark/>
          </w:tcPr>
          <w:p w:rsidR="006D03EB" w:rsidRDefault="00177FA2">
            <w:pPr>
              <w:suppressAutoHyphens w:val="0"/>
              <w:spacing w:line="240" w:lineRule="auto"/>
              <w:jc w:val="center"/>
              <w:rPr>
                <w:rFonts w:eastAsia="Calibri"/>
                <w:iCs/>
                <w:color w:val="auto"/>
                <w:kern w:val="0"/>
                <w:sz w:val="22"/>
                <w:szCs w:val="22"/>
              </w:rPr>
            </w:pPr>
            <w:r>
              <w:rPr>
                <w:rFonts w:eastAsia="Calibri"/>
                <w:iCs/>
                <w:color w:val="auto"/>
                <w:kern w:val="0"/>
                <w:sz w:val="22"/>
                <w:szCs w:val="22"/>
              </w:rPr>
              <w:t xml:space="preserve"> VIŠKOVI PRIHODA POSLOVANJA</w:t>
            </w:r>
          </w:p>
        </w:tc>
        <w:tc>
          <w:tcPr>
            <w:tcW w:w="1689"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3.3.20</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Višak prihoda od pruženih usluga</w:t>
            </w:r>
          </w:p>
        </w:tc>
        <w:tc>
          <w:tcPr>
            <w:tcW w:w="1689"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4.3.20.</w:t>
            </w:r>
          </w:p>
        </w:tc>
        <w:tc>
          <w:tcPr>
            <w:tcW w:w="6527"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Višak prihoda od sufinanciranja cijene usluge, participacije i slično</w:t>
            </w:r>
          </w:p>
        </w:tc>
        <w:tc>
          <w:tcPr>
            <w:tcW w:w="1689"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3.000,00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5.3.20.</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Višak prihoda od pomoći</w:t>
            </w:r>
          </w:p>
        </w:tc>
        <w:tc>
          <w:tcPr>
            <w:tcW w:w="1689"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6.3.2.</w:t>
            </w:r>
          </w:p>
        </w:tc>
        <w:tc>
          <w:tcPr>
            <w:tcW w:w="6527"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 xml:space="preserve">Višak prihoda  od donacija </w:t>
            </w:r>
          </w:p>
        </w:tc>
        <w:tc>
          <w:tcPr>
            <w:tcW w:w="1689"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pPr>
              <w:suppressAutoHyphens w:val="0"/>
              <w:spacing w:line="240" w:lineRule="auto"/>
              <w:rPr>
                <w:rFonts w:eastAsia="Calibri"/>
                <w:iCs/>
                <w:color w:val="auto"/>
                <w:kern w:val="0"/>
                <w:sz w:val="22"/>
                <w:szCs w:val="22"/>
              </w:rPr>
            </w:pP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UKUPNI VIŠAK</w:t>
            </w:r>
          </w:p>
        </w:tc>
        <w:tc>
          <w:tcPr>
            <w:tcW w:w="1689"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14.500,00</w:t>
            </w:r>
          </w:p>
        </w:tc>
      </w:tr>
    </w:tbl>
    <w:p w:rsidR="00B20BAF" w:rsidRDefault="00B20BAF">
      <w:pPr>
        <w:suppressAutoHyphens w:val="0"/>
        <w:spacing w:after="160" w:line="256" w:lineRule="auto"/>
        <w:rPr>
          <w:rFonts w:eastAsia="Calibri"/>
          <w:color w:val="auto"/>
          <w:kern w:val="0"/>
          <w:szCs w:val="22"/>
          <w:lang w:eastAsia="en-US"/>
        </w:rPr>
      </w:pPr>
    </w:p>
    <w:p w:rsidR="006D03EB" w:rsidRDefault="00177FA2">
      <w:pPr>
        <w:suppressAutoHyphens w:val="0"/>
        <w:autoSpaceDE w:val="0"/>
        <w:autoSpaceDN w:val="0"/>
        <w:adjustRightInd w:val="0"/>
        <w:spacing w:after="160" w:line="256" w:lineRule="auto"/>
        <w:rPr>
          <w:rFonts w:eastAsia="Calibri"/>
          <w:b/>
          <w:bCs/>
          <w:iCs/>
          <w:color w:val="auto"/>
          <w:kern w:val="0"/>
          <w:szCs w:val="22"/>
          <w:lang w:eastAsia="en-US"/>
        </w:rPr>
      </w:pPr>
      <w:r>
        <w:rPr>
          <w:rFonts w:eastAsia="Calibri"/>
          <w:b/>
          <w:iCs/>
          <w:color w:val="auto"/>
          <w:kern w:val="0"/>
          <w:szCs w:val="22"/>
          <w:lang w:eastAsia="en-US"/>
        </w:rPr>
        <w:t>2.2. RASHODI</w:t>
      </w:r>
    </w:p>
    <w:p w:rsidR="006D03EB" w:rsidRDefault="00177FA2">
      <w:pPr>
        <w:suppressAutoHyphens w:val="0"/>
        <w:autoSpaceDE w:val="0"/>
        <w:autoSpaceDN w:val="0"/>
        <w:adjustRightInd w:val="0"/>
        <w:spacing w:after="160" w:line="256" w:lineRule="auto"/>
        <w:rPr>
          <w:rFonts w:eastAsia="Calibri"/>
          <w:bCs/>
          <w:iCs/>
          <w:color w:val="auto"/>
          <w:kern w:val="0"/>
          <w:szCs w:val="22"/>
          <w:lang w:eastAsia="en-US"/>
        </w:rPr>
      </w:pPr>
      <w:r>
        <w:rPr>
          <w:rFonts w:eastAsia="Calibri"/>
          <w:iCs/>
          <w:color w:val="auto"/>
          <w:kern w:val="0"/>
          <w:szCs w:val="22"/>
          <w:lang w:eastAsia="en-US"/>
        </w:rPr>
        <w:t>Prema Uputi za izradu prijedloga financijskog plana Grada Velike Gorice rashodi i izdaci za 2025. godinu planiraju se na razini skupine, odnosno na drugoj razini računskog plana. Rashodi su planirani u ukupnom iznosu od 2.001.900,00 eur za 2025. godinu.</w:t>
      </w:r>
    </w:p>
    <w:p w:rsidR="006D03EB" w:rsidRDefault="00177FA2">
      <w:pPr>
        <w:suppressAutoHyphens w:val="0"/>
        <w:spacing w:after="160" w:line="256" w:lineRule="auto"/>
        <w:rPr>
          <w:rFonts w:eastAsia="Calibri"/>
          <w:i/>
          <w:iCs/>
          <w:color w:val="auto"/>
          <w:kern w:val="0"/>
          <w:szCs w:val="22"/>
          <w:lang w:eastAsia="en-US"/>
        </w:rPr>
      </w:pPr>
      <w:r>
        <w:rPr>
          <w:rFonts w:eastAsia="Calibri"/>
          <w:i/>
          <w:iCs/>
          <w:color w:val="auto"/>
          <w:kern w:val="0"/>
          <w:szCs w:val="22"/>
          <w:lang w:eastAsia="en-US"/>
        </w:rPr>
        <w:t>Tablica 3. – Rashodi po vrsti iskazani u Financijskom planu za razdoblje 2025. – 2027.</w:t>
      </w:r>
    </w:p>
    <w:tbl>
      <w:tblPr>
        <w:tblStyle w:val="Obinatablica44"/>
        <w:tblW w:w="9062" w:type="dxa"/>
        <w:tblInd w:w="0" w:type="dxa"/>
        <w:tblLook w:val="04A0" w:firstRow="1" w:lastRow="0" w:firstColumn="1" w:lastColumn="0" w:noHBand="0" w:noVBand="1"/>
      </w:tblPr>
      <w:tblGrid>
        <w:gridCol w:w="436"/>
        <w:gridCol w:w="3812"/>
        <w:gridCol w:w="1541"/>
        <w:gridCol w:w="1622"/>
        <w:gridCol w:w="1651"/>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rFonts w:eastAsia="Calibri"/>
                <w:iCs/>
                <w:color w:val="auto"/>
                <w:kern w:val="0"/>
                <w:sz w:val="22"/>
                <w:szCs w:val="22"/>
              </w:rPr>
            </w:pPr>
          </w:p>
        </w:tc>
        <w:tc>
          <w:tcPr>
            <w:tcW w:w="1541"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PLAN 2025.  (€)</w:t>
            </w:r>
          </w:p>
        </w:tc>
        <w:tc>
          <w:tcPr>
            <w:tcW w:w="1622"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PROJEKCIJA 2026. (€)</w:t>
            </w:r>
          </w:p>
        </w:tc>
        <w:tc>
          <w:tcPr>
            <w:tcW w:w="1651"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3</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RASHODI POSLOVANJA</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2.021.800,00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2.021.800,00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2.021.800,00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31</w:t>
            </w: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Rashodi za zaposlene</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1.510.200,00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1.510.200,00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1.510.200,00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32</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Materijalni rashodi</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377.800,00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377.800,00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377.800,00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34</w:t>
            </w: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Financijski rashodi</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lastRenderedPageBreak/>
              <w:t>37</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Naknade građanima i kućanstvima na temelju osiguranja i druge naknade</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68.000,00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68.000,00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68.000,00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38</w:t>
            </w: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Ostali rashodi</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1.500,00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1.500,00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4</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RASHODI ZA NABAVU NEFINANCIJSKE IMOVINE</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64.200,00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64.200,00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64.200,00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42</w:t>
            </w: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Rashodi za nabavu proizvedene dugotrajne imovine</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48.700,00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48.700,00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48.700,00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rFonts w:eastAsia="Calibri"/>
                <w:iCs/>
                <w:color w:val="auto"/>
                <w:kern w:val="0"/>
                <w:sz w:val="22"/>
                <w:szCs w:val="22"/>
              </w:rPr>
            </w:pPr>
            <w:r>
              <w:rPr>
                <w:rFonts w:eastAsia="Calibri"/>
                <w:iCs/>
                <w:color w:val="auto"/>
                <w:kern w:val="0"/>
                <w:sz w:val="22"/>
                <w:szCs w:val="22"/>
              </w:rPr>
              <w:t>45</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Dodatna ulaganja na građevinskim objektima</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15.500,00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15.500,00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Calibri"/>
                <w:iCs/>
                <w:color w:val="auto"/>
                <w:kern w:val="0"/>
                <w:sz w:val="22"/>
                <w:szCs w:val="22"/>
              </w:rPr>
            </w:pPr>
            <w:r>
              <w:rPr>
                <w:rFonts w:eastAsia="Calibri"/>
                <w:iCs/>
                <w:color w:val="auto"/>
                <w:kern w:val="0"/>
                <w:sz w:val="22"/>
                <w:szCs w:val="22"/>
              </w:rPr>
              <w:t>15.500,00</w:t>
            </w:r>
          </w:p>
        </w:tc>
      </w:tr>
      <w:tr w:rsidR="006D03EB" w:rsidTr="006D03EB">
        <w:trPr>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rPr>
                <w:rFonts w:eastAsia="Calibri"/>
                <w:iCs/>
                <w:color w:val="auto"/>
                <w:kern w:val="0"/>
                <w:sz w:val="22"/>
                <w:szCs w:val="22"/>
              </w:rPr>
            </w:pP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UKUPNI RASHODI</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2.021.800,00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b/>
                <w:bCs/>
                <w:iCs/>
                <w:color w:val="auto"/>
                <w:kern w:val="0"/>
                <w:sz w:val="22"/>
                <w:szCs w:val="22"/>
              </w:rPr>
            </w:pPr>
            <w:r>
              <w:rPr>
                <w:rFonts w:eastAsia="Calibri"/>
                <w:b/>
                <w:iCs/>
                <w:color w:val="auto"/>
                <w:kern w:val="0"/>
                <w:sz w:val="22"/>
                <w:szCs w:val="22"/>
              </w:rPr>
              <w:t>2.021.800,00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Calibri"/>
                <w:b/>
                <w:iCs/>
                <w:color w:val="auto"/>
                <w:kern w:val="0"/>
                <w:sz w:val="22"/>
                <w:szCs w:val="22"/>
              </w:rPr>
            </w:pPr>
            <w:r>
              <w:rPr>
                <w:rFonts w:eastAsia="Calibri"/>
                <w:b/>
                <w:iCs/>
                <w:color w:val="auto"/>
                <w:kern w:val="0"/>
                <w:sz w:val="22"/>
                <w:szCs w:val="22"/>
              </w:rPr>
              <w:t>2.021.800,00</w:t>
            </w:r>
          </w:p>
        </w:tc>
      </w:tr>
    </w:tbl>
    <w:p w:rsidR="006D03EB" w:rsidRDefault="006D03EB">
      <w:pPr>
        <w:suppressAutoHyphens w:val="0"/>
        <w:autoSpaceDE w:val="0"/>
        <w:autoSpaceDN w:val="0"/>
        <w:adjustRightInd w:val="0"/>
        <w:spacing w:after="160" w:line="256" w:lineRule="auto"/>
        <w:rPr>
          <w:rFonts w:eastAsia="Calibri"/>
          <w:bCs/>
          <w:iCs/>
          <w:color w:val="auto"/>
          <w:kern w:val="0"/>
          <w:szCs w:val="22"/>
          <w:lang w:eastAsia="en-US"/>
        </w:rPr>
      </w:pP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Skupina 31 – Rashodi za zaposlene – Ukupan iznos 1.494.200,00 eur</w:t>
      </w:r>
      <w:r>
        <w:rPr>
          <w:rFonts w:eastAsia="Calibri"/>
          <w:bCs/>
          <w:iCs/>
          <w:color w:val="auto"/>
          <w:kern w:val="0"/>
          <w:szCs w:val="22"/>
          <w:lang w:eastAsia="en-US"/>
        </w:rPr>
        <w:t xml:space="preserve">. </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 xml:space="preserve">Iznos od 1.270.000,00 eur odnosi se na rashode za zaposlene financirane iz Državnog proračuna. Rashodi za zaposlene odnose se na plaće zaposlenika, regrese, darove za djecu, božićnice i sva ostala materijalna prava koja zaposlenicima pripadaju prema trenutnom važećim Kolektivnim ugovorima za službenike i namještenike u javnim službama. </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Iznos od 135.000,00 eur odnosi se na plaće zaposlenika Škole i sva ostala materijalna prava koja im prema trenutnim važećim Kolektivnim ugovorima za službenike i namještenike u javnim službama pripadaju, a koji rade na poslovima produženog boravka financiranog iz proračuna grada Velike Gorice. Trenutno na poslovima produženog boravka rade tri zaposlenika, te se planira da će se broj zaposlenika s godinama povećavati zbog sve većeg interesa roditelja za produženim boravkom. Planirana sredstva obuhvaćaju četiri zaposlenika produženog boravka.</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Iznos od 110.200,00 eur planiran je za plaće zaposlenika koji rade na projektu Svako dijete ima pravo na obrazovanje, financiran iz izvora općih prihoda i primitaka te iz izvora EU-ESI fonda. Planirana sredstva  za navedeni projekt. Na projektu je trenutno zaposleno pet pomoćnika u nastavi. Planira se da će se broj pomoćnika u nastavi s godinama povećavati zbog sve veće potrebe učenika za pomoći u nastavi te planirana sredstva obuhvaćaju sedam zaposlenika na poslovima pomoćnika u nastavi.</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Skupina 32 ukupno iznosi 376.900,00 eur</w:t>
      </w:r>
      <w:r>
        <w:rPr>
          <w:rFonts w:eastAsia="Calibri"/>
          <w:bCs/>
          <w:iCs/>
          <w:color w:val="auto"/>
          <w:kern w:val="0"/>
          <w:szCs w:val="22"/>
          <w:lang w:eastAsia="en-US"/>
        </w:rPr>
        <w:t xml:space="preserve">. Sadrži </w:t>
      </w:r>
      <w:r>
        <w:rPr>
          <w:rFonts w:eastAsia="Calibri"/>
          <w:iCs/>
          <w:color w:val="auto"/>
          <w:kern w:val="0"/>
          <w:szCs w:val="22"/>
          <w:lang w:eastAsia="en-US"/>
        </w:rPr>
        <w:t>podskupinu 321 koja se odnosi na  planirani rashodi odnose se na naknadu za prijevoz odlazak i dolazak s posla za zaposlenike koji se financiraju iz Državnog proračuna, za naknade za prijevoz zaposlenika u produženom boravku te zaposlenika koji rade kao pomoćnici u nastavi. Planirana sredstva na navedenoj podskupini odnose se i na planiranje isplate materijalnih prava zaposlenicima temeljem putnih naloga, kotizacije te ostali troškovi vezani uz stručna usavršavanja zaposlenika, naknade za smještaj, naknade za prijevoz, stručni ispiti itd. Podskupinu 322 koja se odnosi na sve materijalne rashode tj. troškove koji su vezani uz redovno poslovanje Škole. Tu govorimo o uredskom materijalu, materijalima i sredstvima za čišćenje i održavanje, higijenskim potrepštinama, materijalu za tekuće i investicijsko održavanje postrojenja i opreme, namirnice za školsku kuhinju, literatura, itd. Na navedenoj podskupini planirana su i sredstva za energiju poput lož ulja za grijanje Škole, električne energije i plina u boci itd.</w:t>
      </w:r>
      <w:r>
        <w:rPr>
          <w:rFonts w:eastAsia="Calibri"/>
          <w:bCs/>
          <w:iCs/>
          <w:color w:val="auto"/>
          <w:kern w:val="0"/>
          <w:szCs w:val="22"/>
          <w:lang w:eastAsia="en-US"/>
        </w:rPr>
        <w:t xml:space="preserve"> Potom n</w:t>
      </w:r>
      <w:r>
        <w:rPr>
          <w:rFonts w:eastAsia="Calibri"/>
          <w:iCs/>
          <w:color w:val="auto"/>
          <w:kern w:val="0"/>
          <w:szCs w:val="22"/>
          <w:lang w:eastAsia="en-US"/>
        </w:rPr>
        <w:t xml:space="preserve">a podskupini 323 podskupini planirana su sredstva potrebna za usluge poput usluga telefona, poštarine, usluge prijevoza učenika, usluge deratizacije i dezinfekcije, usluge najma opreme, laboratorijske usluge analize biseva hrane i površina, usluge odvoza smeća, vodne naknade itd. I u konačnici u  podskupini 329 planirani </w:t>
      </w:r>
      <w:r>
        <w:rPr>
          <w:rFonts w:eastAsia="Calibri"/>
          <w:iCs/>
          <w:color w:val="auto"/>
          <w:kern w:val="0"/>
          <w:szCs w:val="22"/>
          <w:lang w:eastAsia="en-US"/>
        </w:rPr>
        <w:lastRenderedPageBreak/>
        <w:t>su rashodi za reprezentacije Škole, premije osiguranja imovine, razne pristojbe i naknade, članarine te troškove sudskih postupaka.</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Financijski rashodi u skupina 34 ukupno iznosi 100,00 eur</w:t>
      </w:r>
      <w:r>
        <w:rPr>
          <w:rFonts w:eastAsia="Calibri"/>
          <w:bCs/>
          <w:iCs/>
          <w:color w:val="auto"/>
          <w:kern w:val="0"/>
          <w:szCs w:val="22"/>
          <w:lang w:eastAsia="en-US"/>
        </w:rPr>
        <w:t xml:space="preserve">. </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Iznos od 100,00 eur planiran je za podmirenje rashoda za bankarske usluge, usluge platnog prometa.</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Skupina 37 – Naknade građanima i kućanstvima na temelju osiguranja i druge naknade – Ukupan iznos 68.000,00 eur</w:t>
      </w:r>
      <w:r>
        <w:rPr>
          <w:rFonts w:eastAsia="Calibri"/>
          <w:bCs/>
          <w:iCs/>
          <w:color w:val="auto"/>
          <w:kern w:val="0"/>
          <w:szCs w:val="22"/>
          <w:lang w:eastAsia="en-US"/>
        </w:rPr>
        <w:t xml:space="preserve">. </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Iznos od 25.000,00 eur odnosi se na planiranje rashoda za nabavu radnih udžbenika za učenike Škole sukladno Zakonu o udžbenicima i drugim obrazovnim materijalima za osnovnu i srednju školu (NN 116/18).</w:t>
      </w:r>
      <w:r>
        <w:rPr>
          <w:rFonts w:eastAsia="Calibri"/>
          <w:bCs/>
          <w:iCs/>
          <w:color w:val="auto"/>
          <w:kern w:val="0"/>
          <w:szCs w:val="22"/>
          <w:lang w:eastAsia="en-US"/>
        </w:rPr>
        <w:t xml:space="preserve"> </w:t>
      </w:r>
      <w:r>
        <w:rPr>
          <w:rFonts w:eastAsia="Calibri"/>
          <w:iCs/>
          <w:color w:val="auto"/>
          <w:kern w:val="0"/>
          <w:szCs w:val="22"/>
          <w:lang w:eastAsia="en-US"/>
        </w:rPr>
        <w:t>Iznos od 43.000,00 eur planiran je za nabavu radnih bilježnica i likovnih mapa za učenike a prema dosadašnjim Odlukama Grada o financiranju ostalih nastavnih materijala.</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Skupina 38 –Ukupan iznos 1.500,00 eur</w:t>
      </w:r>
      <w:r>
        <w:rPr>
          <w:rFonts w:eastAsia="Calibri"/>
          <w:bCs/>
          <w:iCs/>
          <w:color w:val="auto"/>
          <w:kern w:val="0"/>
          <w:szCs w:val="22"/>
          <w:lang w:eastAsia="en-US"/>
        </w:rPr>
        <w:t xml:space="preserve">. </w:t>
      </w:r>
      <w:r>
        <w:rPr>
          <w:rFonts w:eastAsia="Calibri"/>
          <w:color w:val="auto"/>
          <w:kern w:val="0"/>
          <w:szCs w:val="22"/>
          <w:lang w:eastAsia="en-US"/>
        </w:rPr>
        <w:t xml:space="preserve">Iznos je planiran za nabavu </w:t>
      </w:r>
      <w:r>
        <w:rPr>
          <w:rFonts w:eastAsia="Calibri"/>
          <w:iCs/>
          <w:color w:val="auto"/>
          <w:kern w:val="0"/>
          <w:szCs w:val="22"/>
          <w:lang w:eastAsia="en-US"/>
        </w:rPr>
        <w:t>higijenskih potrepština odnosno higijenskih uložaka, a temeljem Odluke o kriterijima i načinu dodjele sredstava radi opskrbe školskih ustanova i skloništa za žene žrtve nasilja besplatnim zalihama menstrualnim potrepštinama, Ministarstva rada, mirovinskog sustava, obitelji i socijalne politike.</w:t>
      </w:r>
    </w:p>
    <w:p w:rsidR="006D03EB" w:rsidRDefault="00177FA2">
      <w:pPr>
        <w:suppressAutoHyphens w:val="0"/>
        <w:autoSpaceDE w:val="0"/>
        <w:autoSpaceDN w:val="0"/>
        <w:adjustRightInd w:val="0"/>
        <w:spacing w:after="160" w:line="256" w:lineRule="auto"/>
        <w:jc w:val="both"/>
        <w:rPr>
          <w:rFonts w:eastAsia="Calibri"/>
          <w:bCs/>
          <w:iCs/>
          <w:color w:val="auto"/>
          <w:kern w:val="0"/>
          <w:szCs w:val="22"/>
          <w:lang w:eastAsia="en-US"/>
        </w:rPr>
      </w:pPr>
      <w:r>
        <w:rPr>
          <w:rFonts w:eastAsia="Calibri"/>
          <w:iCs/>
          <w:color w:val="auto"/>
          <w:kern w:val="0"/>
          <w:szCs w:val="22"/>
          <w:lang w:eastAsia="en-US"/>
        </w:rPr>
        <w:t>Skupina 42 - Ukupan iznos 48.700,00 eur. Iznos od 25.000,00 eur planiran je za nabavu udžbenika za učenike prema Zakonu o udžbenicima i drugim obrazovnim materijalima za osnovnu i srednju školu (NN 116/18). Iznos od 1.000,00 eur planiran je za nabavu knjiga za Školsku knjižnicu prema godišnjim Odlukama o raspodjeli sredstava za opremanje školskih knjižnica osnovnih škola obveznom lektirom i stručnom literaturom. Preostali iznos od 22.700,00 eur planiran je za nabavu školske opreme i namještaja, te uređaja potrebnih za redovno poslovanje Škole.</w:t>
      </w:r>
    </w:p>
    <w:p w:rsidR="006D03EB" w:rsidRDefault="00177FA2">
      <w:pPr>
        <w:suppressAutoHyphens w:val="0"/>
        <w:autoSpaceDE w:val="0"/>
        <w:autoSpaceDN w:val="0"/>
        <w:adjustRightInd w:val="0"/>
        <w:spacing w:after="160" w:line="256" w:lineRule="auto"/>
        <w:jc w:val="both"/>
        <w:rPr>
          <w:rFonts w:eastAsia="Calibri"/>
          <w:iCs/>
          <w:color w:val="auto"/>
          <w:kern w:val="0"/>
          <w:szCs w:val="22"/>
          <w:lang w:eastAsia="en-US"/>
        </w:rPr>
      </w:pPr>
      <w:r>
        <w:rPr>
          <w:rFonts w:eastAsia="Calibri"/>
          <w:iCs/>
          <w:color w:val="auto"/>
          <w:kern w:val="0"/>
          <w:szCs w:val="22"/>
          <w:lang w:eastAsia="en-US"/>
        </w:rPr>
        <w:t>Skupina 45 - Ukupan iznos od 15.500,00 eura biti će utrošeno na dodatno ulaganje na zgradi Škole i dvorani Škole.</w:t>
      </w:r>
    </w:p>
    <w:p w:rsidR="006D03EB" w:rsidRDefault="006D03EB">
      <w:pPr>
        <w:suppressAutoHyphens w:val="0"/>
        <w:spacing w:after="160" w:line="256" w:lineRule="auto"/>
        <w:rPr>
          <w:rFonts w:eastAsia="Calibri"/>
          <w:b/>
          <w:bCs/>
          <w:color w:val="auto"/>
          <w:kern w:val="0"/>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6D03EB">
        <w:tc>
          <w:tcPr>
            <w:tcW w:w="9286" w:type="dxa"/>
            <w:tcBorders>
              <w:top w:val="single" w:sz="4" w:space="0" w:color="auto"/>
              <w:left w:val="single" w:sz="4" w:space="0" w:color="auto"/>
              <w:bottom w:val="single" w:sz="4" w:space="0" w:color="auto"/>
              <w:right w:val="single" w:sz="4" w:space="0" w:color="auto"/>
            </w:tcBorders>
            <w:shd w:val="clear" w:color="auto" w:fill="C0C0C0"/>
            <w:hideMark/>
          </w:tcPr>
          <w:p w:rsidR="006D03EB" w:rsidRDefault="00177FA2">
            <w:pPr>
              <w:suppressAutoHyphens w:val="0"/>
              <w:spacing w:before="100" w:beforeAutospacing="1" w:after="100" w:afterAutospacing="1" w:line="256" w:lineRule="auto"/>
              <w:rPr>
                <w:b/>
                <w:bCs/>
                <w:color w:val="auto"/>
                <w:kern w:val="0"/>
                <w:sz w:val="28"/>
                <w:lang w:eastAsia="en-US"/>
              </w:rPr>
            </w:pPr>
            <w:r>
              <w:rPr>
                <w:b/>
                <w:bCs/>
                <w:color w:val="auto"/>
                <w:kern w:val="0"/>
                <w:sz w:val="28"/>
                <w:lang w:eastAsia="en-US"/>
              </w:rPr>
              <w:t xml:space="preserve">3. OBRAZLOŽENJE PROGRAMSKOG DIJELA FINANCIJSKOG PLANA </w:t>
            </w:r>
          </w:p>
        </w:tc>
      </w:tr>
    </w:tbl>
    <w:p w:rsidR="006D03EB" w:rsidRDefault="00177FA2">
      <w:pPr>
        <w:suppressAutoHyphens w:val="0"/>
        <w:spacing w:before="100" w:beforeAutospacing="1" w:after="100" w:afterAutospacing="1" w:line="240" w:lineRule="auto"/>
        <w:jc w:val="both"/>
        <w:rPr>
          <w:b/>
          <w:color w:val="auto"/>
          <w:kern w:val="0"/>
          <w:u w:val="single"/>
        </w:rPr>
      </w:pPr>
      <w:r>
        <w:rPr>
          <w:b/>
          <w:color w:val="auto"/>
          <w:kern w:val="0"/>
          <w:u w:val="single"/>
        </w:rPr>
        <w:t xml:space="preserve">Naziv programa: 7009 - Javne potrebe u školstvu </w:t>
      </w:r>
    </w:p>
    <w:p w:rsidR="006D03EB" w:rsidRDefault="00177FA2">
      <w:pPr>
        <w:suppressAutoHyphens w:val="0"/>
        <w:spacing w:before="100" w:beforeAutospacing="1" w:after="100" w:afterAutospacing="1" w:line="240" w:lineRule="auto"/>
        <w:jc w:val="both"/>
        <w:rPr>
          <w:color w:val="auto"/>
          <w:kern w:val="0"/>
        </w:rPr>
      </w:pPr>
      <w:bookmarkStart w:id="32" w:name="_Hlk161399776"/>
      <w:r>
        <w:rPr>
          <w:color w:val="auto"/>
          <w:kern w:val="0"/>
        </w:rPr>
        <w:t>Opis programa:  djelatnost osnovnog obrazovanja u školi obuhvaća opće obrazovanje te druge oblike obrazovanja djece i mladeži. Obavlja se kao javna služba u skladu sa zakonom i propisima donesenim na temelju zakona, nacionalnog kurikuluma, nastavnog plana i programa, školskog kurikuluma te godišnjeg plana i programa rada škole.  U cilju ostvarivanja nastavnog plana i programa, školskog kurikuluma te godišnjeg plana i programa rada škole osigurava se racionalan i djelotvoran rad škole. Također se povezuju svi oblici rada i djelatnosti prema vrsti i srodnosti programa i poslova u cilju ostvarivanja primjerenih rezultata u procesu odgoja i obrazovanja učenika, primjereno zadovoljavanje njihovih potreba i interesa, te rada škole kao javne službe. Ostvarivanje različitih izbornih, kulturoloških i športskih programa, kao i neobvezatnog dijela odgojno-obrazovnog procesa, organizira se i ostvaruje u dogovoru s učenicima i njihovim roditeljima</w:t>
      </w:r>
      <w:bookmarkEnd w:id="32"/>
      <w:r>
        <w:rPr>
          <w:color w:val="auto"/>
          <w:kern w:val="0"/>
        </w:rPr>
        <w:t>.</w:t>
      </w:r>
    </w:p>
    <w:p w:rsidR="006D03EB" w:rsidRDefault="00177FA2">
      <w:pPr>
        <w:autoSpaceDE w:val="0"/>
        <w:autoSpaceDN w:val="0"/>
        <w:adjustRightInd w:val="0"/>
        <w:spacing w:after="160"/>
        <w:contextualSpacing/>
        <w:rPr>
          <w:rFonts w:eastAsia="Calibri"/>
          <w:iCs/>
          <w:color w:val="auto"/>
          <w:kern w:val="0"/>
          <w:szCs w:val="22"/>
          <w:lang w:eastAsia="en-US"/>
        </w:rPr>
      </w:pPr>
      <w:bookmarkStart w:id="33" w:name="_Hlk161399807"/>
      <w:r>
        <w:rPr>
          <w:rFonts w:eastAsia="Calibri"/>
          <w:iCs/>
          <w:color w:val="auto"/>
          <w:kern w:val="0"/>
          <w:szCs w:val="22"/>
          <w:lang w:eastAsia="en-US"/>
        </w:rPr>
        <w:lastRenderedPageBreak/>
        <w:t>Ciljevi provedbe programa:</w:t>
      </w:r>
    </w:p>
    <w:p w:rsidR="006D03EB" w:rsidRDefault="00177FA2">
      <w:pPr>
        <w:numPr>
          <w:ilvl w:val="0"/>
          <w:numId w:val="85"/>
        </w:numPr>
        <w:suppressAutoHyphens w:val="0"/>
        <w:autoSpaceDE w:val="0"/>
        <w:autoSpaceDN w:val="0"/>
        <w:adjustRightInd w:val="0"/>
        <w:spacing w:after="160" w:line="256" w:lineRule="auto"/>
        <w:contextualSpacing/>
        <w:jc w:val="both"/>
        <w:rPr>
          <w:rFonts w:eastAsia="Calibri"/>
          <w:color w:val="auto"/>
          <w:kern w:val="2"/>
          <w:szCs w:val="22"/>
        </w:rPr>
      </w:pPr>
      <w:r>
        <w:rPr>
          <w:rFonts w:eastAsia="Calibri"/>
          <w:color w:val="auto"/>
          <w:kern w:val="0"/>
          <w:szCs w:val="22"/>
          <w:lang w:eastAsia="en-US"/>
        </w:rPr>
        <w:t>Kvalitetno obrazovanje i odgoj učenika</w:t>
      </w:r>
    </w:p>
    <w:p w:rsidR="006D03EB" w:rsidRDefault="00177FA2">
      <w:pPr>
        <w:numPr>
          <w:ilvl w:val="0"/>
          <w:numId w:val="85"/>
        </w:numPr>
        <w:suppressAutoHyphens w:val="0"/>
        <w:spacing w:after="160" w:line="240" w:lineRule="auto"/>
        <w:contextualSpacing/>
        <w:jc w:val="both"/>
        <w:rPr>
          <w:rFonts w:eastAsia="Calibri"/>
          <w:color w:val="auto"/>
          <w:kern w:val="0"/>
          <w:szCs w:val="22"/>
          <w:lang w:eastAsia="en-US"/>
        </w:rPr>
      </w:pPr>
      <w:r>
        <w:rPr>
          <w:rFonts w:eastAsia="Calibri"/>
          <w:color w:val="auto"/>
          <w:kern w:val="0"/>
          <w:szCs w:val="22"/>
          <w:lang w:eastAsia="en-US"/>
        </w:rPr>
        <w:t>Razvoj kreativnosti, talenata i sposobnosti učenika te poticanje učenika za sudjelovanje na raznim aktivnostima, uključivanje što većeg broja učenika na natjecanja na školskoj razini i šire</w:t>
      </w:r>
    </w:p>
    <w:p w:rsidR="006D03EB" w:rsidRDefault="00177FA2">
      <w:pPr>
        <w:numPr>
          <w:ilvl w:val="0"/>
          <w:numId w:val="85"/>
        </w:numPr>
        <w:suppressAutoHyphens w:val="0"/>
        <w:spacing w:after="160" w:line="240" w:lineRule="auto"/>
        <w:contextualSpacing/>
        <w:jc w:val="both"/>
        <w:rPr>
          <w:rFonts w:eastAsia="Calibri"/>
          <w:color w:val="auto"/>
          <w:kern w:val="0"/>
          <w:szCs w:val="22"/>
          <w:lang w:eastAsia="en-US"/>
        </w:rPr>
      </w:pPr>
      <w:r>
        <w:rPr>
          <w:rFonts w:eastAsia="Calibri"/>
          <w:color w:val="auto"/>
          <w:kern w:val="0"/>
          <w:szCs w:val="22"/>
          <w:lang w:eastAsia="en-US"/>
        </w:rPr>
        <w:t>Postati škola prepoznatljiva kao uspješna, sigurna, poticajna i pouzdana za sve učenike, učitelje i roditelje</w:t>
      </w:r>
    </w:p>
    <w:p w:rsidR="006D03EB" w:rsidRDefault="00177FA2">
      <w:pPr>
        <w:numPr>
          <w:ilvl w:val="0"/>
          <w:numId w:val="85"/>
        </w:numPr>
        <w:suppressAutoHyphens w:val="0"/>
        <w:spacing w:after="160" w:line="240" w:lineRule="auto"/>
        <w:contextualSpacing/>
        <w:jc w:val="both"/>
        <w:rPr>
          <w:rFonts w:eastAsia="Calibri"/>
          <w:color w:val="auto"/>
          <w:kern w:val="0"/>
          <w:szCs w:val="22"/>
          <w:lang w:eastAsia="en-US"/>
        </w:rPr>
      </w:pPr>
      <w:r>
        <w:rPr>
          <w:rFonts w:eastAsia="Calibri"/>
          <w:color w:val="auto"/>
          <w:kern w:val="0"/>
          <w:szCs w:val="22"/>
          <w:lang w:eastAsia="en-US"/>
        </w:rPr>
        <w:t>Raditi na kvaliteti nastave, te podizanje materijalnih i drugih uvjeta rada na viši standard</w:t>
      </w:r>
    </w:p>
    <w:p w:rsidR="006D03EB" w:rsidRDefault="00177FA2">
      <w:pPr>
        <w:numPr>
          <w:ilvl w:val="0"/>
          <w:numId w:val="85"/>
        </w:numPr>
        <w:suppressAutoHyphens w:val="0"/>
        <w:spacing w:after="160" w:line="240" w:lineRule="auto"/>
        <w:contextualSpacing/>
        <w:jc w:val="both"/>
        <w:rPr>
          <w:rFonts w:eastAsia="Calibri"/>
          <w:color w:val="auto"/>
          <w:kern w:val="0"/>
          <w:szCs w:val="22"/>
          <w:lang w:eastAsia="en-US"/>
        </w:rPr>
      </w:pPr>
      <w:r>
        <w:rPr>
          <w:rFonts w:eastAsia="Calibri"/>
          <w:color w:val="auto"/>
          <w:kern w:val="0"/>
          <w:szCs w:val="22"/>
          <w:lang w:eastAsia="en-US"/>
        </w:rPr>
        <w:t>Organiziranje zajedničkih aktivnosti učenika i učitelja tijekom izvannastavnih aktivnosti kako bi upoznali svoju kulturnu i duhovnu baštinu</w:t>
      </w:r>
    </w:p>
    <w:p w:rsidR="006D03EB" w:rsidRDefault="00177FA2">
      <w:pPr>
        <w:numPr>
          <w:ilvl w:val="0"/>
          <w:numId w:val="85"/>
        </w:numPr>
        <w:suppressAutoHyphens w:val="0"/>
        <w:autoSpaceDE w:val="0"/>
        <w:autoSpaceDN w:val="0"/>
        <w:adjustRightInd w:val="0"/>
        <w:spacing w:after="160" w:line="256" w:lineRule="auto"/>
        <w:contextualSpacing/>
        <w:jc w:val="both"/>
        <w:rPr>
          <w:rFonts w:eastAsia="Calibri"/>
          <w:iCs/>
          <w:color w:val="auto"/>
          <w:kern w:val="0"/>
          <w:szCs w:val="22"/>
          <w:lang w:eastAsia="en-US"/>
        </w:rPr>
      </w:pPr>
      <w:r>
        <w:rPr>
          <w:rFonts w:eastAsia="Calibri"/>
          <w:color w:val="auto"/>
          <w:kern w:val="0"/>
          <w:szCs w:val="22"/>
          <w:lang w:eastAsia="en-US"/>
        </w:rPr>
        <w:t xml:space="preserve">Razvoja pozitivnih vrijednosti i natjecateljskog duha </w:t>
      </w:r>
    </w:p>
    <w:p w:rsidR="006D03EB" w:rsidRDefault="00177FA2">
      <w:pPr>
        <w:numPr>
          <w:ilvl w:val="0"/>
          <w:numId w:val="85"/>
        </w:numPr>
        <w:suppressAutoHyphens w:val="0"/>
        <w:autoSpaceDE w:val="0"/>
        <w:autoSpaceDN w:val="0"/>
        <w:adjustRightInd w:val="0"/>
        <w:spacing w:after="160" w:line="256" w:lineRule="auto"/>
        <w:contextualSpacing/>
        <w:jc w:val="both"/>
        <w:rPr>
          <w:rFonts w:eastAsia="Calibri"/>
          <w:iCs/>
          <w:color w:val="auto"/>
          <w:kern w:val="0"/>
          <w:szCs w:val="22"/>
          <w:lang w:eastAsia="en-US"/>
        </w:rPr>
      </w:pPr>
      <w:r>
        <w:rPr>
          <w:rFonts w:eastAsia="Calibri"/>
          <w:iCs/>
          <w:color w:val="auto"/>
          <w:kern w:val="0"/>
          <w:szCs w:val="22"/>
          <w:lang w:eastAsia="en-US"/>
        </w:rPr>
        <w:t>Osposobiti učenike za samostalan i odgovoran život te poštivanje osnovnih ljudskih vrijednosti, suradnju, zajedništvo i toleranciju</w:t>
      </w:r>
    </w:p>
    <w:p w:rsidR="006D03EB" w:rsidRDefault="006D03EB">
      <w:pPr>
        <w:autoSpaceDE w:val="0"/>
        <w:autoSpaceDN w:val="0"/>
        <w:adjustRightInd w:val="0"/>
        <w:ind w:left="720"/>
        <w:contextualSpacing/>
        <w:jc w:val="both"/>
        <w:rPr>
          <w:rFonts w:eastAsia="Calibri"/>
          <w:iCs/>
          <w:color w:val="auto"/>
          <w:kern w:val="0"/>
          <w:szCs w:val="22"/>
          <w:lang w:eastAsia="en-US"/>
        </w:rPr>
      </w:pPr>
    </w:p>
    <w:p w:rsidR="006D03EB" w:rsidRDefault="00177FA2">
      <w:pPr>
        <w:suppressAutoHyphens w:val="0"/>
        <w:autoSpaceDE w:val="0"/>
        <w:autoSpaceDN w:val="0"/>
        <w:adjustRightInd w:val="0"/>
        <w:spacing w:after="160" w:line="256" w:lineRule="auto"/>
        <w:jc w:val="both"/>
        <w:rPr>
          <w:rFonts w:eastAsia="Calibri"/>
          <w:color w:val="auto"/>
          <w:kern w:val="0"/>
          <w:szCs w:val="22"/>
          <w:lang w:eastAsia="en-US"/>
        </w:rPr>
      </w:pPr>
      <w:r>
        <w:rPr>
          <w:rFonts w:eastAsia="Calibri"/>
          <w:iCs/>
          <w:color w:val="auto"/>
          <w:kern w:val="0"/>
          <w:szCs w:val="22"/>
          <w:lang w:eastAsia="en-US"/>
        </w:rPr>
        <w:t>Pokazatelji uspješnosti:</w:t>
      </w:r>
      <w:r>
        <w:rPr>
          <w:rFonts w:eastAsia="Calibri"/>
          <w:bCs/>
          <w:iCs/>
          <w:color w:val="auto"/>
          <w:kern w:val="0"/>
          <w:szCs w:val="22"/>
          <w:lang w:eastAsia="en-US"/>
        </w:rPr>
        <w:t xml:space="preserve"> </w:t>
      </w:r>
      <w:r>
        <w:rPr>
          <w:rFonts w:eastAsia="Calibri"/>
          <w:color w:val="auto"/>
          <w:kern w:val="0"/>
          <w:szCs w:val="22"/>
          <w:lang w:eastAsia="en-US"/>
        </w:rPr>
        <w:t xml:space="preserve">ostvareno je redovno odvijanje nastavnog procesa te je nastavnu godinu 2023./2024. uspješno </w:t>
      </w:r>
      <w:r>
        <w:rPr>
          <w:rFonts w:eastAsia="Calibri"/>
          <w:color w:val="000000"/>
          <w:kern w:val="0"/>
          <w:szCs w:val="22"/>
          <w:lang w:eastAsia="en-US"/>
        </w:rPr>
        <w:t xml:space="preserve">završilo 342 </w:t>
      </w:r>
      <w:r>
        <w:rPr>
          <w:rFonts w:eastAsia="Calibri"/>
          <w:color w:val="auto"/>
          <w:kern w:val="0"/>
          <w:szCs w:val="22"/>
          <w:lang w:eastAsia="en-US"/>
        </w:rPr>
        <w:t>učenika. Jedan od glavnih pokazatelja uspješnosti provođenja programa rezultati su koje učenici škole postižu na natjecanjima znanja. U nastavnoj godini 2023./2024. uočeno je povećanje broja učenika koji sudjeluju na školskim, gradskim, županijskim i državnim natjecanjima, te na njima postižu izvrsne rezultate. Time  učenici pokazuju svoje znanju, spretnosti i spremnosti, kao nagradu za uloženi trud tijekom cijele godine.</w:t>
      </w:r>
      <w:r>
        <w:rPr>
          <w:rFonts w:eastAsia="Calibri"/>
          <w:bCs/>
          <w:iCs/>
          <w:color w:val="auto"/>
          <w:kern w:val="0"/>
          <w:szCs w:val="22"/>
          <w:lang w:eastAsia="en-US"/>
        </w:rPr>
        <w:t xml:space="preserve"> </w:t>
      </w:r>
    </w:p>
    <w:p w:rsidR="006D03EB" w:rsidRDefault="00177FA2">
      <w:pPr>
        <w:suppressAutoHyphens w:val="0"/>
        <w:spacing w:after="160" w:line="276" w:lineRule="auto"/>
        <w:rPr>
          <w:rFonts w:eastAsia="Calibri"/>
          <w:i/>
          <w:color w:val="auto"/>
          <w:kern w:val="0"/>
          <w:u w:val="single"/>
          <w:lang w:eastAsia="en-US"/>
        </w:rPr>
      </w:pPr>
      <w:bookmarkStart w:id="34" w:name="_Hlk161400013"/>
      <w:bookmarkEnd w:id="33"/>
      <w:r>
        <w:rPr>
          <w:rFonts w:eastAsia="Calibri"/>
          <w:i/>
          <w:color w:val="auto"/>
          <w:kern w:val="0"/>
          <w:u w:val="single"/>
          <w:lang w:eastAsia="en-US"/>
        </w:rPr>
        <w:t>Naziv aktivnosti: A700002 - Djelatnost škola – iznad zakonskog</w:t>
      </w:r>
    </w:p>
    <w:p w:rsidR="006D03EB" w:rsidRDefault="00177FA2">
      <w:pPr>
        <w:suppressAutoHyphens w:val="0"/>
        <w:spacing w:after="160" w:line="276" w:lineRule="auto"/>
        <w:rPr>
          <w:rFonts w:eastAsia="Calibri"/>
          <w:color w:val="auto"/>
          <w:kern w:val="0"/>
          <w:lang w:eastAsia="en-US"/>
        </w:rPr>
      </w:pPr>
      <w:r>
        <w:rPr>
          <w:rFonts w:eastAsia="Calibri"/>
          <w:color w:val="auto"/>
          <w:kern w:val="0"/>
          <w:lang w:eastAsia="en-US"/>
        </w:rPr>
        <w:t>Opis aktivnosti: omogućuje financiranje rashoda iznad decentraliziranih sredstava kojom se omogućuje redovno poslovanje Škole.</w:t>
      </w:r>
    </w:p>
    <w:bookmarkEnd w:id="34"/>
    <w:p w:rsidR="006D03EB" w:rsidRDefault="00177FA2">
      <w:pPr>
        <w:suppressAutoHyphens w:val="0"/>
        <w:spacing w:after="160" w:line="256" w:lineRule="auto"/>
        <w:jc w:val="both"/>
        <w:rPr>
          <w:rFonts w:eastAsia="Calibri"/>
          <w:i/>
          <w:color w:val="auto"/>
          <w:kern w:val="0"/>
          <w:szCs w:val="22"/>
          <w:lang w:eastAsia="en-US"/>
        </w:rPr>
      </w:pPr>
      <w:r>
        <w:rPr>
          <w:rFonts w:eastAsia="Calibri"/>
          <w:i/>
          <w:color w:val="auto"/>
          <w:kern w:val="0"/>
          <w:szCs w:val="22"/>
          <w:lang w:eastAsia="en-US"/>
        </w:rPr>
        <w:t>Tablica 4 – Rashodi aktivnosti/programa po izvorima financiranja iskazani u Financijskom planu za 2025. godinu</w:t>
      </w:r>
    </w:p>
    <w:tbl>
      <w:tblPr>
        <w:tblStyle w:val="Obinatablica44"/>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after="255"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after="255"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75.780,00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3.2. Vlastiti prihodi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5.000,00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3.3.20 Višak vlastitih prihoda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 xml:space="preserve">       1.000,00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4.3.20 Višak prihoda za posebne namjene</w:t>
            </w:r>
          </w:p>
        </w:tc>
        <w:tc>
          <w:tcPr>
            <w:tcW w:w="2410"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3.000,00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5.2. Pomoći - PK</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14.000,00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5.3.20 Višak prihoda iz pomoći</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xml:space="preserve">    3.000,00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6.2. Donacije - PK</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 xml:space="preserve">       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6.3.2 Višak prihoda iz donacija</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xml:space="preserve">       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255" w:line="240" w:lineRule="auto"/>
              <w:jc w:val="right"/>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102.780,00</w:t>
            </w:r>
          </w:p>
        </w:tc>
      </w:tr>
    </w:tbl>
    <w:p w:rsidR="006D03EB" w:rsidRDefault="006D03EB">
      <w:pPr>
        <w:suppressAutoHyphens w:val="0"/>
        <w:spacing w:line="276" w:lineRule="auto"/>
        <w:jc w:val="both"/>
        <w:rPr>
          <w:color w:val="auto"/>
          <w:kern w:val="0"/>
        </w:rPr>
      </w:pPr>
    </w:p>
    <w:p w:rsidR="006D03EB" w:rsidRDefault="00177FA2">
      <w:pPr>
        <w:suppressAutoHyphens w:val="0"/>
        <w:spacing w:after="160" w:line="276" w:lineRule="auto"/>
        <w:rPr>
          <w:rFonts w:eastAsia="Calibri"/>
          <w:i/>
          <w:color w:val="auto"/>
          <w:kern w:val="0"/>
          <w:u w:val="single"/>
          <w:lang w:eastAsia="en-US"/>
        </w:rPr>
      </w:pPr>
      <w:r>
        <w:rPr>
          <w:rFonts w:eastAsia="Calibri"/>
          <w:i/>
          <w:color w:val="auto"/>
          <w:kern w:val="0"/>
          <w:u w:val="single"/>
          <w:lang w:eastAsia="en-US"/>
        </w:rPr>
        <w:t>Naziv aktivnosti: A700003 - Djelatnost škola – do zakonskog standarda</w:t>
      </w:r>
    </w:p>
    <w:p w:rsidR="006D03EB" w:rsidRDefault="00177FA2">
      <w:pPr>
        <w:suppressAutoHyphens w:val="0"/>
        <w:spacing w:line="276" w:lineRule="auto"/>
        <w:jc w:val="both"/>
        <w:rPr>
          <w:color w:val="auto"/>
          <w:kern w:val="0"/>
        </w:rPr>
      </w:pPr>
      <w:r>
        <w:rPr>
          <w:color w:val="auto"/>
          <w:kern w:val="0"/>
        </w:rPr>
        <w:t xml:space="preserve">Opis aktivnosti: omogućuje financiranje rashoda temeljem Uredbe o načinu financiranja decentraliziranih funkcija te izračuna iznosa pomoći izravnanja za decentralizirane funkcije jedinica lokalne i područne samouprave i temeljem Uputa za izradu i dostavu Prijedloga financijskog plana proračunskih korisnika Grada Velike Gorice za razdoblje od 2025. godine </w:t>
      </w:r>
      <w:r>
        <w:rPr>
          <w:color w:val="auto"/>
          <w:kern w:val="0"/>
        </w:rPr>
        <w:lastRenderedPageBreak/>
        <w:t>do 2027. godine. Navedena aktivnost obuhvaća sredstva za financiranje prijevoza učenika, sredstva za energente poput struje i lož ulja, sredstva za opremanje Škole te dodatna ulaganja na građevinskim objektima Škole.</w:t>
      </w:r>
    </w:p>
    <w:p w:rsidR="006D03EB" w:rsidRDefault="006D03EB">
      <w:pPr>
        <w:suppressAutoHyphens w:val="0"/>
        <w:spacing w:line="276" w:lineRule="auto"/>
        <w:jc w:val="both"/>
        <w:rPr>
          <w:color w:val="auto"/>
          <w:kern w:val="0"/>
        </w:rPr>
      </w:pPr>
    </w:p>
    <w:p w:rsidR="006D03EB" w:rsidRDefault="00177FA2">
      <w:pPr>
        <w:suppressAutoHyphens w:val="0"/>
        <w:spacing w:after="160" w:line="256" w:lineRule="auto"/>
        <w:jc w:val="both"/>
        <w:rPr>
          <w:rFonts w:eastAsia="Calibri"/>
          <w:i/>
          <w:color w:val="auto"/>
          <w:kern w:val="0"/>
          <w:szCs w:val="22"/>
          <w:lang w:eastAsia="en-US"/>
        </w:rPr>
      </w:pPr>
      <w:r>
        <w:rPr>
          <w:rFonts w:eastAsia="Calibri"/>
          <w:i/>
          <w:color w:val="auto"/>
          <w:kern w:val="0"/>
          <w:szCs w:val="22"/>
          <w:lang w:eastAsia="en-US"/>
        </w:rPr>
        <w:t>Tablica 5 – Rashodi aktivnosti/programa po izvorima financiranja iskazani u Financijskom planu za 2025. godinu</w:t>
      </w:r>
    </w:p>
    <w:tbl>
      <w:tblPr>
        <w:tblStyle w:val="Obinatablica44"/>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164.320,00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255"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164.320,00</w:t>
            </w:r>
          </w:p>
        </w:tc>
      </w:tr>
    </w:tbl>
    <w:p w:rsidR="006D03EB" w:rsidRDefault="00177FA2">
      <w:pPr>
        <w:suppressAutoHyphens w:val="0"/>
        <w:spacing w:after="160" w:line="276" w:lineRule="auto"/>
        <w:rPr>
          <w:rFonts w:eastAsia="Calibri"/>
          <w:i/>
          <w:color w:val="auto"/>
          <w:kern w:val="0"/>
          <w:u w:val="single"/>
          <w:lang w:eastAsia="en-US"/>
        </w:rPr>
      </w:pPr>
      <w:bookmarkStart w:id="35" w:name="_Hlk161400126"/>
      <w:r>
        <w:rPr>
          <w:rFonts w:eastAsia="Calibri"/>
          <w:i/>
          <w:color w:val="auto"/>
          <w:kern w:val="0"/>
          <w:u w:val="single"/>
          <w:lang w:eastAsia="en-US"/>
        </w:rPr>
        <w:t>Naziv aktivnosti: A700007 - Dodatne usluge u obrazovanju</w:t>
      </w:r>
    </w:p>
    <w:p w:rsidR="006D03EB" w:rsidRDefault="00177FA2">
      <w:pPr>
        <w:suppressAutoHyphens w:val="0"/>
        <w:spacing w:line="276" w:lineRule="auto"/>
        <w:jc w:val="both"/>
        <w:rPr>
          <w:color w:val="auto"/>
          <w:kern w:val="0"/>
        </w:rPr>
      </w:pPr>
      <w:r>
        <w:rPr>
          <w:color w:val="auto"/>
          <w:kern w:val="0"/>
        </w:rPr>
        <w:t xml:space="preserve">Opis aktivnosti: ovom aktivnošću osigurava se besplatni obrok svim učenicima Škole a temeljem Odluke o kriterijima i načinu financiranja, odnosno sufinanciranja troškova prehrane za učenike osnovnih škola za školsku godinu 2024./2025. godinu. Aktivnost pokriva i opskrbu Škole </w:t>
      </w:r>
      <w:r>
        <w:rPr>
          <w:iCs/>
          <w:color w:val="auto"/>
          <w:kern w:val="0"/>
        </w:rPr>
        <w:t>higijenskim potrepštinama odnosno higijenskim ulošcima a temeljem Odluke o kriterijima i načinu dodjele sredstava radi opskrbe školskih ustanova i skloništa za žene žrtve nasilja besplatnim zalihama menstrualnim potrepštinama, Ministarstva rada, mirovinskog sustava, obitelji i socijalne politike.</w:t>
      </w:r>
    </w:p>
    <w:bookmarkEnd w:id="35"/>
    <w:p w:rsidR="006D03EB" w:rsidRDefault="006D03EB">
      <w:pPr>
        <w:suppressAutoHyphens w:val="0"/>
        <w:spacing w:line="240" w:lineRule="auto"/>
        <w:jc w:val="both"/>
        <w:rPr>
          <w:color w:val="auto"/>
          <w:kern w:val="0"/>
        </w:rPr>
      </w:pPr>
    </w:p>
    <w:p w:rsidR="006D03EB" w:rsidRDefault="00177FA2">
      <w:pPr>
        <w:suppressAutoHyphens w:val="0"/>
        <w:spacing w:after="160" w:line="256" w:lineRule="auto"/>
        <w:jc w:val="both"/>
        <w:rPr>
          <w:rFonts w:eastAsia="Calibri"/>
          <w:i/>
          <w:color w:val="auto"/>
          <w:kern w:val="0"/>
          <w:szCs w:val="22"/>
          <w:lang w:eastAsia="en-US"/>
        </w:rPr>
      </w:pPr>
      <w:r>
        <w:rPr>
          <w:rFonts w:eastAsia="Calibri"/>
          <w:i/>
          <w:color w:val="auto"/>
          <w:kern w:val="0"/>
          <w:szCs w:val="22"/>
          <w:lang w:eastAsia="en-US"/>
        </w:rPr>
        <w:t>Tablica 6 – Rashodi aktivnosti/programa po izvorima financiranja iskazani u Financijskom planu za 2025. godinu</w:t>
      </w:r>
    </w:p>
    <w:tbl>
      <w:tblPr>
        <w:tblStyle w:val="Obinatablica44"/>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5.2. Pomoći - PK</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81.500,00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255"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81.500,00</w:t>
            </w:r>
          </w:p>
        </w:tc>
      </w:tr>
    </w:tbl>
    <w:p w:rsidR="006D03EB" w:rsidRDefault="00177FA2">
      <w:pPr>
        <w:suppressAutoHyphens w:val="0"/>
        <w:spacing w:after="160" w:line="256" w:lineRule="auto"/>
        <w:rPr>
          <w:rFonts w:eastAsia="Calibri"/>
          <w:b/>
          <w:color w:val="auto"/>
          <w:kern w:val="0"/>
          <w:szCs w:val="22"/>
          <w:u w:val="single"/>
          <w:lang w:eastAsia="en-US"/>
        </w:rPr>
      </w:pPr>
      <w:bookmarkStart w:id="36" w:name="_Hlk161400147"/>
      <w:r>
        <w:rPr>
          <w:rFonts w:eastAsia="Calibri"/>
          <w:b/>
          <w:color w:val="auto"/>
          <w:kern w:val="0"/>
          <w:szCs w:val="22"/>
          <w:u w:val="single"/>
          <w:lang w:eastAsia="en-US"/>
        </w:rPr>
        <w:t>Naziv programa:  7010 – Šire javne potrebe u školstvu</w:t>
      </w:r>
    </w:p>
    <w:p w:rsidR="006D03EB" w:rsidRDefault="00177FA2">
      <w:pPr>
        <w:suppressAutoHyphens w:val="0"/>
        <w:spacing w:after="160" w:line="256" w:lineRule="auto"/>
        <w:jc w:val="both"/>
        <w:rPr>
          <w:rFonts w:eastAsia="Calibri"/>
          <w:color w:val="auto"/>
          <w:kern w:val="0"/>
          <w:szCs w:val="22"/>
          <w:lang w:eastAsia="en-US"/>
        </w:rPr>
      </w:pPr>
      <w:r>
        <w:rPr>
          <w:rFonts w:eastAsia="Calibri"/>
          <w:color w:val="auto"/>
          <w:kern w:val="0"/>
          <w:szCs w:val="22"/>
          <w:lang w:eastAsia="en-US"/>
        </w:rPr>
        <w:t>Opis programa: program Šire javne potrebe u školstvu odnosi se sredstva kojim se osiguravaju plaće i ostala materijalna prava za djelatnike Škole koji rade na poslovima produženog boravka. U Školi su trenutno zaposlene tri učiteljice koje rade u produženom boravku. Prema procjenama smatra se da će se navedeni broj u narednim godinama povećavati, s obzirom da svake nove nastavne godine imamo povećani interes roditelja za uslugom Produženog boravka. Nastavno na navedeno, u financijskom planu za razdoblje 2025.-2027. godine, sredstva su planirana za četiri zaposlenika Produženog boravka. Unutar Programa osigurana su sredstva za plaće i ostala materijalna prava i za djelatnike koji u Školi rade kao Pomoćnici u nastavi s djecom s teškoćama u razvoju. U Školi je trenutno zaposleno pet pomoćnika u nastavi. S obzirom da svake godine postoji dodatna potreba za pomoćnicima u nastavi, jer se u Školi svake godine upisuje sve veći broj djece kojoj je potrebna asistencija prilikom pohađanja nastave, u Planu za razdoblje 2025.-2027. godine, sredstva su planirana za sedam pomoćnika u nastavi.</w:t>
      </w:r>
    </w:p>
    <w:p w:rsidR="006D03EB" w:rsidRDefault="00177FA2">
      <w:pPr>
        <w:suppressAutoHyphens w:val="0"/>
        <w:spacing w:after="160" w:line="256" w:lineRule="auto"/>
        <w:rPr>
          <w:rFonts w:eastAsia="Calibri"/>
          <w:color w:val="auto"/>
          <w:kern w:val="0"/>
          <w:szCs w:val="22"/>
          <w:lang w:eastAsia="en-US"/>
        </w:rPr>
      </w:pPr>
      <w:bookmarkStart w:id="37" w:name="_Hlk161400162"/>
      <w:bookmarkEnd w:id="36"/>
      <w:r>
        <w:rPr>
          <w:rFonts w:eastAsia="Calibri"/>
          <w:color w:val="auto"/>
          <w:kern w:val="0"/>
          <w:szCs w:val="22"/>
          <w:lang w:eastAsia="en-US"/>
        </w:rPr>
        <w:t xml:space="preserve">Ciljevi provedbe programa: </w:t>
      </w:r>
    </w:p>
    <w:p w:rsidR="006D03EB" w:rsidRDefault="00177FA2">
      <w:pPr>
        <w:numPr>
          <w:ilvl w:val="0"/>
          <w:numId w:val="86"/>
        </w:numPr>
        <w:suppressAutoHyphens w:val="0"/>
        <w:spacing w:after="160" w:line="240" w:lineRule="auto"/>
        <w:contextualSpacing/>
        <w:jc w:val="both"/>
        <w:rPr>
          <w:rFonts w:eastAsia="Calibri"/>
          <w:color w:val="auto"/>
          <w:kern w:val="0"/>
          <w:szCs w:val="22"/>
          <w:lang w:eastAsia="en-US"/>
        </w:rPr>
      </w:pPr>
      <w:r>
        <w:rPr>
          <w:rFonts w:eastAsia="Calibri"/>
          <w:color w:val="auto"/>
          <w:kern w:val="0"/>
          <w:szCs w:val="22"/>
          <w:lang w:eastAsia="en-US"/>
        </w:rPr>
        <w:t>Osigurati i pravovremeno isplatiti plaće i ostala materijalna prava svim zaposlenicima Škole</w:t>
      </w:r>
    </w:p>
    <w:p w:rsidR="006D03EB" w:rsidRDefault="00177FA2">
      <w:pPr>
        <w:numPr>
          <w:ilvl w:val="0"/>
          <w:numId w:val="86"/>
        </w:numPr>
        <w:suppressAutoHyphens w:val="0"/>
        <w:spacing w:after="160" w:line="240" w:lineRule="auto"/>
        <w:contextualSpacing/>
        <w:jc w:val="both"/>
        <w:rPr>
          <w:rFonts w:eastAsia="Calibri"/>
          <w:color w:val="auto"/>
          <w:kern w:val="0"/>
          <w:szCs w:val="22"/>
          <w:lang w:eastAsia="en-US"/>
        </w:rPr>
      </w:pPr>
      <w:r>
        <w:rPr>
          <w:rFonts w:eastAsia="Calibri"/>
          <w:color w:val="auto"/>
          <w:kern w:val="0"/>
          <w:szCs w:val="22"/>
          <w:lang w:eastAsia="en-US"/>
        </w:rPr>
        <w:t>Osigurati udžbenike, radne udžbenike, radne bilježnice, likovne mape i ostali radni materijal za sve učenike Škole</w:t>
      </w:r>
    </w:p>
    <w:p w:rsidR="006D03EB" w:rsidRDefault="00177FA2">
      <w:pPr>
        <w:numPr>
          <w:ilvl w:val="0"/>
          <w:numId w:val="86"/>
        </w:numPr>
        <w:suppressAutoHyphens w:val="0"/>
        <w:spacing w:after="160" w:line="240" w:lineRule="auto"/>
        <w:contextualSpacing/>
        <w:jc w:val="both"/>
        <w:rPr>
          <w:rFonts w:eastAsia="Calibri"/>
          <w:color w:val="auto"/>
          <w:kern w:val="0"/>
          <w:szCs w:val="22"/>
          <w:lang w:eastAsia="en-US"/>
        </w:rPr>
      </w:pPr>
      <w:r>
        <w:rPr>
          <w:rFonts w:eastAsia="Calibri"/>
          <w:color w:val="auto"/>
          <w:kern w:val="0"/>
          <w:szCs w:val="22"/>
          <w:lang w:eastAsia="en-US"/>
        </w:rPr>
        <w:lastRenderedPageBreak/>
        <w:t xml:space="preserve">Organizirati izvanučioničnu nastavu i pratnju učenicima </w:t>
      </w:r>
    </w:p>
    <w:p w:rsidR="006D03EB" w:rsidRDefault="00177FA2">
      <w:pPr>
        <w:numPr>
          <w:ilvl w:val="0"/>
          <w:numId w:val="86"/>
        </w:numPr>
        <w:suppressAutoHyphens w:val="0"/>
        <w:spacing w:after="160" w:line="240" w:lineRule="auto"/>
        <w:contextualSpacing/>
        <w:jc w:val="both"/>
        <w:rPr>
          <w:rFonts w:eastAsia="Calibri"/>
          <w:color w:val="auto"/>
          <w:kern w:val="0"/>
          <w:szCs w:val="22"/>
          <w:lang w:eastAsia="en-US"/>
        </w:rPr>
      </w:pPr>
      <w:r>
        <w:rPr>
          <w:rFonts w:eastAsia="Calibri"/>
          <w:color w:val="auto"/>
          <w:kern w:val="0"/>
          <w:szCs w:val="22"/>
          <w:lang w:eastAsia="en-US"/>
        </w:rPr>
        <w:t>Organizirati nastavu u produženom boravku te djeci koja koriste uslugu osigurati obrok u produženom boravku</w:t>
      </w:r>
    </w:p>
    <w:p w:rsidR="006D03EB" w:rsidRDefault="00177FA2">
      <w:pPr>
        <w:numPr>
          <w:ilvl w:val="0"/>
          <w:numId w:val="86"/>
        </w:numPr>
        <w:suppressAutoHyphens w:val="0"/>
        <w:spacing w:after="160" w:line="240" w:lineRule="auto"/>
        <w:contextualSpacing/>
        <w:jc w:val="both"/>
        <w:rPr>
          <w:rFonts w:eastAsia="Calibri"/>
          <w:color w:val="auto"/>
          <w:kern w:val="0"/>
          <w:szCs w:val="22"/>
          <w:lang w:eastAsia="en-US"/>
        </w:rPr>
      </w:pPr>
      <w:r>
        <w:rPr>
          <w:rFonts w:eastAsia="Calibri"/>
          <w:color w:val="auto"/>
          <w:kern w:val="0"/>
          <w:szCs w:val="22"/>
          <w:lang w:eastAsia="en-US"/>
        </w:rPr>
        <w:t>Osigurati dovoljan broj pomoćnika u nastavi za sve učenike s teškoćama u razvoju te jačati njihove stručne kompetencije</w:t>
      </w:r>
    </w:p>
    <w:p w:rsidR="006D03EB" w:rsidRDefault="006D03EB">
      <w:pPr>
        <w:suppressAutoHyphens w:val="0"/>
        <w:spacing w:line="240" w:lineRule="auto"/>
        <w:ind w:left="720"/>
        <w:contextualSpacing/>
        <w:jc w:val="both"/>
        <w:rPr>
          <w:rFonts w:eastAsia="Calibri"/>
          <w:color w:val="auto"/>
          <w:kern w:val="0"/>
          <w:szCs w:val="22"/>
          <w:lang w:eastAsia="en-US"/>
        </w:rPr>
      </w:pPr>
    </w:p>
    <w:p w:rsidR="006D03EB" w:rsidRDefault="00177FA2">
      <w:pPr>
        <w:suppressAutoHyphens w:val="0"/>
        <w:spacing w:after="160" w:line="256" w:lineRule="auto"/>
        <w:jc w:val="both"/>
        <w:rPr>
          <w:rFonts w:eastAsia="Calibri"/>
          <w:color w:val="auto"/>
          <w:kern w:val="0"/>
          <w:szCs w:val="22"/>
          <w:lang w:eastAsia="en-US"/>
        </w:rPr>
      </w:pPr>
      <w:r>
        <w:rPr>
          <w:rFonts w:eastAsia="Calibri"/>
          <w:color w:val="auto"/>
          <w:kern w:val="0"/>
          <w:szCs w:val="22"/>
          <w:lang w:eastAsia="en-US"/>
        </w:rPr>
        <w:t>Pokazatelji uspješnosti: Osiguranje dovoljnih sredstava te pravovaljana i pravovremena isplata plaće i ostalih materijalnih prava svim zaposlenicima Škole, bilo oni financirani iz proračuna Državne riznice ili iz Gradskog proračuna.  Svi učenici u Školi na početku nastavne godine dobili su sve potrebne udžbenike, radne udžbenike, radne bilježnice, likovne mape potrebe za njihovo nesmetano praćenje nastave. Organizacijom izvanučionične nastave postiglo se da učenici praktički primjene usvojeno znanje iz učionica na samom terenu. Praktična primjena građanskog i zdravstvenog odgoja, prometne kulture i ostvarivanje aktivnosti vezanih uz okoliš i održivi razvoj, pridonio je napredovanju učenika na svim područjima njihovog razvoja. Produženi boravak jedan je dio kvalitetnog i sustavnog rješavanja problema suvremenog načina života, osobito u urbanim sredinama. Djeca u produženom boravku, uz stručnu podršku učitelja, odrađuju dio dnevnih i tjednih zadataka, te se time učenike na kvalitetan i stručan način priprema za daljnje obrazovanje i cjeloživotno učenje. Projekt “Svako dijete ima pravo na obrazovanje” promijenio je odgojno-obrazovno ozračje u Školi te pomogao da se u njima bolje upoznaju i ostvaruju načela inkluzije između učenika.</w:t>
      </w:r>
    </w:p>
    <w:p w:rsidR="006D03EB" w:rsidRDefault="00177FA2">
      <w:pPr>
        <w:suppressAutoHyphens w:val="0"/>
        <w:spacing w:after="160" w:line="256" w:lineRule="auto"/>
        <w:rPr>
          <w:rFonts w:eastAsia="Calibri"/>
          <w:color w:val="auto"/>
          <w:kern w:val="0"/>
          <w:szCs w:val="22"/>
          <w:u w:val="single"/>
          <w:lang w:eastAsia="en-US"/>
        </w:rPr>
      </w:pPr>
      <w:r>
        <w:rPr>
          <w:rFonts w:eastAsia="Calibri"/>
          <w:i/>
          <w:color w:val="auto"/>
          <w:kern w:val="0"/>
          <w:szCs w:val="22"/>
          <w:u w:val="single"/>
          <w:lang w:eastAsia="en-US"/>
        </w:rPr>
        <w:t>Naziv aktivnosti: A700002 - Produženi boravak</w:t>
      </w:r>
      <w:r>
        <w:rPr>
          <w:rFonts w:eastAsia="Calibri"/>
          <w:color w:val="auto"/>
          <w:kern w:val="0"/>
          <w:szCs w:val="22"/>
          <w:u w:val="single"/>
          <w:lang w:eastAsia="en-US"/>
        </w:rPr>
        <w:t xml:space="preserve"> </w:t>
      </w:r>
    </w:p>
    <w:p w:rsidR="006D03EB" w:rsidRDefault="00177FA2">
      <w:pPr>
        <w:suppressAutoHyphens w:val="0"/>
        <w:spacing w:after="160" w:line="256" w:lineRule="auto"/>
        <w:rPr>
          <w:rFonts w:eastAsia="Calibri"/>
          <w:i/>
          <w:color w:val="auto"/>
          <w:kern w:val="0"/>
          <w:szCs w:val="22"/>
          <w:lang w:eastAsia="en-US"/>
        </w:rPr>
      </w:pPr>
      <w:r>
        <w:rPr>
          <w:rFonts w:eastAsia="Calibri"/>
          <w:color w:val="auto"/>
          <w:kern w:val="0"/>
          <w:szCs w:val="22"/>
          <w:lang w:eastAsia="en-US"/>
        </w:rPr>
        <w:t>Opis aktivnosti: odnosi se na produženi boravak djece u Školi, nakon redovite prijepodnevne nastave. Produženi boravak u Školi organiziran za učenike prvih i drugih razreda te se održava nakon prijepodnevne nastave. Djeci je u produženom boravku osigurana prehrana. Ovom aktivnošću zaposlenicima produženog boravka osigurana su sredstva za plaće i ostala materijalna prava te je osigurana prehrana učenika koji pohađaju produženi boravak..</w:t>
      </w:r>
    </w:p>
    <w:bookmarkEnd w:id="37"/>
    <w:p w:rsidR="006D03EB" w:rsidRDefault="00177FA2">
      <w:pPr>
        <w:suppressAutoHyphens w:val="0"/>
        <w:spacing w:after="160" w:line="256" w:lineRule="auto"/>
        <w:jc w:val="both"/>
        <w:rPr>
          <w:rFonts w:eastAsia="Calibri"/>
          <w:i/>
          <w:color w:val="auto"/>
          <w:kern w:val="0"/>
          <w:szCs w:val="22"/>
          <w:lang w:eastAsia="en-US"/>
        </w:rPr>
      </w:pPr>
      <w:r>
        <w:rPr>
          <w:rFonts w:eastAsia="Calibri"/>
          <w:i/>
          <w:color w:val="auto"/>
          <w:kern w:val="0"/>
          <w:szCs w:val="22"/>
          <w:lang w:eastAsia="en-US"/>
        </w:rPr>
        <w:t>Tablica 7 – Rashodi aktivnosti/programa po izvorima financiranja iskazani u Financijskom planu za 2024. godinu</w:t>
      </w:r>
    </w:p>
    <w:tbl>
      <w:tblPr>
        <w:tblStyle w:val="Obinatablica44"/>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139.000,00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4.2. Prihodi za posebne namjene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18.000,00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4.3.20 Višak prihoda za posebne namjene</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255"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161.000,00</w:t>
            </w:r>
          </w:p>
        </w:tc>
      </w:tr>
    </w:tbl>
    <w:p w:rsidR="006D03EB" w:rsidRDefault="00177FA2">
      <w:pPr>
        <w:suppressAutoHyphens w:val="0"/>
        <w:spacing w:after="160" w:line="256" w:lineRule="auto"/>
        <w:rPr>
          <w:rFonts w:eastAsia="Calibri"/>
          <w:color w:val="auto"/>
          <w:kern w:val="0"/>
          <w:szCs w:val="22"/>
          <w:u w:val="single"/>
          <w:lang w:eastAsia="en-US"/>
        </w:rPr>
      </w:pPr>
      <w:bookmarkStart w:id="38" w:name="_Hlk161400172"/>
      <w:r>
        <w:rPr>
          <w:rFonts w:eastAsia="Calibri"/>
          <w:i/>
          <w:color w:val="auto"/>
          <w:kern w:val="0"/>
          <w:szCs w:val="22"/>
          <w:u w:val="single"/>
          <w:lang w:eastAsia="en-US"/>
        </w:rPr>
        <w:t>Naziv aktivnosti: A700003 -  Izvanučionička nastava</w:t>
      </w:r>
      <w:r>
        <w:rPr>
          <w:rFonts w:eastAsia="Calibri"/>
          <w:color w:val="auto"/>
          <w:kern w:val="0"/>
          <w:szCs w:val="22"/>
          <w:u w:val="single"/>
          <w:lang w:eastAsia="en-US"/>
        </w:rPr>
        <w:t xml:space="preserve"> </w:t>
      </w:r>
    </w:p>
    <w:p w:rsidR="006D03EB" w:rsidRDefault="00177FA2">
      <w:pPr>
        <w:suppressAutoHyphens w:val="0"/>
        <w:spacing w:after="160" w:line="256" w:lineRule="auto"/>
        <w:jc w:val="both"/>
        <w:rPr>
          <w:rFonts w:eastAsia="Calibri"/>
          <w:color w:val="auto"/>
          <w:kern w:val="0"/>
          <w:szCs w:val="22"/>
          <w:lang w:eastAsia="en-US"/>
        </w:rPr>
      </w:pPr>
      <w:r>
        <w:rPr>
          <w:rFonts w:eastAsia="Calibri"/>
          <w:color w:val="auto"/>
          <w:kern w:val="0"/>
          <w:szCs w:val="22"/>
          <w:lang w:eastAsia="en-US"/>
        </w:rPr>
        <w:t xml:space="preserve">Opis aktivnosti: dijete ima pravo na obrazovanje koje se ostvaruje u prostoru osnovne škole, ali i izvan nje, odnosno ima pravo na sudjelovanje u izvanučioničkoj nastavi (na školskim izletima, ekskurzijama, školi u prirodi i terenskoj nastavi)  te drugim odgojno-obrazovnim aktivnostima izvan škole (posjete, škola plivanja ili sudjelovanje u kulturnim i sportskim manifestacijama i događajima te druge aktivnosti koje su u funkciji ostvarivanja odgojno-obrazovnih ciljeva i zadaća kulturne i javne djelatnosti školske ustanove). Učenje u prirodnom okruženju najprimjereniji je način poučavanja koje djetetu omogućuje upoznavanje i istraživanje prirodnih posebnosti i kulturne baštine pri čemu dijete ima priliku primijeniti i produbiti znanja, vještine i sposobnosti stečene u učionici. Ovom aktivnošću osigurana su sredstva za školu u prirodi, izlete, ekskurzije te ostalu terensku nastavu učenika. </w:t>
      </w:r>
    </w:p>
    <w:bookmarkEnd w:id="38"/>
    <w:p w:rsidR="006D03EB" w:rsidRDefault="00177FA2">
      <w:pPr>
        <w:suppressAutoHyphens w:val="0"/>
        <w:spacing w:after="160" w:line="256" w:lineRule="auto"/>
        <w:jc w:val="both"/>
        <w:rPr>
          <w:rFonts w:eastAsia="Calibri"/>
          <w:i/>
          <w:color w:val="auto"/>
          <w:kern w:val="0"/>
          <w:szCs w:val="22"/>
          <w:lang w:eastAsia="en-US"/>
        </w:rPr>
      </w:pPr>
      <w:r>
        <w:rPr>
          <w:rFonts w:eastAsia="Calibri"/>
          <w:i/>
          <w:color w:val="auto"/>
          <w:kern w:val="0"/>
          <w:szCs w:val="22"/>
          <w:lang w:eastAsia="en-US"/>
        </w:rPr>
        <w:lastRenderedPageBreak/>
        <w:t>Tablica 8 – Rashodi aktivnosti/programa po izvorima financiranja iskazani u Financijskom planu za 2025. godinu</w:t>
      </w:r>
    </w:p>
    <w:tbl>
      <w:tblPr>
        <w:tblStyle w:val="Obinatablica44"/>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255"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2.000,00</w:t>
            </w:r>
          </w:p>
        </w:tc>
      </w:tr>
    </w:tbl>
    <w:p w:rsidR="006D03EB" w:rsidRDefault="00177FA2">
      <w:pPr>
        <w:suppressAutoHyphens w:val="0"/>
        <w:spacing w:line="256" w:lineRule="auto"/>
        <w:rPr>
          <w:rFonts w:eastAsia="Calibri"/>
          <w:i/>
          <w:color w:val="auto"/>
          <w:kern w:val="0"/>
          <w:szCs w:val="22"/>
          <w:u w:val="single"/>
          <w:lang w:eastAsia="en-US"/>
        </w:rPr>
      </w:pPr>
      <w:bookmarkStart w:id="39" w:name="_Hlk161400189"/>
      <w:r>
        <w:rPr>
          <w:rFonts w:eastAsia="Calibri"/>
          <w:i/>
          <w:color w:val="auto"/>
          <w:kern w:val="0"/>
          <w:szCs w:val="22"/>
          <w:u w:val="single"/>
          <w:lang w:eastAsia="en-US"/>
        </w:rPr>
        <w:t xml:space="preserve">Naziv aktivnosti: A700006 Redovna djelatnost osnovnih škola - Državna riznica </w:t>
      </w:r>
      <w:r>
        <w:rPr>
          <w:rFonts w:eastAsia="Calibri"/>
          <w:i/>
          <w:color w:val="auto"/>
          <w:kern w:val="0"/>
          <w:szCs w:val="22"/>
          <w:u w:val="single"/>
          <w:lang w:eastAsia="en-US"/>
        </w:rPr>
        <w:br/>
      </w:r>
    </w:p>
    <w:p w:rsidR="006D03EB" w:rsidRDefault="00177FA2">
      <w:pPr>
        <w:suppressAutoHyphens w:val="0"/>
        <w:spacing w:after="160" w:line="256" w:lineRule="auto"/>
        <w:jc w:val="both"/>
        <w:rPr>
          <w:rFonts w:eastAsia="Calibri"/>
          <w:color w:val="auto"/>
          <w:kern w:val="0"/>
          <w:szCs w:val="22"/>
          <w:lang w:eastAsia="en-US"/>
        </w:rPr>
      </w:pPr>
      <w:r>
        <w:rPr>
          <w:rFonts w:eastAsia="Calibri"/>
          <w:color w:val="auto"/>
          <w:kern w:val="0"/>
          <w:szCs w:val="22"/>
          <w:lang w:eastAsia="en-US"/>
        </w:rPr>
        <w:t>Opis aktivnosti:  osnovna škola Šćitarjevo je odgojno – obrazovna ustanova. Odgoj i osnovnoškolsko obrazovanje ostvaruje se na temelju nacionalnog kurikuluma, nastavnih planova i programa i školskog kurikuluma. Škola radi na temelju školskog kurikuluma i godišnjeg plana i programa. Za  odvijanje navedenog odgojno obrazovnog procesa u Školi su potrebni zaposlenici čija su sredstva za isplatu plaća i ostalih materijalnih prava, osigurana ovom aktivnošću iz Državne riznice, odnosno sredstava Državnog proračuna RH.</w:t>
      </w:r>
    </w:p>
    <w:bookmarkEnd w:id="39"/>
    <w:p w:rsidR="006D03EB" w:rsidRDefault="00177FA2">
      <w:pPr>
        <w:suppressAutoHyphens w:val="0"/>
        <w:spacing w:after="160" w:line="256" w:lineRule="auto"/>
        <w:jc w:val="both"/>
        <w:rPr>
          <w:rFonts w:eastAsia="Calibri"/>
          <w:i/>
          <w:color w:val="auto"/>
          <w:kern w:val="0"/>
          <w:szCs w:val="22"/>
          <w:lang w:eastAsia="en-US"/>
        </w:rPr>
      </w:pPr>
      <w:r>
        <w:rPr>
          <w:rFonts w:eastAsia="Calibri"/>
          <w:i/>
          <w:color w:val="auto"/>
          <w:kern w:val="0"/>
          <w:szCs w:val="22"/>
          <w:lang w:eastAsia="en-US"/>
        </w:rPr>
        <w:t>Tablica 9 – Rashodi aktivnosti/programa po izvorima financiranja iskazani u Financijskom planu za 2025. godinu</w:t>
      </w:r>
    </w:p>
    <w:tbl>
      <w:tblPr>
        <w:tblStyle w:val="Obinatablica44"/>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9.2.Pomoći od Državne riznice - PK</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1.300.000,00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255"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Pr>
                <w:b/>
                <w:bCs/>
                <w:color w:val="000000"/>
                <w:kern w:val="0"/>
                <w:sz w:val="22"/>
                <w:szCs w:val="22"/>
              </w:rPr>
              <w:t>1.300.000,00</w:t>
            </w:r>
          </w:p>
        </w:tc>
      </w:tr>
    </w:tbl>
    <w:p w:rsidR="006D03EB" w:rsidRDefault="006D03EB">
      <w:pPr>
        <w:suppressAutoHyphens w:val="0"/>
        <w:spacing w:after="160" w:line="256" w:lineRule="auto"/>
        <w:ind w:left="720"/>
        <w:contextualSpacing/>
        <w:rPr>
          <w:rFonts w:eastAsia="Calibri"/>
          <w:color w:val="auto"/>
          <w:kern w:val="0"/>
          <w:szCs w:val="22"/>
          <w:lang w:eastAsia="en-US"/>
        </w:rPr>
      </w:pPr>
    </w:p>
    <w:p w:rsidR="006D03EB" w:rsidRDefault="00177FA2">
      <w:pPr>
        <w:suppressAutoHyphens w:val="0"/>
        <w:spacing w:after="160" w:line="256" w:lineRule="auto"/>
        <w:rPr>
          <w:rFonts w:eastAsia="Calibri"/>
          <w:color w:val="auto"/>
          <w:kern w:val="0"/>
          <w:szCs w:val="22"/>
          <w:u w:val="single"/>
          <w:lang w:eastAsia="en-US"/>
        </w:rPr>
      </w:pPr>
      <w:bookmarkStart w:id="40" w:name="_Hlk161400200"/>
      <w:r>
        <w:rPr>
          <w:rFonts w:eastAsia="Calibri"/>
          <w:i/>
          <w:color w:val="auto"/>
          <w:kern w:val="0"/>
          <w:szCs w:val="22"/>
          <w:u w:val="single"/>
          <w:lang w:eastAsia="en-US"/>
        </w:rPr>
        <w:t>Naziv aktivnosti: 700007 - Udžbenici i ostali nastavni materijal za učenike osnovnih škola</w:t>
      </w:r>
      <w:r>
        <w:rPr>
          <w:rFonts w:eastAsia="Calibri"/>
          <w:color w:val="auto"/>
          <w:kern w:val="0"/>
          <w:szCs w:val="22"/>
          <w:u w:val="single"/>
          <w:lang w:eastAsia="en-US"/>
        </w:rPr>
        <w:t xml:space="preserve"> </w:t>
      </w:r>
    </w:p>
    <w:p w:rsidR="006D03EB" w:rsidRDefault="00177FA2">
      <w:pPr>
        <w:suppressAutoHyphens w:val="0"/>
        <w:spacing w:after="160" w:line="256" w:lineRule="auto"/>
        <w:jc w:val="both"/>
        <w:rPr>
          <w:rFonts w:eastAsia="Calibri"/>
          <w:color w:val="auto"/>
          <w:kern w:val="0"/>
          <w:szCs w:val="22"/>
          <w:lang w:eastAsia="en-US"/>
        </w:rPr>
      </w:pPr>
      <w:r>
        <w:rPr>
          <w:rFonts w:eastAsia="Calibri"/>
          <w:color w:val="auto"/>
          <w:kern w:val="0"/>
          <w:szCs w:val="22"/>
          <w:lang w:eastAsia="en-US"/>
        </w:rPr>
        <w:t xml:space="preserve">Opis aktivnosti: </w:t>
      </w:r>
      <w:r>
        <w:rPr>
          <w:color w:val="auto"/>
          <w:kern w:val="0"/>
          <w:szCs w:val="22"/>
          <w:lang w:eastAsia="en-US"/>
        </w:rPr>
        <w:t xml:space="preserve">Temeljem Zakona o udžbenicima i drugim obrazovnim materijalima za osnovnu i srednju školu sredstva za nabavu udžbenika za učenike osnovnih škola osiguravaju se u državnom proračunu. </w:t>
      </w:r>
      <w:r>
        <w:rPr>
          <w:rFonts w:eastAsia="Calibri"/>
          <w:iCs/>
          <w:color w:val="auto"/>
          <w:kern w:val="0"/>
          <w:szCs w:val="22"/>
          <w:lang w:eastAsia="en-US"/>
        </w:rPr>
        <w:t xml:space="preserve">Prema dosadašnjim Odlukama Grada o financiranju ostalih nastavnih materijala ovom aktivnošću u planu su osigurana </w:t>
      </w:r>
      <w:r>
        <w:rPr>
          <w:color w:val="auto"/>
          <w:kern w:val="0"/>
          <w:szCs w:val="22"/>
          <w:lang w:eastAsia="en-US"/>
        </w:rPr>
        <w:t>sredstva za  i za radne bilježnice i ostali nastavni materijal.</w:t>
      </w:r>
    </w:p>
    <w:bookmarkEnd w:id="40"/>
    <w:p w:rsidR="006D03EB" w:rsidRDefault="00177FA2">
      <w:pPr>
        <w:suppressAutoHyphens w:val="0"/>
        <w:spacing w:after="160" w:line="256" w:lineRule="auto"/>
        <w:jc w:val="both"/>
        <w:rPr>
          <w:rFonts w:eastAsia="Calibri"/>
          <w:color w:val="auto"/>
          <w:kern w:val="0"/>
          <w:szCs w:val="22"/>
          <w:lang w:eastAsia="en-US"/>
        </w:rPr>
      </w:pPr>
      <w:r>
        <w:rPr>
          <w:rFonts w:eastAsia="Calibri"/>
          <w:i/>
          <w:color w:val="auto"/>
          <w:kern w:val="0"/>
          <w:szCs w:val="22"/>
          <w:lang w:eastAsia="en-US"/>
        </w:rPr>
        <w:t>Tablica 10 – Rashodi aktivnosti/programa po izvorima financiranja iskazani u Financijskom planu za 2025. godinu</w:t>
      </w:r>
    </w:p>
    <w:tbl>
      <w:tblPr>
        <w:tblStyle w:val="Obinatablica44"/>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43.000,00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Izvor 5.2. Pomoći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50.000,00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255" w:line="240" w:lineRule="auto"/>
              <w:jc w:val="right"/>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93.000,00</w:t>
            </w:r>
          </w:p>
        </w:tc>
      </w:tr>
    </w:tbl>
    <w:p w:rsidR="006D03EB" w:rsidRDefault="006D03EB">
      <w:pPr>
        <w:suppressAutoHyphens w:val="0"/>
        <w:spacing w:after="160" w:line="256" w:lineRule="auto"/>
        <w:jc w:val="both"/>
        <w:rPr>
          <w:rFonts w:eastAsia="Calibri"/>
          <w:color w:val="auto"/>
          <w:kern w:val="0"/>
          <w:szCs w:val="22"/>
          <w:lang w:eastAsia="en-US"/>
        </w:rPr>
      </w:pPr>
    </w:p>
    <w:p w:rsidR="006D03EB" w:rsidRDefault="00177FA2">
      <w:pPr>
        <w:suppressAutoHyphens w:val="0"/>
        <w:spacing w:after="160" w:line="256" w:lineRule="auto"/>
        <w:rPr>
          <w:rFonts w:eastAsia="Calibri"/>
          <w:i/>
          <w:color w:val="auto"/>
          <w:kern w:val="0"/>
          <w:szCs w:val="22"/>
          <w:u w:val="single"/>
          <w:lang w:eastAsia="en-US"/>
        </w:rPr>
      </w:pPr>
      <w:bookmarkStart w:id="41" w:name="_Hlk161400208"/>
      <w:r>
        <w:rPr>
          <w:rFonts w:eastAsia="Calibri"/>
          <w:i/>
          <w:color w:val="auto"/>
          <w:kern w:val="0"/>
          <w:szCs w:val="22"/>
          <w:u w:val="single"/>
          <w:lang w:eastAsia="en-US"/>
        </w:rPr>
        <w:t>Naziv projekta: T700016 - Svako dijete ima pravo na obrazovanje</w:t>
      </w:r>
    </w:p>
    <w:p w:rsidR="006D03EB" w:rsidRDefault="00177FA2">
      <w:pPr>
        <w:suppressAutoHyphens w:val="0"/>
        <w:spacing w:after="160" w:line="256" w:lineRule="auto"/>
        <w:jc w:val="both"/>
        <w:rPr>
          <w:color w:val="auto"/>
          <w:kern w:val="0"/>
          <w:szCs w:val="22"/>
        </w:rPr>
      </w:pPr>
      <w:r>
        <w:rPr>
          <w:rFonts w:eastAsia="Calibri"/>
          <w:color w:val="auto"/>
          <w:kern w:val="0"/>
          <w:szCs w:val="22"/>
          <w:lang w:eastAsia="en-US"/>
        </w:rPr>
        <w:t xml:space="preserve">Opis projekta:  </w:t>
      </w:r>
      <w:r>
        <w:rPr>
          <w:color w:val="auto"/>
          <w:kern w:val="0"/>
          <w:szCs w:val="22"/>
        </w:rPr>
        <w:t>projekt kojim se osigurava pomoćnik u nastavi i stručni komunikacijski posrednik učenicima s teškoćama u razvoju u osnovnoškolskim odgojno obrazovnim ustanovama. Ovaj projekt obuhvaća sredstva potreba na isplatu plaća i ostalih materijalnih prava zaposlenicima Škole koji rade na poslovima pomoćnika u nastavi s djecom s teškoćama u razvoju</w:t>
      </w:r>
      <w:bookmarkEnd w:id="41"/>
      <w:r>
        <w:rPr>
          <w:color w:val="auto"/>
          <w:kern w:val="0"/>
          <w:szCs w:val="22"/>
        </w:rPr>
        <w:t xml:space="preserve">. </w:t>
      </w:r>
    </w:p>
    <w:p w:rsidR="006D03EB" w:rsidRDefault="00177FA2">
      <w:pPr>
        <w:suppressAutoHyphens w:val="0"/>
        <w:spacing w:after="160" w:line="256" w:lineRule="auto"/>
        <w:jc w:val="both"/>
        <w:rPr>
          <w:rFonts w:eastAsia="Calibri"/>
          <w:color w:val="auto"/>
          <w:kern w:val="0"/>
          <w:szCs w:val="22"/>
          <w:lang w:eastAsia="en-US"/>
        </w:rPr>
      </w:pPr>
      <w:r>
        <w:rPr>
          <w:rFonts w:eastAsia="Calibri"/>
          <w:color w:val="auto"/>
          <w:kern w:val="0"/>
          <w:szCs w:val="22"/>
          <w:lang w:eastAsia="en-US"/>
        </w:rPr>
        <w:t xml:space="preserve">U Školi je trenutno zaposleno pet pomoćnika u nastavi. S obzirom da svake godine postoji dodatna potreba za pomoćnicima u nastavi, jer se u Školi svake godine upisuje sve veći broj </w:t>
      </w:r>
      <w:r>
        <w:rPr>
          <w:rFonts w:eastAsia="Calibri"/>
          <w:color w:val="auto"/>
          <w:kern w:val="0"/>
          <w:szCs w:val="22"/>
          <w:lang w:eastAsia="en-US"/>
        </w:rPr>
        <w:lastRenderedPageBreak/>
        <w:t>djece kojoj je potrebna asistencija prilikom pohađanja nastave, u Planu za razdoblje 2025.-2027. godine, sredstva su planirana za sedam pomoćnika u nastavi.</w:t>
      </w:r>
    </w:p>
    <w:p w:rsidR="006D03EB" w:rsidRDefault="00177FA2">
      <w:pPr>
        <w:suppressAutoHyphens w:val="0"/>
        <w:spacing w:after="160" w:line="256" w:lineRule="auto"/>
        <w:jc w:val="both"/>
        <w:rPr>
          <w:rFonts w:eastAsia="Calibri"/>
          <w:i/>
          <w:color w:val="auto"/>
          <w:kern w:val="0"/>
          <w:szCs w:val="22"/>
          <w:lang w:eastAsia="en-US"/>
        </w:rPr>
      </w:pPr>
      <w:r>
        <w:rPr>
          <w:rFonts w:eastAsia="Calibri"/>
          <w:i/>
          <w:color w:val="auto"/>
          <w:kern w:val="0"/>
          <w:szCs w:val="22"/>
          <w:lang w:eastAsia="en-US"/>
        </w:rPr>
        <w:t>Tablica 11 – Rashodi aktivnosti/programa po izvorima financiranja iskazani u Financijskom planu za 2025. godinu</w:t>
      </w:r>
    </w:p>
    <w:tbl>
      <w:tblPr>
        <w:tblStyle w:val="Obinatablica44"/>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66.120,00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255" w:line="240" w:lineRule="auto"/>
              <w:jc w:val="both"/>
              <w:rPr>
                <w:color w:val="000000"/>
                <w:kern w:val="0"/>
                <w:sz w:val="22"/>
                <w:szCs w:val="22"/>
              </w:rPr>
            </w:pPr>
            <w:r>
              <w:rPr>
                <w:color w:val="000000"/>
                <w:kern w:val="0"/>
                <w:sz w:val="22"/>
                <w:szCs w:val="22"/>
              </w:rPr>
              <w:t>Izvor 5.6.1. Fondovi EU-ESF</w:t>
            </w:r>
          </w:p>
        </w:tc>
        <w:tc>
          <w:tcPr>
            <w:tcW w:w="2410"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44.080,00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after="255" w:line="240" w:lineRule="auto"/>
              <w:jc w:val="right"/>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110.200,00</w:t>
            </w:r>
          </w:p>
        </w:tc>
      </w:tr>
    </w:tbl>
    <w:p w:rsidR="006D03EB" w:rsidRDefault="006D03EB">
      <w:pPr>
        <w:suppressAutoHyphens w:val="0"/>
        <w:spacing w:after="160" w:line="276" w:lineRule="auto"/>
        <w:jc w:val="both"/>
        <w:rPr>
          <w:rFonts w:eastAsiaTheme="minorHAnsi"/>
          <w:b/>
          <w:color w:val="auto"/>
          <w:kern w:val="0"/>
          <w:u w:val="single"/>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24184 – GRADSKA KNJIŽNICA</w:t>
      </w:r>
    </w:p>
    <w:tbl>
      <w:tblPr>
        <w:tblStyle w:val="Reetkatablice6"/>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jc w:val="both"/>
              <w:rPr>
                <w:rFonts w:eastAsiaTheme="minorHAnsi"/>
                <w:b/>
                <w:color w:val="7B7B7B" w:themeColor="accent3" w:themeShade="BF"/>
                <w:kern w:val="0"/>
                <w:lang w:eastAsia="en-US"/>
              </w:rPr>
            </w:pPr>
            <w:r>
              <w:rPr>
                <w:rFonts w:eastAsiaTheme="minorHAnsi"/>
                <w:b/>
                <w:color w:val="auto"/>
                <w:kern w:val="0"/>
                <w:lang w:eastAsia="en-US"/>
              </w:rPr>
              <w:t>1. UVOD</w:t>
            </w:r>
          </w:p>
        </w:tc>
      </w:tr>
    </w:tbl>
    <w:p w:rsidR="00B20BAF" w:rsidRDefault="00B20BAF" w:rsidP="00B20BAF">
      <w:pPr>
        <w:suppressAutoHyphens w:val="0"/>
        <w:spacing w:after="160" w:line="259" w:lineRule="auto"/>
        <w:jc w:val="both"/>
        <w:rPr>
          <w:rFonts w:eastAsiaTheme="minorHAnsi"/>
          <w:color w:val="auto"/>
          <w:kern w:val="0"/>
          <w:lang w:eastAsia="en-US"/>
        </w:rPr>
      </w:pP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lang w:eastAsia="en-US"/>
        </w:rPr>
        <w:t>Gradska knjižnica Velika Gorica je kulturna ustanova koja u okviru svojih djelatnosti osigurava pristup znanju, informacijama, cjeloživotnom učenju i djelima pisanog stvaralaštva svim članovima lokalne zajednice kojoj je namijenjena. Pruža knjižnične usluge i osigurava građu na različitim medijima kako bi zadovoljila kulturne, obrazovne i informacijske potrebe, uključujući razonodu i slobodno vrijeme, kako pojedinca, tako i cjelokupne zajednice u kojoj djeluje. Ima važnu ulogu u poticanju i promicanju čitanja te razvoju i izgradnji demokratskog društva, omogućujući pristup širokom i raznolikom spektru znanja, ideja i mišljenja.</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lang w:eastAsia="en-US"/>
        </w:rPr>
        <w:t xml:space="preserve">Djelatnost ustanove obavlja se na tri lokacije: Središnji odjel za odrasle i Dječji odjel u Zagrebačkoj 37 te Područna knjižnica Galženica na Trgu Stjepana Radića 5. </w:t>
      </w:r>
    </w:p>
    <w:p w:rsidR="00B20BAF" w:rsidRPr="00B20BAF" w:rsidRDefault="00B20BAF" w:rsidP="00B20BAF">
      <w:pPr>
        <w:suppressAutoHyphens w:val="0"/>
        <w:spacing w:after="160" w:line="259" w:lineRule="auto"/>
        <w:jc w:val="both"/>
        <w:rPr>
          <w:rFonts w:eastAsiaTheme="minorHAnsi"/>
          <w:color w:val="auto"/>
          <w:kern w:val="0"/>
          <w:lang w:eastAsia="en-US"/>
        </w:rPr>
      </w:pPr>
    </w:p>
    <w:tbl>
      <w:tblPr>
        <w:tblStyle w:val="Reetkatablice"/>
        <w:tblW w:w="0" w:type="auto"/>
        <w:tblInd w:w="137" w:type="dxa"/>
        <w:tblLook w:val="04A0" w:firstRow="1" w:lastRow="0" w:firstColumn="1" w:lastColumn="0" w:noHBand="0" w:noVBand="1"/>
      </w:tblPr>
      <w:tblGrid>
        <w:gridCol w:w="8925"/>
      </w:tblGrid>
      <w:tr w:rsidR="00B20BAF" w:rsidRPr="00B20BAF" w:rsidTr="007B38A6">
        <w:trPr>
          <w:trHeight w:val="322"/>
        </w:trPr>
        <w:tc>
          <w:tcPr>
            <w:tcW w:w="8925" w:type="dxa"/>
            <w:shd w:val="clear" w:color="auto" w:fill="E7E6E6" w:themeFill="background2"/>
          </w:tcPr>
          <w:p w:rsidR="00B20BAF" w:rsidRPr="00B20BAF" w:rsidRDefault="00B20BAF" w:rsidP="00B20BAF">
            <w:pPr>
              <w:suppressAutoHyphens w:val="0"/>
              <w:spacing w:line="240" w:lineRule="auto"/>
              <w:jc w:val="both"/>
              <w:rPr>
                <w:rFonts w:eastAsiaTheme="minorHAnsi"/>
                <w:b/>
                <w:color w:val="auto"/>
                <w:kern w:val="0"/>
                <w:lang w:eastAsia="en-US"/>
              </w:rPr>
            </w:pPr>
            <w:r w:rsidRPr="00B20BAF">
              <w:rPr>
                <w:rFonts w:eastAsiaTheme="minorHAnsi"/>
                <w:b/>
                <w:color w:val="auto"/>
                <w:kern w:val="0"/>
                <w:lang w:eastAsia="en-US"/>
              </w:rPr>
              <w:t xml:space="preserve">2. OBRAZLOŽENJE PRIHODA/ RASHODA PO PRIRODNOJ VRSTI </w:t>
            </w:r>
          </w:p>
        </w:tc>
      </w:tr>
    </w:tbl>
    <w:p w:rsidR="00B20BAF" w:rsidRPr="00B20BAF" w:rsidRDefault="00B20BAF" w:rsidP="00B20BAF">
      <w:pPr>
        <w:suppressAutoHyphens w:val="0"/>
        <w:spacing w:after="160" w:line="259" w:lineRule="auto"/>
        <w:jc w:val="both"/>
        <w:rPr>
          <w:rFonts w:eastAsiaTheme="minorHAnsi"/>
          <w:color w:val="auto"/>
          <w:kern w:val="0"/>
          <w:lang w:eastAsia="en-US"/>
        </w:rPr>
      </w:pPr>
    </w:p>
    <w:p w:rsidR="00B20BAF" w:rsidRPr="007B38A6" w:rsidRDefault="00B20BAF" w:rsidP="00B20BAF">
      <w:pPr>
        <w:suppressAutoHyphens w:val="0"/>
        <w:spacing w:after="160" w:line="259" w:lineRule="auto"/>
        <w:jc w:val="both"/>
        <w:rPr>
          <w:rFonts w:eastAsiaTheme="minorHAnsi"/>
          <w:b/>
          <w:color w:val="auto"/>
          <w:kern w:val="0"/>
          <w:lang w:eastAsia="en-US"/>
        </w:rPr>
      </w:pPr>
      <w:r w:rsidRPr="007B38A6">
        <w:rPr>
          <w:rFonts w:eastAsiaTheme="minorHAnsi"/>
          <w:b/>
          <w:color w:val="auto"/>
          <w:kern w:val="0"/>
          <w:lang w:eastAsia="en-US"/>
        </w:rPr>
        <w:t xml:space="preserve">2.1. PRIHODI </w:t>
      </w:r>
    </w:p>
    <w:p w:rsidR="00B20BAF" w:rsidRPr="00B20BAF" w:rsidRDefault="00B20BAF" w:rsidP="00B20BAF">
      <w:pPr>
        <w:suppressAutoHyphens w:val="0"/>
        <w:spacing w:after="160" w:line="259" w:lineRule="auto"/>
        <w:jc w:val="both"/>
        <w:rPr>
          <w:rFonts w:eastAsiaTheme="minorHAnsi"/>
          <w:iCs/>
          <w:color w:val="auto"/>
          <w:kern w:val="0"/>
          <w:lang w:eastAsia="en-US"/>
        </w:rPr>
      </w:pPr>
      <w:r w:rsidRPr="00B20BAF">
        <w:rPr>
          <w:rFonts w:eastAsiaTheme="minorHAnsi"/>
          <w:iCs/>
          <w:color w:val="auto"/>
          <w:kern w:val="0"/>
          <w:lang w:eastAsia="en-US"/>
        </w:rPr>
        <w:t>Prijedlogom Financijskog plana Gradske knjižnice Velika Gorica za 2025. godinu planiraju se prihodi i primici u iznosu od 792.410,00 eura.</w:t>
      </w:r>
    </w:p>
    <w:p w:rsidR="00B20BAF" w:rsidRPr="00B20BAF" w:rsidRDefault="00B20BAF" w:rsidP="00B20BAF">
      <w:pPr>
        <w:suppressAutoHyphens w:val="0"/>
        <w:spacing w:after="160" w:line="259" w:lineRule="auto"/>
        <w:jc w:val="both"/>
        <w:rPr>
          <w:rFonts w:eastAsiaTheme="minorHAnsi"/>
          <w:iCs/>
          <w:color w:val="auto"/>
          <w:kern w:val="0"/>
          <w:lang w:eastAsia="en-US"/>
        </w:rPr>
      </w:pPr>
      <w:r w:rsidRPr="00B20BAF">
        <w:rPr>
          <w:rFonts w:eastAsiaTheme="minorHAnsi"/>
          <w:iCs/>
          <w:color w:val="auto"/>
          <w:kern w:val="0"/>
          <w:lang w:eastAsia="en-US"/>
        </w:rPr>
        <w:t>Pomoći proračunskim korisnicima iz proračuna koji im nije nadležan odnose se na novčana sredstva Ministarstva kulture za nabavu knjižne građe i otkup knjiga  u iznosu od 61.500,00 eura. Zatim sredstva od Zagrebačke županije za nabavu knjižne građe u iznosu od 8.000,00 eura i za financiranje aktivnosti Turbooksa u okviru aktivnosti Manifestacije u iznosu od 1.600,00 eura, za financiranje Izdavačke djelatnosti za izdavanje knjige Velikogoričke priče 2.500,00 eura, tekuće pomoći temeljem prijenosa EU sredstava za program Erasmus 1.430,00 eura.</w:t>
      </w:r>
    </w:p>
    <w:p w:rsidR="00B20BAF" w:rsidRPr="00B20BAF" w:rsidRDefault="00B20BAF" w:rsidP="00B20BAF">
      <w:pPr>
        <w:suppressAutoHyphens w:val="0"/>
        <w:spacing w:after="160" w:line="259" w:lineRule="auto"/>
        <w:jc w:val="both"/>
        <w:rPr>
          <w:rFonts w:eastAsiaTheme="minorHAnsi"/>
          <w:iCs/>
          <w:color w:val="auto"/>
          <w:kern w:val="0"/>
          <w:lang w:eastAsia="en-US"/>
        </w:rPr>
      </w:pPr>
      <w:r w:rsidRPr="00B20BAF">
        <w:rPr>
          <w:rFonts w:eastAsiaTheme="minorHAnsi"/>
          <w:iCs/>
          <w:color w:val="auto"/>
          <w:kern w:val="0"/>
          <w:lang w:eastAsia="en-US"/>
        </w:rPr>
        <w:t>Prihodi od sufinanciranja cijene usluge, participacije i slično odnose se na prihode korisnika za sufinanciranje cijene upisnine i zakasnine u iznosu od 42.000,00 eura.</w:t>
      </w:r>
    </w:p>
    <w:p w:rsidR="00B20BAF" w:rsidRPr="00B20BAF" w:rsidRDefault="00B20BAF" w:rsidP="00B20BAF">
      <w:pPr>
        <w:suppressAutoHyphens w:val="0"/>
        <w:spacing w:after="160" w:line="259" w:lineRule="auto"/>
        <w:jc w:val="both"/>
        <w:rPr>
          <w:rFonts w:eastAsiaTheme="minorHAnsi"/>
          <w:iCs/>
          <w:color w:val="auto"/>
          <w:kern w:val="0"/>
          <w:lang w:eastAsia="en-US"/>
        </w:rPr>
      </w:pPr>
      <w:r w:rsidRPr="00B20BAF">
        <w:rPr>
          <w:rFonts w:eastAsiaTheme="minorHAnsi"/>
          <w:iCs/>
          <w:color w:val="auto"/>
          <w:kern w:val="0"/>
          <w:lang w:eastAsia="en-US"/>
        </w:rPr>
        <w:t>Prihodi od pruženih usluga odnose se na usluge fotokopiranja, skeniranja i prodaje knjiga iz otpisa u iznosu od 1.000,00 eura.</w:t>
      </w:r>
    </w:p>
    <w:p w:rsidR="00B20BAF" w:rsidRPr="00B20BAF" w:rsidRDefault="00B20BAF" w:rsidP="00B20BAF">
      <w:pPr>
        <w:suppressAutoHyphens w:val="0"/>
        <w:spacing w:after="160" w:line="259" w:lineRule="auto"/>
        <w:jc w:val="both"/>
        <w:rPr>
          <w:rFonts w:eastAsiaTheme="minorHAnsi"/>
          <w:iCs/>
          <w:color w:val="auto"/>
          <w:kern w:val="0"/>
          <w:lang w:eastAsia="en-US"/>
        </w:rPr>
      </w:pPr>
      <w:r w:rsidRPr="00B20BAF">
        <w:rPr>
          <w:rFonts w:eastAsiaTheme="minorHAnsi"/>
          <w:iCs/>
          <w:color w:val="auto"/>
          <w:kern w:val="0"/>
          <w:lang w:eastAsia="en-US"/>
        </w:rPr>
        <w:lastRenderedPageBreak/>
        <w:t>Prihodi iz nadležnog proračuna odnose se na prihode Grada Velike Gorice za plaće, materijalna prava radnika ugovorena Kolektivnim ugovorom za radnike u Gradskoj knjižnici Velika Gorica, Muzeju Turopolja, Pučkom otvorenom učilištu Velika Gorica, Ustanova za upravljanje Športsko rekreacijskim centrom Velika Gorica i Centru za djecu, mlade i obitelj Velika Gorica (prijevoz djelatnika na posao i s posla, dodatak za topli obrok, jubilarne nagrade, regres za korištenje godišnjeg odmora, pomoć za bolovanje preko 90 dana, božićnica, Dar djeci za blagdan Svetog Nikole i drugo), stručno usavršavanje djelatnika, usluge održavanja opreme, naknada Upravnom vijeću, osiguranje djelatnika i imovine, te se također odnose na kupnju osnovnog sredstva za rad naše ustanove, a to su knjige te su za 2025. godinu planirani u iznosu od 674.380,00,00 eura.</w:t>
      </w:r>
    </w:p>
    <w:p w:rsidR="00B20BAF" w:rsidRPr="00B20BAF" w:rsidRDefault="00B20BAF" w:rsidP="00B20BAF">
      <w:pPr>
        <w:suppressAutoHyphens w:val="0"/>
        <w:spacing w:after="160" w:line="259" w:lineRule="auto"/>
        <w:jc w:val="both"/>
        <w:rPr>
          <w:rFonts w:eastAsiaTheme="minorHAnsi"/>
          <w:iCs/>
          <w:color w:val="auto"/>
          <w:kern w:val="0"/>
          <w:lang w:eastAsia="en-US"/>
        </w:rPr>
      </w:pPr>
      <w:r w:rsidRPr="00B20BAF">
        <w:rPr>
          <w:rFonts w:eastAsiaTheme="minorHAnsi"/>
          <w:iCs/>
          <w:color w:val="auto"/>
          <w:kern w:val="0"/>
          <w:lang w:eastAsia="en-US"/>
        </w:rPr>
        <w:t>Prihodi  za 2026. i 2027.  godinu planirani su u istom iznosu od 798.980,00 eura</w:t>
      </w:r>
      <w:r w:rsidR="007B38A6">
        <w:rPr>
          <w:rFonts w:eastAsiaTheme="minorHAnsi"/>
          <w:iCs/>
          <w:color w:val="auto"/>
          <w:kern w:val="0"/>
          <w:lang w:eastAsia="en-US"/>
        </w:rPr>
        <w:t>.</w:t>
      </w:r>
    </w:p>
    <w:p w:rsidR="00B20BAF" w:rsidRPr="00B20BAF" w:rsidRDefault="00B20BAF" w:rsidP="00B20BAF">
      <w:pPr>
        <w:suppressAutoHyphens w:val="0"/>
        <w:spacing w:after="160" w:line="259" w:lineRule="auto"/>
        <w:jc w:val="both"/>
        <w:rPr>
          <w:rFonts w:eastAsiaTheme="minorHAnsi"/>
          <w:i/>
          <w:color w:val="auto"/>
          <w:kern w:val="0"/>
          <w:lang w:eastAsia="en-US"/>
        </w:rPr>
      </w:pPr>
      <w:r w:rsidRPr="00B20BAF">
        <w:rPr>
          <w:rFonts w:eastAsiaTheme="minorHAnsi"/>
          <w:i/>
          <w:color w:val="auto"/>
          <w:kern w:val="0"/>
          <w:lang w:eastAsia="en-US"/>
        </w:rPr>
        <w:t>Tablica 1. - Prihod po vrsti iskazani u Financijskom planu za razdoblje 2025. - 2027.</w:t>
      </w:r>
    </w:p>
    <w:tbl>
      <w:tblPr>
        <w:tblStyle w:val="ivopisnatablicareetke6-isticanje3"/>
        <w:tblW w:w="9062" w:type="dxa"/>
        <w:tblLayout w:type="fixed"/>
        <w:tblLook w:val="04A0" w:firstRow="1" w:lastRow="0" w:firstColumn="1" w:lastColumn="0" w:noHBand="0" w:noVBand="1"/>
      </w:tblPr>
      <w:tblGrid>
        <w:gridCol w:w="562"/>
        <w:gridCol w:w="3686"/>
        <w:gridCol w:w="1559"/>
        <w:gridCol w:w="1645"/>
        <w:gridCol w:w="1610"/>
      </w:tblGrid>
      <w:tr w:rsidR="00B20BAF" w:rsidRPr="00B20BAF" w:rsidTr="007B38A6">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B20BAF" w:rsidRPr="00B20BAF" w:rsidRDefault="00B20BAF" w:rsidP="00B20BAF">
            <w:pPr>
              <w:suppressAutoHyphens w:val="0"/>
              <w:spacing w:line="240" w:lineRule="auto"/>
              <w:jc w:val="both"/>
              <w:rPr>
                <w:color w:val="auto"/>
                <w:kern w:val="0"/>
              </w:rPr>
            </w:pPr>
          </w:p>
        </w:tc>
        <w:tc>
          <w:tcPr>
            <w:tcW w:w="1559" w:type="dxa"/>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PLAN 2025. (€)</w:t>
            </w:r>
          </w:p>
        </w:tc>
        <w:tc>
          <w:tcPr>
            <w:tcW w:w="1645" w:type="dxa"/>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PROJEKCIJE 2026.  (€)</w:t>
            </w:r>
          </w:p>
        </w:tc>
        <w:tc>
          <w:tcPr>
            <w:tcW w:w="1610" w:type="dxa"/>
            <w:hideMark/>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PROJEKCIJE 2027. (€)</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B20BAF" w:rsidRPr="00B20BAF" w:rsidRDefault="00B20BAF" w:rsidP="00B20BAF">
            <w:pPr>
              <w:suppressAutoHyphens w:val="0"/>
              <w:spacing w:line="240" w:lineRule="auto"/>
              <w:jc w:val="both"/>
              <w:rPr>
                <w:color w:val="auto"/>
                <w:kern w:val="0"/>
              </w:rPr>
            </w:pPr>
            <w:r w:rsidRPr="00B20BAF">
              <w:rPr>
                <w:color w:val="auto"/>
                <w:kern w:val="0"/>
              </w:rPr>
              <w:t>6</w:t>
            </w:r>
          </w:p>
        </w:tc>
        <w:tc>
          <w:tcPr>
            <w:tcW w:w="3686"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PRIHODI POSLOVANJA</w:t>
            </w:r>
          </w:p>
        </w:tc>
        <w:tc>
          <w:tcPr>
            <w:tcW w:w="1559"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r w:rsidRPr="00B20BAF">
              <w:rPr>
                <w:color w:val="7B7B7B" w:themeColor="accent3" w:themeShade="BF"/>
                <w:kern w:val="0"/>
              </w:rPr>
              <w:t>792.410,00</w:t>
            </w:r>
          </w:p>
        </w:tc>
        <w:tc>
          <w:tcPr>
            <w:tcW w:w="1645"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r w:rsidRPr="00B20BAF">
              <w:rPr>
                <w:color w:val="7B7B7B" w:themeColor="accent3" w:themeShade="BF"/>
                <w:kern w:val="0"/>
              </w:rPr>
              <w:t>792.410,00</w:t>
            </w:r>
          </w:p>
        </w:tc>
        <w:tc>
          <w:tcPr>
            <w:tcW w:w="1610"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r w:rsidRPr="00B20BAF">
              <w:rPr>
                <w:color w:val="7B7B7B" w:themeColor="accent3" w:themeShade="BF"/>
                <w:kern w:val="0"/>
              </w:rPr>
              <w:t>792.410,00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B20BAF" w:rsidRPr="00B20BAF" w:rsidRDefault="00B20BAF" w:rsidP="00B20BAF">
            <w:pPr>
              <w:suppressAutoHyphens w:val="0"/>
              <w:spacing w:line="240" w:lineRule="auto"/>
              <w:jc w:val="both"/>
              <w:rPr>
                <w:color w:val="auto"/>
                <w:kern w:val="0"/>
              </w:rPr>
            </w:pPr>
            <w:r w:rsidRPr="00B20BAF">
              <w:rPr>
                <w:color w:val="auto"/>
                <w:kern w:val="0"/>
              </w:rPr>
              <w:t>63</w:t>
            </w:r>
          </w:p>
        </w:tc>
        <w:tc>
          <w:tcPr>
            <w:tcW w:w="3686"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Pomoći od inozemstva i od subjekata unutar općeg proračuna</w:t>
            </w:r>
          </w:p>
        </w:tc>
        <w:tc>
          <w:tcPr>
            <w:tcW w:w="1559"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75.030,00</w:t>
            </w:r>
          </w:p>
        </w:tc>
        <w:tc>
          <w:tcPr>
            <w:tcW w:w="1645"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75.030,00</w:t>
            </w:r>
          </w:p>
        </w:tc>
        <w:tc>
          <w:tcPr>
            <w:tcW w:w="161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75.030,00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B20BAF" w:rsidRPr="00B20BAF" w:rsidRDefault="00B20BAF" w:rsidP="00B20BAF">
            <w:pPr>
              <w:suppressAutoHyphens w:val="0"/>
              <w:spacing w:line="240" w:lineRule="auto"/>
              <w:jc w:val="both"/>
              <w:rPr>
                <w:color w:val="auto"/>
                <w:kern w:val="0"/>
              </w:rPr>
            </w:pPr>
            <w:r w:rsidRPr="00B20BAF">
              <w:rPr>
                <w:color w:val="auto"/>
                <w:kern w:val="0"/>
              </w:rPr>
              <w:t>64</w:t>
            </w:r>
          </w:p>
        </w:tc>
        <w:tc>
          <w:tcPr>
            <w:tcW w:w="3686"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Prihodi od imovine</w:t>
            </w:r>
          </w:p>
        </w:tc>
        <w:tc>
          <w:tcPr>
            <w:tcW w:w="1559"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p>
        </w:tc>
        <w:tc>
          <w:tcPr>
            <w:tcW w:w="1645"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p>
        </w:tc>
        <w:tc>
          <w:tcPr>
            <w:tcW w:w="161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 </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B20BAF" w:rsidRPr="00B20BAF" w:rsidRDefault="00B20BAF" w:rsidP="00B20BAF">
            <w:pPr>
              <w:suppressAutoHyphens w:val="0"/>
              <w:spacing w:line="240" w:lineRule="auto"/>
              <w:jc w:val="both"/>
              <w:rPr>
                <w:color w:val="auto"/>
                <w:kern w:val="0"/>
              </w:rPr>
            </w:pPr>
            <w:r w:rsidRPr="00B20BAF">
              <w:rPr>
                <w:color w:val="auto"/>
                <w:kern w:val="0"/>
              </w:rPr>
              <w:t>65</w:t>
            </w:r>
          </w:p>
        </w:tc>
        <w:tc>
          <w:tcPr>
            <w:tcW w:w="3686"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Prihodi od upravnih i administrativnih pristojbi, prihodi po posebnim propisima i naknada</w:t>
            </w:r>
          </w:p>
        </w:tc>
        <w:tc>
          <w:tcPr>
            <w:tcW w:w="1559"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42.000,00</w:t>
            </w:r>
          </w:p>
        </w:tc>
        <w:tc>
          <w:tcPr>
            <w:tcW w:w="1645"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42.000,00</w:t>
            </w:r>
          </w:p>
        </w:tc>
        <w:tc>
          <w:tcPr>
            <w:tcW w:w="161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 42.000,00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B20BAF" w:rsidRPr="00B20BAF" w:rsidRDefault="00B20BAF" w:rsidP="00B20BAF">
            <w:pPr>
              <w:suppressAutoHyphens w:val="0"/>
              <w:spacing w:line="240" w:lineRule="auto"/>
              <w:jc w:val="both"/>
              <w:rPr>
                <w:color w:val="auto"/>
                <w:kern w:val="0"/>
              </w:rPr>
            </w:pPr>
            <w:r w:rsidRPr="00B20BAF">
              <w:rPr>
                <w:color w:val="auto"/>
                <w:kern w:val="0"/>
              </w:rPr>
              <w:t>66</w:t>
            </w:r>
          </w:p>
        </w:tc>
        <w:tc>
          <w:tcPr>
            <w:tcW w:w="3686"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Prihodi od prodaje proizvoda i robe te pruženih usluga, prihodi od donacija te povrati po protestiranim jamstvima</w:t>
            </w:r>
          </w:p>
        </w:tc>
        <w:tc>
          <w:tcPr>
            <w:tcW w:w="1559"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1.000,00</w:t>
            </w:r>
          </w:p>
        </w:tc>
        <w:tc>
          <w:tcPr>
            <w:tcW w:w="1645"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1.000,00</w:t>
            </w:r>
          </w:p>
        </w:tc>
        <w:tc>
          <w:tcPr>
            <w:tcW w:w="161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 1.000,00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B20BAF" w:rsidRPr="00B20BAF" w:rsidRDefault="00B20BAF" w:rsidP="00B20BAF">
            <w:pPr>
              <w:suppressAutoHyphens w:val="0"/>
              <w:spacing w:line="240" w:lineRule="auto"/>
              <w:jc w:val="both"/>
              <w:rPr>
                <w:color w:val="auto"/>
                <w:kern w:val="0"/>
              </w:rPr>
            </w:pPr>
            <w:r w:rsidRPr="00B20BAF">
              <w:rPr>
                <w:color w:val="auto"/>
                <w:kern w:val="0"/>
              </w:rPr>
              <w:t>67</w:t>
            </w:r>
          </w:p>
        </w:tc>
        <w:tc>
          <w:tcPr>
            <w:tcW w:w="3686"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Prihodi iz nadležnog proračuna i od HZZO-a temeljem ugovorenih obveza</w:t>
            </w:r>
          </w:p>
        </w:tc>
        <w:tc>
          <w:tcPr>
            <w:tcW w:w="1559"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674.380,00</w:t>
            </w:r>
          </w:p>
        </w:tc>
        <w:tc>
          <w:tcPr>
            <w:tcW w:w="1645"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674.380,00</w:t>
            </w:r>
          </w:p>
        </w:tc>
        <w:tc>
          <w:tcPr>
            <w:tcW w:w="161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 674.380,00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B20BAF" w:rsidRPr="00B20BAF" w:rsidRDefault="00B20BAF" w:rsidP="00B20BAF">
            <w:pPr>
              <w:suppressAutoHyphens w:val="0"/>
              <w:spacing w:line="240" w:lineRule="auto"/>
              <w:jc w:val="both"/>
              <w:rPr>
                <w:color w:val="7B7B7B" w:themeColor="accent3" w:themeShade="BF"/>
                <w:kern w:val="0"/>
              </w:rPr>
            </w:pPr>
          </w:p>
        </w:tc>
        <w:tc>
          <w:tcPr>
            <w:tcW w:w="3686"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UKUPNI PRIHODI</w:t>
            </w:r>
          </w:p>
        </w:tc>
        <w:tc>
          <w:tcPr>
            <w:tcW w:w="1559"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792.410,00</w:t>
            </w:r>
          </w:p>
        </w:tc>
        <w:tc>
          <w:tcPr>
            <w:tcW w:w="1645"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792.410,00</w:t>
            </w:r>
          </w:p>
        </w:tc>
        <w:tc>
          <w:tcPr>
            <w:tcW w:w="161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792.410,00</w:t>
            </w:r>
          </w:p>
        </w:tc>
      </w:tr>
    </w:tbl>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lang w:eastAsia="en-US"/>
        </w:rPr>
        <w:t xml:space="preserve"> </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lang w:eastAsia="en-US"/>
        </w:rPr>
        <w:t xml:space="preserve">U 2025. godini je planiran višak prihoda od sufinanciranja upisnina i zakasnina u visini 8.000,00  eura i višak prihoda iz EU fondova za program Erasmus koji će se realizirati u 2025. godini u iznosu od 5.720,00 eura. </w:t>
      </w:r>
    </w:p>
    <w:p w:rsidR="00B20BAF" w:rsidRPr="00B20BAF" w:rsidRDefault="00B20BAF" w:rsidP="00B20BAF">
      <w:pPr>
        <w:suppressAutoHyphens w:val="0"/>
        <w:spacing w:after="160" w:line="259" w:lineRule="auto"/>
        <w:jc w:val="both"/>
        <w:rPr>
          <w:rFonts w:eastAsiaTheme="minorHAnsi"/>
          <w:i/>
          <w:color w:val="auto"/>
          <w:kern w:val="0"/>
          <w:lang w:eastAsia="en-US"/>
        </w:rPr>
      </w:pPr>
      <w:r w:rsidRPr="00B20BAF">
        <w:rPr>
          <w:rFonts w:eastAsiaTheme="minorHAnsi"/>
          <w:i/>
          <w:color w:val="auto"/>
          <w:kern w:val="0"/>
          <w:lang w:eastAsia="en-US"/>
        </w:rPr>
        <w:t>Tablica 2.– Višak prihoda poslovanja planiran za 2025. godinu</w:t>
      </w:r>
    </w:p>
    <w:tbl>
      <w:tblPr>
        <w:tblStyle w:val="ivopisnatablicareetke6-isticanje3"/>
        <w:tblW w:w="9062" w:type="dxa"/>
        <w:tblLook w:val="04A0" w:firstRow="1" w:lastRow="0" w:firstColumn="1" w:lastColumn="0" w:noHBand="0" w:noVBand="1"/>
      </w:tblPr>
      <w:tblGrid>
        <w:gridCol w:w="876"/>
        <w:gridCol w:w="6500"/>
        <w:gridCol w:w="1686"/>
      </w:tblGrid>
      <w:tr w:rsidR="00B20BAF" w:rsidRPr="00B20BAF" w:rsidTr="007B38A6">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6" w:type="dxa"/>
            <w:gridSpan w:val="2"/>
          </w:tcPr>
          <w:p w:rsidR="00B20BAF" w:rsidRPr="00B20BAF" w:rsidRDefault="00B20BAF" w:rsidP="00B20BAF">
            <w:pPr>
              <w:suppressAutoHyphens w:val="0"/>
              <w:spacing w:line="240" w:lineRule="auto"/>
              <w:jc w:val="both"/>
              <w:rPr>
                <w:color w:val="auto"/>
                <w:kern w:val="0"/>
              </w:rPr>
            </w:pPr>
            <w:r w:rsidRPr="00B20BAF">
              <w:rPr>
                <w:color w:val="auto"/>
                <w:kern w:val="0"/>
              </w:rPr>
              <w:t xml:space="preserve"> VIŠKOVI PRIHODA POSLOVANJA</w:t>
            </w:r>
          </w:p>
        </w:tc>
        <w:tc>
          <w:tcPr>
            <w:tcW w:w="1686" w:type="dxa"/>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PLAN 2025. (€)</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76" w:type="dxa"/>
          </w:tcPr>
          <w:p w:rsidR="00B20BAF" w:rsidRPr="00B20BAF" w:rsidRDefault="00B20BAF" w:rsidP="00B20BAF">
            <w:pPr>
              <w:suppressAutoHyphens w:val="0"/>
              <w:spacing w:line="240" w:lineRule="auto"/>
              <w:jc w:val="both"/>
              <w:rPr>
                <w:color w:val="auto"/>
                <w:kern w:val="0"/>
              </w:rPr>
            </w:pPr>
            <w:r w:rsidRPr="00B20BAF">
              <w:rPr>
                <w:color w:val="auto"/>
                <w:kern w:val="0"/>
              </w:rPr>
              <w:t>3.3.20</w:t>
            </w:r>
          </w:p>
        </w:tc>
        <w:tc>
          <w:tcPr>
            <w:tcW w:w="650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Višak prihoda od pruženih usluga</w:t>
            </w:r>
          </w:p>
        </w:tc>
        <w:tc>
          <w:tcPr>
            <w:tcW w:w="1686"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876" w:type="dxa"/>
          </w:tcPr>
          <w:p w:rsidR="00B20BAF" w:rsidRPr="00B20BAF" w:rsidRDefault="00B20BAF" w:rsidP="00B20BAF">
            <w:pPr>
              <w:suppressAutoHyphens w:val="0"/>
              <w:spacing w:line="240" w:lineRule="auto"/>
              <w:jc w:val="both"/>
              <w:rPr>
                <w:color w:val="auto"/>
                <w:kern w:val="0"/>
              </w:rPr>
            </w:pPr>
            <w:r w:rsidRPr="00B20BAF">
              <w:rPr>
                <w:color w:val="auto"/>
                <w:kern w:val="0"/>
              </w:rPr>
              <w:t>4.3.20.</w:t>
            </w:r>
          </w:p>
        </w:tc>
        <w:tc>
          <w:tcPr>
            <w:tcW w:w="650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Višak prihoda od sufinanciranja cijene usluge, participacije i slično</w:t>
            </w:r>
          </w:p>
        </w:tc>
        <w:tc>
          <w:tcPr>
            <w:tcW w:w="1686"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8.000,00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76" w:type="dxa"/>
          </w:tcPr>
          <w:p w:rsidR="00B20BAF" w:rsidRPr="00B20BAF" w:rsidRDefault="00B20BAF" w:rsidP="00B20BAF">
            <w:pPr>
              <w:suppressAutoHyphens w:val="0"/>
              <w:spacing w:line="240" w:lineRule="auto"/>
              <w:jc w:val="both"/>
              <w:rPr>
                <w:color w:val="auto"/>
                <w:kern w:val="0"/>
              </w:rPr>
            </w:pPr>
            <w:r w:rsidRPr="00B20BAF">
              <w:rPr>
                <w:color w:val="auto"/>
                <w:kern w:val="0"/>
              </w:rPr>
              <w:t>5.3.20.</w:t>
            </w:r>
          </w:p>
        </w:tc>
        <w:tc>
          <w:tcPr>
            <w:tcW w:w="650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Višak prihoda od pomoći</w:t>
            </w:r>
          </w:p>
        </w:tc>
        <w:tc>
          <w:tcPr>
            <w:tcW w:w="1686"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5.720,00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876" w:type="dxa"/>
          </w:tcPr>
          <w:p w:rsidR="00B20BAF" w:rsidRPr="00B20BAF" w:rsidRDefault="00B20BAF" w:rsidP="00B20BAF">
            <w:pPr>
              <w:suppressAutoHyphens w:val="0"/>
              <w:spacing w:line="240" w:lineRule="auto"/>
              <w:jc w:val="both"/>
              <w:rPr>
                <w:color w:val="7B7B7B" w:themeColor="accent3" w:themeShade="BF"/>
                <w:kern w:val="0"/>
              </w:rPr>
            </w:pPr>
          </w:p>
        </w:tc>
        <w:tc>
          <w:tcPr>
            <w:tcW w:w="650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UKUPNI VIŠAK</w:t>
            </w:r>
          </w:p>
        </w:tc>
        <w:tc>
          <w:tcPr>
            <w:tcW w:w="1686"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13.720,00</w:t>
            </w:r>
          </w:p>
        </w:tc>
      </w:tr>
    </w:tbl>
    <w:p w:rsidR="00B20BAF" w:rsidRDefault="00B20BAF" w:rsidP="00B20BAF">
      <w:pPr>
        <w:suppressAutoHyphens w:val="0"/>
        <w:spacing w:after="160" w:line="259" w:lineRule="auto"/>
        <w:jc w:val="both"/>
        <w:rPr>
          <w:rFonts w:eastAsiaTheme="minorHAnsi"/>
          <w:color w:val="auto"/>
          <w:kern w:val="0"/>
          <w:lang w:eastAsia="en-US"/>
        </w:rPr>
      </w:pPr>
    </w:p>
    <w:p w:rsidR="007B38A6" w:rsidRPr="00B20BAF" w:rsidRDefault="007B38A6" w:rsidP="00B20BAF">
      <w:pPr>
        <w:suppressAutoHyphens w:val="0"/>
        <w:spacing w:after="160" w:line="259" w:lineRule="auto"/>
        <w:jc w:val="both"/>
        <w:rPr>
          <w:rFonts w:eastAsiaTheme="minorHAnsi"/>
          <w:color w:val="auto"/>
          <w:kern w:val="0"/>
          <w:lang w:eastAsia="en-US"/>
        </w:rPr>
      </w:pPr>
    </w:p>
    <w:p w:rsidR="00B20BAF" w:rsidRPr="007B38A6" w:rsidRDefault="00B20BAF" w:rsidP="00B20BAF">
      <w:pPr>
        <w:suppressAutoHyphens w:val="0"/>
        <w:spacing w:after="160" w:line="259" w:lineRule="auto"/>
        <w:jc w:val="both"/>
        <w:rPr>
          <w:rFonts w:eastAsiaTheme="minorHAnsi"/>
          <w:b/>
          <w:color w:val="auto"/>
          <w:kern w:val="0"/>
          <w:lang w:eastAsia="en-US"/>
        </w:rPr>
      </w:pPr>
      <w:r w:rsidRPr="007B38A6">
        <w:rPr>
          <w:rFonts w:eastAsiaTheme="minorHAnsi"/>
          <w:b/>
          <w:color w:val="auto"/>
          <w:kern w:val="0"/>
          <w:lang w:eastAsia="en-US"/>
        </w:rPr>
        <w:lastRenderedPageBreak/>
        <w:t xml:space="preserve">2.2. RASHODI </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lang w:eastAsia="en-US"/>
        </w:rPr>
        <w:t>Prijedlogom Financijskog plana Gradske knjižnice Velika Gorica za 2025. godinu planiraju se rashodi u iznosu od 806.130,00 eura.</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lang w:eastAsia="en-US"/>
        </w:rPr>
        <w:t>Rashodi za zaposlene odnose se na bruto plaće radnika, materijalna prava radnika te doprinose  na plaću u iznosu od 581.130,00 eura.</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lang w:eastAsia="en-US"/>
        </w:rPr>
        <w:t>Materijalni rashodi su rashodi za potrebe redovnog poslovanja ustanove a to su: naknada za prijevoz djelatnika, naknada za topli obrok,  stručno usavršavanje djelatnika, nabava uredskog i materijala za čišćenje, sitan inventar, usluge tekućeg i investicijskog održavanja objekta i opreme, usluge telefona, pošte i prijevoza, zdravstvene usluge, računalne usluge, premije osiguranja, naknade za članove Upravnog vijeća, usluge pohrane i čuvanja knjižne građe i dokumenata, korisnička podrška programa Zaki, bibliotečni materijal (samoljepljive folije za zamatanje knjiga), intelektualne i ostale usluge u iznosu od 121.470,00 eura.</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lang w:eastAsia="en-US"/>
        </w:rPr>
        <w:t>Financijski rashodi odnose se na usluge platnog prometa i zatezne kamate u iznosu od 30,00 eura.</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lang w:eastAsia="en-US"/>
        </w:rPr>
        <w:t xml:space="preserve">Rashodi za nabavu nefinancijske imovine koji su planirani za 2025. godinu odnose se na nabavu knjižne građe (knjige, e-knjige, audio knjige), računala, police za knjige i ostalu dugotrajnu imovinu u iznosu od 103.500,00 eura.  </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lang w:eastAsia="en-US"/>
        </w:rPr>
        <w:t>Rashodi za 2026. i 2027. godinu planirani su u iznosu od 798.980,00 eura.</w:t>
      </w:r>
    </w:p>
    <w:p w:rsidR="00B20BAF" w:rsidRPr="00B20BAF" w:rsidRDefault="00B20BAF" w:rsidP="00B20BAF">
      <w:pPr>
        <w:suppressAutoHyphens w:val="0"/>
        <w:spacing w:after="160" w:line="259" w:lineRule="auto"/>
        <w:jc w:val="both"/>
        <w:rPr>
          <w:rFonts w:eastAsiaTheme="minorHAnsi"/>
          <w:i/>
          <w:color w:val="auto"/>
          <w:kern w:val="0"/>
          <w:lang w:eastAsia="en-US"/>
        </w:rPr>
      </w:pPr>
      <w:r w:rsidRPr="00B20BAF">
        <w:rPr>
          <w:rFonts w:eastAsiaTheme="minorHAnsi"/>
          <w:i/>
          <w:color w:val="auto"/>
          <w:kern w:val="0"/>
          <w:lang w:eastAsia="en-US"/>
        </w:rPr>
        <w:t>Tablica 3. – Rashodi po vrsti iskazani u Financijskom planu za razdoblje 2025. – 2027.</w:t>
      </w:r>
    </w:p>
    <w:tbl>
      <w:tblPr>
        <w:tblStyle w:val="ivopisnatablicareetke6-isticanje3"/>
        <w:tblW w:w="9062" w:type="dxa"/>
        <w:tblLook w:val="04A0" w:firstRow="1" w:lastRow="0" w:firstColumn="1" w:lastColumn="0" w:noHBand="0" w:noVBand="1"/>
      </w:tblPr>
      <w:tblGrid>
        <w:gridCol w:w="456"/>
        <w:gridCol w:w="3595"/>
        <w:gridCol w:w="1511"/>
        <w:gridCol w:w="1750"/>
        <w:gridCol w:w="1750"/>
      </w:tblGrid>
      <w:tr w:rsidR="00B20BAF" w:rsidRPr="00B20BAF" w:rsidTr="007B38A6">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051" w:type="dxa"/>
            <w:gridSpan w:val="2"/>
          </w:tcPr>
          <w:p w:rsidR="00B20BAF" w:rsidRPr="00B20BAF" w:rsidRDefault="00B20BAF" w:rsidP="00B20BAF">
            <w:pPr>
              <w:suppressAutoHyphens w:val="0"/>
              <w:spacing w:line="240" w:lineRule="auto"/>
              <w:jc w:val="both"/>
              <w:rPr>
                <w:color w:val="auto"/>
                <w:kern w:val="0"/>
              </w:rPr>
            </w:pPr>
          </w:p>
        </w:tc>
        <w:tc>
          <w:tcPr>
            <w:tcW w:w="1511" w:type="dxa"/>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PLAN 2025.  (€)</w:t>
            </w:r>
          </w:p>
        </w:tc>
        <w:tc>
          <w:tcPr>
            <w:tcW w:w="1750" w:type="dxa"/>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PROJEKCIJA 2026. (€)</w:t>
            </w:r>
          </w:p>
        </w:tc>
        <w:tc>
          <w:tcPr>
            <w:tcW w:w="1750" w:type="dxa"/>
            <w:hideMark/>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PROJEKCIJA 2027. (€)</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B20BAF" w:rsidRPr="00B20BAF" w:rsidRDefault="00B20BAF" w:rsidP="00B20BAF">
            <w:pPr>
              <w:suppressAutoHyphens w:val="0"/>
              <w:spacing w:line="240" w:lineRule="auto"/>
              <w:jc w:val="both"/>
              <w:rPr>
                <w:color w:val="auto"/>
                <w:kern w:val="0"/>
              </w:rPr>
            </w:pPr>
            <w:r w:rsidRPr="00B20BAF">
              <w:rPr>
                <w:color w:val="auto"/>
                <w:kern w:val="0"/>
              </w:rPr>
              <w:t>3</w:t>
            </w:r>
          </w:p>
        </w:tc>
        <w:tc>
          <w:tcPr>
            <w:tcW w:w="3595"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RASHODI POSLOVANJA</w:t>
            </w:r>
          </w:p>
        </w:tc>
        <w:tc>
          <w:tcPr>
            <w:tcW w:w="1511"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702.630,00</w:t>
            </w:r>
          </w:p>
        </w:tc>
        <w:tc>
          <w:tcPr>
            <w:tcW w:w="1750"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695.480,00</w:t>
            </w:r>
          </w:p>
        </w:tc>
        <w:tc>
          <w:tcPr>
            <w:tcW w:w="175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695.480,00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456" w:type="dxa"/>
          </w:tcPr>
          <w:p w:rsidR="00B20BAF" w:rsidRPr="00B20BAF" w:rsidRDefault="00B20BAF" w:rsidP="00B20BAF">
            <w:pPr>
              <w:suppressAutoHyphens w:val="0"/>
              <w:spacing w:line="240" w:lineRule="auto"/>
              <w:jc w:val="both"/>
              <w:rPr>
                <w:color w:val="auto"/>
                <w:kern w:val="0"/>
              </w:rPr>
            </w:pPr>
            <w:r w:rsidRPr="00B20BAF">
              <w:rPr>
                <w:color w:val="auto"/>
                <w:kern w:val="0"/>
              </w:rPr>
              <w:t>31</w:t>
            </w:r>
          </w:p>
        </w:tc>
        <w:tc>
          <w:tcPr>
            <w:tcW w:w="3595"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Rashodi za zaposlene</w:t>
            </w:r>
          </w:p>
        </w:tc>
        <w:tc>
          <w:tcPr>
            <w:tcW w:w="1511"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581.130,00</w:t>
            </w:r>
          </w:p>
        </w:tc>
        <w:tc>
          <w:tcPr>
            <w:tcW w:w="1750"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579.700,00</w:t>
            </w:r>
          </w:p>
        </w:tc>
        <w:tc>
          <w:tcPr>
            <w:tcW w:w="175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 579.700,00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B20BAF" w:rsidRPr="00B20BAF" w:rsidRDefault="00B20BAF" w:rsidP="00B20BAF">
            <w:pPr>
              <w:suppressAutoHyphens w:val="0"/>
              <w:spacing w:line="240" w:lineRule="auto"/>
              <w:jc w:val="both"/>
              <w:rPr>
                <w:color w:val="auto"/>
                <w:kern w:val="0"/>
              </w:rPr>
            </w:pPr>
            <w:r w:rsidRPr="00B20BAF">
              <w:rPr>
                <w:color w:val="auto"/>
                <w:kern w:val="0"/>
              </w:rPr>
              <w:t>32</w:t>
            </w:r>
          </w:p>
        </w:tc>
        <w:tc>
          <w:tcPr>
            <w:tcW w:w="3595"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Materijalni rashodi</w:t>
            </w:r>
          </w:p>
        </w:tc>
        <w:tc>
          <w:tcPr>
            <w:tcW w:w="1511"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121.470,00</w:t>
            </w:r>
          </w:p>
        </w:tc>
        <w:tc>
          <w:tcPr>
            <w:tcW w:w="1750"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115.750,00</w:t>
            </w:r>
          </w:p>
        </w:tc>
        <w:tc>
          <w:tcPr>
            <w:tcW w:w="175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115.750,00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456" w:type="dxa"/>
          </w:tcPr>
          <w:p w:rsidR="00B20BAF" w:rsidRPr="00B20BAF" w:rsidRDefault="00B20BAF" w:rsidP="00B20BAF">
            <w:pPr>
              <w:suppressAutoHyphens w:val="0"/>
              <w:spacing w:line="240" w:lineRule="auto"/>
              <w:jc w:val="both"/>
              <w:rPr>
                <w:color w:val="auto"/>
                <w:kern w:val="0"/>
              </w:rPr>
            </w:pPr>
            <w:r w:rsidRPr="00B20BAF">
              <w:rPr>
                <w:color w:val="auto"/>
                <w:kern w:val="0"/>
              </w:rPr>
              <w:t>34</w:t>
            </w:r>
          </w:p>
        </w:tc>
        <w:tc>
          <w:tcPr>
            <w:tcW w:w="3595"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Financijski rashodi</w:t>
            </w:r>
          </w:p>
        </w:tc>
        <w:tc>
          <w:tcPr>
            <w:tcW w:w="1511"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30,00</w:t>
            </w:r>
          </w:p>
        </w:tc>
        <w:tc>
          <w:tcPr>
            <w:tcW w:w="1750"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30,00</w:t>
            </w:r>
          </w:p>
        </w:tc>
        <w:tc>
          <w:tcPr>
            <w:tcW w:w="175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 30,00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B20BAF" w:rsidRPr="00B20BAF" w:rsidRDefault="00B20BAF" w:rsidP="00B20BAF">
            <w:pPr>
              <w:suppressAutoHyphens w:val="0"/>
              <w:spacing w:line="240" w:lineRule="auto"/>
              <w:jc w:val="both"/>
              <w:rPr>
                <w:color w:val="auto"/>
                <w:kern w:val="0"/>
              </w:rPr>
            </w:pPr>
            <w:r w:rsidRPr="00B20BAF">
              <w:rPr>
                <w:color w:val="auto"/>
                <w:kern w:val="0"/>
              </w:rPr>
              <w:t>38</w:t>
            </w:r>
          </w:p>
        </w:tc>
        <w:tc>
          <w:tcPr>
            <w:tcW w:w="3595"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Ostali rashodi</w:t>
            </w:r>
          </w:p>
        </w:tc>
        <w:tc>
          <w:tcPr>
            <w:tcW w:w="1511"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p>
        </w:tc>
        <w:tc>
          <w:tcPr>
            <w:tcW w:w="1750"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p>
        </w:tc>
        <w:tc>
          <w:tcPr>
            <w:tcW w:w="1750"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456" w:type="dxa"/>
          </w:tcPr>
          <w:p w:rsidR="00B20BAF" w:rsidRPr="00B20BAF" w:rsidRDefault="00B20BAF" w:rsidP="00B20BAF">
            <w:pPr>
              <w:suppressAutoHyphens w:val="0"/>
              <w:spacing w:line="240" w:lineRule="auto"/>
              <w:jc w:val="both"/>
              <w:rPr>
                <w:color w:val="auto"/>
                <w:kern w:val="0"/>
              </w:rPr>
            </w:pPr>
            <w:r w:rsidRPr="00B20BAF">
              <w:rPr>
                <w:color w:val="auto"/>
                <w:kern w:val="0"/>
              </w:rPr>
              <w:t>4</w:t>
            </w:r>
          </w:p>
        </w:tc>
        <w:tc>
          <w:tcPr>
            <w:tcW w:w="3595"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RASHODI ZA NABAVU NEFINANCIJSKE IMOVINE</w:t>
            </w:r>
          </w:p>
        </w:tc>
        <w:tc>
          <w:tcPr>
            <w:tcW w:w="1511"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103.500,00</w:t>
            </w:r>
          </w:p>
        </w:tc>
        <w:tc>
          <w:tcPr>
            <w:tcW w:w="1750"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103.500,00</w:t>
            </w:r>
          </w:p>
        </w:tc>
        <w:tc>
          <w:tcPr>
            <w:tcW w:w="175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 103.500,00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tcPr>
          <w:p w:rsidR="00B20BAF" w:rsidRPr="00B20BAF" w:rsidRDefault="00B20BAF" w:rsidP="00B20BAF">
            <w:pPr>
              <w:suppressAutoHyphens w:val="0"/>
              <w:spacing w:line="240" w:lineRule="auto"/>
              <w:jc w:val="both"/>
              <w:rPr>
                <w:color w:val="auto"/>
                <w:kern w:val="0"/>
              </w:rPr>
            </w:pPr>
            <w:r w:rsidRPr="00B20BAF">
              <w:rPr>
                <w:color w:val="auto"/>
                <w:kern w:val="0"/>
              </w:rPr>
              <w:t>42</w:t>
            </w:r>
          </w:p>
        </w:tc>
        <w:tc>
          <w:tcPr>
            <w:tcW w:w="3595"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Rashodi za nabavu proizvedene dugotrajne imovine</w:t>
            </w:r>
          </w:p>
        </w:tc>
        <w:tc>
          <w:tcPr>
            <w:tcW w:w="1511"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103.500,00</w:t>
            </w:r>
          </w:p>
        </w:tc>
        <w:tc>
          <w:tcPr>
            <w:tcW w:w="1750"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103.500,00</w:t>
            </w:r>
          </w:p>
        </w:tc>
        <w:tc>
          <w:tcPr>
            <w:tcW w:w="175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B20BAF">
              <w:rPr>
                <w:color w:val="auto"/>
                <w:kern w:val="0"/>
              </w:rPr>
              <w:t> 103.500,00</w:t>
            </w:r>
          </w:p>
        </w:tc>
      </w:tr>
      <w:tr w:rsidR="00B20BAF" w:rsidRPr="00B20BAF" w:rsidTr="007B38A6">
        <w:trPr>
          <w:trHeight w:val="76"/>
        </w:trPr>
        <w:tc>
          <w:tcPr>
            <w:cnfStyle w:val="001000000000" w:firstRow="0" w:lastRow="0" w:firstColumn="1" w:lastColumn="0" w:oddVBand="0" w:evenVBand="0" w:oddHBand="0" w:evenHBand="0" w:firstRowFirstColumn="0" w:firstRowLastColumn="0" w:lastRowFirstColumn="0" w:lastRowLastColumn="0"/>
            <w:tcW w:w="456" w:type="dxa"/>
          </w:tcPr>
          <w:p w:rsidR="00B20BAF" w:rsidRPr="00B20BAF" w:rsidRDefault="00B20BAF" w:rsidP="00B20BAF">
            <w:pPr>
              <w:suppressAutoHyphens w:val="0"/>
              <w:spacing w:line="240" w:lineRule="auto"/>
              <w:jc w:val="both"/>
              <w:rPr>
                <w:color w:val="auto"/>
                <w:kern w:val="0"/>
              </w:rPr>
            </w:pPr>
          </w:p>
        </w:tc>
        <w:tc>
          <w:tcPr>
            <w:tcW w:w="3595"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UKUPNI RASHODI</w:t>
            </w:r>
          </w:p>
        </w:tc>
        <w:tc>
          <w:tcPr>
            <w:tcW w:w="1511"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806.130,00</w:t>
            </w:r>
          </w:p>
        </w:tc>
        <w:tc>
          <w:tcPr>
            <w:tcW w:w="1750" w:type="dxa"/>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798.980,00</w:t>
            </w:r>
          </w:p>
        </w:tc>
        <w:tc>
          <w:tcPr>
            <w:tcW w:w="175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B20BAF">
              <w:rPr>
                <w:color w:val="auto"/>
                <w:kern w:val="0"/>
              </w:rPr>
              <w:t>798.980,00</w:t>
            </w:r>
          </w:p>
        </w:tc>
      </w:tr>
    </w:tbl>
    <w:p w:rsidR="007B38A6" w:rsidRPr="00B20BAF" w:rsidRDefault="007B38A6" w:rsidP="00B20BAF">
      <w:pPr>
        <w:suppressAutoHyphens w:val="0"/>
        <w:spacing w:after="160" w:line="259" w:lineRule="auto"/>
        <w:jc w:val="both"/>
        <w:rPr>
          <w:rFonts w:eastAsiaTheme="minorHAnsi"/>
          <w:color w:val="auto"/>
          <w:kern w:val="0"/>
          <w:lang w:eastAsia="en-US"/>
        </w:rPr>
      </w:pPr>
    </w:p>
    <w:tbl>
      <w:tblPr>
        <w:tblStyle w:val="Reetkatablice"/>
        <w:tblW w:w="0" w:type="auto"/>
        <w:tblInd w:w="137" w:type="dxa"/>
        <w:tblLook w:val="04A0" w:firstRow="1" w:lastRow="0" w:firstColumn="1" w:lastColumn="0" w:noHBand="0" w:noVBand="1"/>
      </w:tblPr>
      <w:tblGrid>
        <w:gridCol w:w="8925"/>
      </w:tblGrid>
      <w:tr w:rsidR="00B20BAF" w:rsidRPr="00B20BAF" w:rsidTr="007B38A6">
        <w:tc>
          <w:tcPr>
            <w:tcW w:w="8925" w:type="dxa"/>
            <w:shd w:val="clear" w:color="auto" w:fill="E7E6E6" w:themeFill="background2"/>
          </w:tcPr>
          <w:p w:rsidR="00B20BAF" w:rsidRPr="00B20BAF" w:rsidRDefault="00B20BAF" w:rsidP="00B20BAF">
            <w:pPr>
              <w:suppressAutoHyphens w:val="0"/>
              <w:spacing w:line="240" w:lineRule="auto"/>
              <w:jc w:val="both"/>
              <w:rPr>
                <w:rFonts w:eastAsiaTheme="minorHAnsi"/>
                <w:b/>
                <w:color w:val="auto"/>
                <w:kern w:val="0"/>
                <w:lang w:eastAsia="en-US"/>
              </w:rPr>
            </w:pPr>
            <w:r w:rsidRPr="00B20BAF">
              <w:rPr>
                <w:rFonts w:eastAsiaTheme="minorHAnsi"/>
                <w:b/>
                <w:color w:val="auto"/>
                <w:kern w:val="0"/>
                <w:lang w:eastAsia="en-US"/>
              </w:rPr>
              <w:t>3. OBRAZLOŽENJE PROGRAMSKOG DIJELA FINANCIJSKOG PLANA</w:t>
            </w:r>
          </w:p>
        </w:tc>
      </w:tr>
    </w:tbl>
    <w:p w:rsidR="00B20BAF" w:rsidRPr="00B20BAF" w:rsidRDefault="00B20BAF" w:rsidP="00B20BAF">
      <w:pPr>
        <w:suppressAutoHyphens w:val="0"/>
        <w:spacing w:after="160" w:line="259" w:lineRule="auto"/>
        <w:jc w:val="both"/>
        <w:rPr>
          <w:rFonts w:eastAsiaTheme="minorHAnsi"/>
          <w:color w:val="auto"/>
          <w:kern w:val="0"/>
          <w:lang w:eastAsia="en-US"/>
        </w:rPr>
      </w:pP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u w:val="single"/>
          <w:lang w:eastAsia="en-US"/>
        </w:rPr>
        <w:t>Naziv programa</w:t>
      </w:r>
      <w:r w:rsidRPr="00B20BAF">
        <w:rPr>
          <w:rFonts w:eastAsiaTheme="minorHAnsi"/>
          <w:color w:val="auto"/>
          <w:kern w:val="0"/>
          <w:lang w:eastAsia="en-US"/>
        </w:rPr>
        <w:t>: 7001 Djelatnost ustanova u kulturi</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u w:val="single"/>
          <w:lang w:eastAsia="en-US"/>
        </w:rPr>
        <w:t xml:space="preserve">Opis programa: </w:t>
      </w:r>
      <w:r w:rsidRPr="00B20BAF">
        <w:rPr>
          <w:rFonts w:eastAsiaTheme="minorHAnsi"/>
          <w:color w:val="auto"/>
          <w:kern w:val="0"/>
          <w:lang w:eastAsia="en-US"/>
        </w:rPr>
        <w:t xml:space="preserve">Gradska knjižnica Velika Gorica pruža knjižnične usluge koje uključuju: dostupnost korištenja knjižnične građe u slobodnom pristupu, posudbu knjižnične građe, informacijsko-referalne usluge, pristup javno dostupnom knjižničnom katalogu na mreži, pristup internetu i mrežnim izvorima informacija, korištenje računalne i informacijsko-komunikacijske opreme, obrazovanje korisnika za korištenje knjižnice i knjižničnih usluga, programe poticanja čitanja i razvoja čitateljske kulture, programe informacijske i medijske </w:t>
      </w:r>
      <w:r w:rsidRPr="00B20BAF">
        <w:rPr>
          <w:rFonts w:eastAsiaTheme="minorHAnsi"/>
          <w:color w:val="auto"/>
          <w:kern w:val="0"/>
          <w:lang w:eastAsia="en-US"/>
        </w:rPr>
        <w:lastRenderedPageBreak/>
        <w:t>pismenosti, kulturno-animacijske i edukacijske programe i događanja, pružanje obavijesti o radu knjižnice i knjižničnim uslugama u analognom i digitalnom obliku putem službenoga mrežnog mjesta knjižnice.</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u w:val="single"/>
          <w:lang w:eastAsia="en-US"/>
        </w:rPr>
        <w:t>Ciljevi provedbe programa i pokazatelji uspješnosti</w:t>
      </w:r>
      <w:r w:rsidRPr="00B20BAF">
        <w:rPr>
          <w:rFonts w:eastAsiaTheme="minorHAnsi"/>
          <w:color w:val="auto"/>
          <w:kern w:val="0"/>
          <w:lang w:eastAsia="en-US"/>
        </w:rPr>
        <w:t xml:space="preserve">: </w:t>
      </w:r>
    </w:p>
    <w:p w:rsidR="00B20BAF" w:rsidRPr="00B20BAF" w:rsidRDefault="00B20BAF" w:rsidP="007B38A6">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 uspostavljati i njegovati čitalačke navike kod djece najranije dobi, kao i kod odraslih osoba</w:t>
      </w:r>
    </w:p>
    <w:p w:rsidR="00B20BAF" w:rsidRPr="00B20BAF" w:rsidRDefault="00B20BAF" w:rsidP="007B38A6">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 podupirati cjeloživotno obrazovanje i razvoj za koje se odlučuje pojedinac, kao i formalno obrazovanje na svim razinama</w:t>
      </w:r>
    </w:p>
    <w:p w:rsidR="00B20BAF" w:rsidRPr="00B20BAF" w:rsidRDefault="00B20BAF" w:rsidP="007B38A6">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 stvarati mogućnosti za osobni kreativni razvitak, posebice kod djece i mladih</w:t>
      </w:r>
    </w:p>
    <w:p w:rsidR="00B20BAF" w:rsidRPr="00B20BAF" w:rsidRDefault="00B20BAF" w:rsidP="007B38A6">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 promicati svijest o kulturnom naslijeđu, uvažavanju umjetnosti, znanstvenih postignuća i inovacija</w:t>
      </w:r>
    </w:p>
    <w:p w:rsidR="00B20BAF" w:rsidRPr="00B20BAF" w:rsidRDefault="00B20BAF" w:rsidP="007B38A6">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 njegovati i poticati dijalog među kulturama i zastupati kulturne različitosti</w:t>
      </w:r>
    </w:p>
    <w:p w:rsidR="00B20BAF" w:rsidRPr="00B20BAF" w:rsidRDefault="00B20BAF" w:rsidP="007B38A6">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 raditi na obogaćivanju i čuvanju zavičajne građe kako bi se kajkavsko narječje i turopoljski dijalekt u pisanom obliku u što većoj mjeri sačuvao i prenosio na mlađe generacije</w:t>
      </w:r>
    </w:p>
    <w:p w:rsidR="00B20BAF" w:rsidRPr="00B20BAF" w:rsidRDefault="00B20BAF" w:rsidP="007B38A6">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 osiguravati korisnicima pristup svim vrstama informacija zahvaljujući novim tehnologijama</w:t>
      </w:r>
    </w:p>
    <w:p w:rsidR="00B20BAF" w:rsidRPr="00B20BAF" w:rsidRDefault="00B20BAF" w:rsidP="007B38A6">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 osiguravati pristup informacijama korisnicima s posebnim potrebama</w:t>
      </w:r>
    </w:p>
    <w:p w:rsidR="00B20BAF" w:rsidRPr="00B20BAF" w:rsidRDefault="00B20BAF" w:rsidP="007B38A6">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 pomagati korisnicima u razvijanju obavijesnih vještina i računalne pismenosti</w:t>
      </w:r>
    </w:p>
    <w:p w:rsidR="00B20BAF" w:rsidRPr="00B20BAF" w:rsidRDefault="00B20BAF" w:rsidP="007B38A6">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 organizirati niz književnih večeri, promocija knjiga, književnih manifestacija, darivanja, akcija i radionica s ciljem povećanja broja korisnika, pružanja kulturnih i edukativnih sadržaja i poticanja vlastite kreativnosti</w:t>
      </w:r>
    </w:p>
    <w:p w:rsidR="00B20BAF" w:rsidRPr="00B20BAF" w:rsidRDefault="00B20BAF" w:rsidP="007B38A6">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 osigurati pristup informacijama manjinama i izbjeglicama</w:t>
      </w:r>
    </w:p>
    <w:p w:rsidR="00B20BAF" w:rsidRPr="00B20BAF" w:rsidRDefault="00B20BAF" w:rsidP="00B20BAF">
      <w:pPr>
        <w:suppressAutoHyphens w:val="0"/>
        <w:spacing w:after="160" w:line="259" w:lineRule="auto"/>
        <w:jc w:val="both"/>
        <w:rPr>
          <w:rFonts w:eastAsiaTheme="minorHAnsi"/>
          <w:color w:val="auto"/>
          <w:kern w:val="0"/>
          <w:lang w:eastAsia="en-US"/>
        </w:rPr>
      </w:pPr>
    </w:p>
    <w:p w:rsidR="00B20BAF" w:rsidRPr="00B20BAF" w:rsidRDefault="00B20BAF" w:rsidP="00B20BAF">
      <w:pPr>
        <w:suppressAutoHyphens w:val="0"/>
        <w:spacing w:after="160" w:line="259" w:lineRule="auto"/>
        <w:jc w:val="both"/>
        <w:rPr>
          <w:rFonts w:eastAsiaTheme="minorHAnsi"/>
          <w:color w:val="auto"/>
          <w:kern w:val="0"/>
          <w:u w:val="single"/>
          <w:lang w:eastAsia="en-US"/>
        </w:rPr>
      </w:pPr>
      <w:r w:rsidRPr="00B20BAF">
        <w:rPr>
          <w:rFonts w:eastAsiaTheme="minorHAnsi"/>
          <w:color w:val="auto"/>
          <w:kern w:val="0"/>
          <w:u w:val="single"/>
          <w:lang w:eastAsia="en-US"/>
        </w:rPr>
        <w:t>Naziv aktivnosti:</w:t>
      </w:r>
      <w:r w:rsidRPr="00B20BAF">
        <w:rPr>
          <w:rFonts w:eastAsiaTheme="minorHAnsi"/>
          <w:color w:val="auto"/>
          <w:kern w:val="0"/>
          <w:lang w:eastAsia="en-US"/>
        </w:rPr>
        <w:t xml:space="preserve"> A700001 Redovna djelatnost ustanova u kulturi </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u w:val="single"/>
          <w:lang w:eastAsia="en-US"/>
        </w:rPr>
        <w:t>Opis aktivnosti:</w:t>
      </w:r>
      <w:r w:rsidRPr="00B20BAF">
        <w:rPr>
          <w:rFonts w:eastAsiaTheme="minorHAnsi"/>
          <w:color w:val="auto"/>
          <w:kern w:val="0"/>
          <w:lang w:eastAsia="en-US"/>
        </w:rPr>
        <w:t xml:space="preserve"> Knjižnica svojom djelatnošću osigurava pristup knjižničnim uslugama za sve skupine korisnika i za sve građane Grada Velike Gorice i okolice. Nabava knjižne građe jedna je od njezinih osnovnih aktivnosti i temelj za pružanje svih drugih usluga. Zadatak joj je stalni razvoj knjižničnih fondova u svrhu zadovoljavanja potreba korisnika. Posebna se pažnja pridaje nabavi građe za potrebe izgradnje Zavičajne zbirke. Nabava knjiga tijekom godine iznosi u prosjeku između 4.500 i 5.000 svezaka. U 2023.  prinovljeno je 4.863 svezaka.</w:t>
      </w:r>
    </w:p>
    <w:p w:rsidR="00B20BAF" w:rsidRPr="00B20BAF" w:rsidRDefault="00B20BAF" w:rsidP="00B20BAF">
      <w:pPr>
        <w:suppressAutoHyphens w:val="0"/>
        <w:spacing w:after="160" w:line="259" w:lineRule="auto"/>
        <w:jc w:val="both"/>
        <w:rPr>
          <w:rFonts w:eastAsiaTheme="minorHAnsi"/>
          <w:i/>
          <w:color w:val="auto"/>
          <w:kern w:val="0"/>
          <w:lang w:eastAsia="en-US"/>
        </w:rPr>
      </w:pPr>
      <w:r w:rsidRPr="00B20BAF">
        <w:rPr>
          <w:rFonts w:eastAsiaTheme="minorHAnsi"/>
          <w:i/>
          <w:color w:val="auto"/>
          <w:kern w:val="0"/>
          <w:lang w:eastAsia="en-US"/>
        </w:rPr>
        <w:t xml:space="preserve">Tablica 4. – Rashodi aktivnosti/programa po izvorima financiranja iskazani u Financijskom planu za 2025. godinu </w:t>
      </w:r>
    </w:p>
    <w:tbl>
      <w:tblPr>
        <w:tblStyle w:val="ivopisnatablicareetke6-isticanje3"/>
        <w:tblW w:w="9209" w:type="dxa"/>
        <w:tblLook w:val="04A0" w:firstRow="1" w:lastRow="0" w:firstColumn="1" w:lastColumn="0" w:noHBand="0" w:noVBand="1"/>
      </w:tblPr>
      <w:tblGrid>
        <w:gridCol w:w="6799"/>
        <w:gridCol w:w="2410"/>
      </w:tblGrid>
      <w:tr w:rsidR="00B20BAF" w:rsidRPr="00B20BAF" w:rsidTr="007B38A6">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B20BAF" w:rsidRPr="00B20BAF" w:rsidRDefault="00B20BAF" w:rsidP="00B20BAF">
            <w:pPr>
              <w:suppressAutoHyphens w:val="0"/>
              <w:spacing w:line="240" w:lineRule="auto"/>
              <w:jc w:val="both"/>
              <w:rPr>
                <w:color w:val="auto"/>
                <w:kern w:val="0"/>
              </w:rPr>
            </w:pPr>
            <w:r w:rsidRPr="00B20BAF">
              <w:rPr>
                <w:color w:val="auto"/>
                <w:kern w:val="0"/>
              </w:rPr>
              <w:t>Potrebna sredstva za provođenje aktivnosti/programa po izvorima</w:t>
            </w:r>
          </w:p>
        </w:tc>
        <w:tc>
          <w:tcPr>
            <w:tcW w:w="2410" w:type="dxa"/>
            <w:hideMark/>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PLAN 2025.  (€)</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Izvor 1.1. Opći prihodi i primici proračuna</w:t>
            </w:r>
          </w:p>
        </w:tc>
        <w:tc>
          <w:tcPr>
            <w:tcW w:w="2410" w:type="dxa"/>
            <w:hideMark/>
          </w:tcPr>
          <w:p w:rsidR="00B20BAF" w:rsidRPr="00B20BAF" w:rsidRDefault="00B20BAF" w:rsidP="00B20BAF">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color w:val="000000"/>
                <w:kern w:val="0"/>
              </w:rPr>
            </w:pPr>
            <w:r w:rsidRPr="00B20BAF">
              <w:rPr>
                <w:color w:val="000000"/>
                <w:kern w:val="0"/>
              </w:rPr>
              <w:t>674.380,00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Izvor 4.2. Prihodi za posebne namjene – PK</w:t>
            </w:r>
          </w:p>
        </w:tc>
        <w:tc>
          <w:tcPr>
            <w:tcW w:w="2410" w:type="dxa"/>
            <w:hideMark/>
          </w:tcPr>
          <w:p w:rsidR="00B20BAF" w:rsidRPr="00B20BAF" w:rsidRDefault="00B20BAF" w:rsidP="00B20BAF">
            <w:pPr>
              <w:suppressAutoHyphens w:val="0"/>
              <w:spacing w:line="240" w:lineRule="auto"/>
              <w:jc w:val="center"/>
              <w:cnfStyle w:val="000000000000" w:firstRow="0" w:lastRow="0" w:firstColumn="0" w:lastColumn="0" w:oddVBand="0" w:evenVBand="0" w:oddHBand="0" w:evenHBand="0" w:firstRowFirstColumn="0" w:firstRowLastColumn="0" w:lastRowFirstColumn="0" w:lastRowLastColumn="0"/>
              <w:rPr>
                <w:color w:val="000000"/>
                <w:kern w:val="0"/>
              </w:rPr>
            </w:pPr>
            <w:r w:rsidRPr="00B20BAF">
              <w:rPr>
                <w:color w:val="000000"/>
                <w:kern w:val="0"/>
              </w:rPr>
              <w:t>42.000,00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Izvor 3.2 Vlastiti prihodi-PK</w:t>
            </w:r>
          </w:p>
        </w:tc>
        <w:tc>
          <w:tcPr>
            <w:tcW w:w="2410" w:type="dxa"/>
          </w:tcPr>
          <w:p w:rsidR="00B20BAF" w:rsidRPr="00B20BAF" w:rsidRDefault="00B20BAF" w:rsidP="00B20BAF">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color w:val="000000"/>
                <w:kern w:val="0"/>
              </w:rPr>
            </w:pPr>
            <w:r w:rsidRPr="00B20BAF">
              <w:rPr>
                <w:color w:val="000000"/>
                <w:kern w:val="0"/>
              </w:rPr>
              <w:t>1.000,00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Izvor 4.3.20 Višak prihoda za posebne namjene – PK</w:t>
            </w:r>
          </w:p>
        </w:tc>
        <w:tc>
          <w:tcPr>
            <w:tcW w:w="2410" w:type="dxa"/>
          </w:tcPr>
          <w:p w:rsidR="00B20BAF" w:rsidRPr="00B20BAF" w:rsidRDefault="00B20BAF" w:rsidP="00B20BAF">
            <w:pPr>
              <w:suppressAutoHyphens w:val="0"/>
              <w:spacing w:line="240" w:lineRule="auto"/>
              <w:jc w:val="center"/>
              <w:cnfStyle w:val="000000000000" w:firstRow="0" w:lastRow="0" w:firstColumn="0" w:lastColumn="0" w:oddVBand="0" w:evenVBand="0" w:oddHBand="0" w:evenHBand="0" w:firstRowFirstColumn="0" w:firstRowLastColumn="0" w:lastRowFirstColumn="0" w:lastRowLastColumn="0"/>
              <w:rPr>
                <w:color w:val="000000"/>
                <w:kern w:val="0"/>
              </w:rPr>
            </w:pPr>
            <w:r w:rsidRPr="00B20BAF">
              <w:rPr>
                <w:color w:val="000000"/>
                <w:kern w:val="0"/>
              </w:rPr>
              <w:t>8.000,00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Izvor 5.2. Pomoći – PK</w:t>
            </w:r>
          </w:p>
        </w:tc>
        <w:tc>
          <w:tcPr>
            <w:tcW w:w="2410" w:type="dxa"/>
          </w:tcPr>
          <w:p w:rsidR="00B20BAF" w:rsidRPr="00B20BAF" w:rsidRDefault="00B20BAF" w:rsidP="00B20BAF">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color w:val="000000"/>
                <w:kern w:val="0"/>
              </w:rPr>
            </w:pPr>
            <w:r w:rsidRPr="00B20BAF">
              <w:rPr>
                <w:color w:val="000000"/>
                <w:kern w:val="0"/>
              </w:rPr>
              <w:t>75.030,00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Izvor 5.3.20 Višak prihoda iz pomoći – PK</w:t>
            </w:r>
          </w:p>
        </w:tc>
        <w:tc>
          <w:tcPr>
            <w:tcW w:w="2410" w:type="dxa"/>
          </w:tcPr>
          <w:p w:rsidR="00B20BAF" w:rsidRPr="00B20BAF" w:rsidRDefault="00B20BAF" w:rsidP="00B20BAF">
            <w:pPr>
              <w:suppressAutoHyphens w:val="0"/>
              <w:spacing w:line="240" w:lineRule="auto"/>
              <w:jc w:val="center"/>
              <w:cnfStyle w:val="000000000000" w:firstRow="0" w:lastRow="0" w:firstColumn="0" w:lastColumn="0" w:oddVBand="0" w:evenVBand="0" w:oddHBand="0" w:evenHBand="0" w:firstRowFirstColumn="0" w:firstRowLastColumn="0" w:lastRowFirstColumn="0" w:lastRowLastColumn="0"/>
              <w:rPr>
                <w:color w:val="000000"/>
                <w:kern w:val="0"/>
              </w:rPr>
            </w:pPr>
            <w:r w:rsidRPr="00B20BAF">
              <w:rPr>
                <w:color w:val="000000"/>
                <w:kern w:val="0"/>
              </w:rPr>
              <w:t>5.720,00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 xml:space="preserve">UKUPNA SREDSTVA </w:t>
            </w:r>
          </w:p>
        </w:tc>
        <w:tc>
          <w:tcPr>
            <w:tcW w:w="2410" w:type="dxa"/>
            <w:hideMark/>
          </w:tcPr>
          <w:p w:rsidR="00B20BAF" w:rsidRPr="00B20BAF" w:rsidRDefault="00B20BAF" w:rsidP="00B20BAF">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color w:val="000000"/>
                <w:kern w:val="0"/>
              </w:rPr>
            </w:pPr>
            <w:r w:rsidRPr="00B20BAF">
              <w:rPr>
                <w:color w:val="000000"/>
                <w:kern w:val="0"/>
              </w:rPr>
              <w:t>806.130,00</w:t>
            </w:r>
          </w:p>
        </w:tc>
      </w:tr>
    </w:tbl>
    <w:p w:rsidR="00B20BAF" w:rsidRPr="00B20BAF" w:rsidRDefault="00B20BAF" w:rsidP="00B20BAF">
      <w:pPr>
        <w:suppressAutoHyphens w:val="0"/>
        <w:spacing w:after="160" w:line="259" w:lineRule="auto"/>
        <w:jc w:val="both"/>
        <w:rPr>
          <w:rFonts w:eastAsiaTheme="minorHAnsi"/>
          <w:color w:val="auto"/>
          <w:kern w:val="0"/>
          <w:lang w:eastAsia="en-US"/>
        </w:rPr>
      </w:pP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u w:val="single"/>
          <w:lang w:eastAsia="en-US"/>
        </w:rPr>
        <w:t>Naziv aktivnosti:</w:t>
      </w:r>
      <w:r w:rsidRPr="00B20BAF">
        <w:rPr>
          <w:rFonts w:eastAsiaTheme="minorHAnsi"/>
          <w:color w:val="auto"/>
          <w:kern w:val="0"/>
          <w:lang w:eastAsia="en-US"/>
        </w:rPr>
        <w:t xml:space="preserve"> A700002 Izdavačka djelatnost </w:t>
      </w:r>
    </w:p>
    <w:p w:rsidR="00B20BAF" w:rsidRPr="007B38A6" w:rsidRDefault="00B20BAF" w:rsidP="00077C4B">
      <w:pPr>
        <w:numPr>
          <w:ilvl w:val="0"/>
          <w:numId w:val="96"/>
        </w:numPr>
        <w:suppressAutoHyphens w:val="0"/>
        <w:spacing w:line="240" w:lineRule="auto"/>
        <w:jc w:val="both"/>
        <w:rPr>
          <w:rFonts w:eastAsiaTheme="minorHAnsi"/>
          <w:bCs/>
          <w:color w:val="auto"/>
          <w:kern w:val="0"/>
          <w:lang w:eastAsia="en-US"/>
        </w:rPr>
      </w:pPr>
      <w:r w:rsidRPr="007B38A6">
        <w:rPr>
          <w:rFonts w:eastAsiaTheme="minorHAnsi"/>
          <w:b/>
          <w:color w:val="auto"/>
          <w:kern w:val="0"/>
          <w:lang w:eastAsia="en-US"/>
        </w:rPr>
        <w:t xml:space="preserve"> </w:t>
      </w:r>
      <w:r w:rsidRPr="007B38A6">
        <w:rPr>
          <w:rFonts w:eastAsiaTheme="minorHAnsi"/>
          <w:bCs/>
          <w:color w:val="auto"/>
          <w:kern w:val="0"/>
          <w:lang w:eastAsia="en-US"/>
        </w:rPr>
        <w:t>Izdavanje knjige Sandre Sarije „Velikogoričke priče“</w:t>
      </w:r>
    </w:p>
    <w:p w:rsidR="00B20BAF" w:rsidRPr="007B38A6" w:rsidRDefault="00B20BAF" w:rsidP="007B38A6">
      <w:pPr>
        <w:suppressAutoHyphens w:val="0"/>
        <w:spacing w:after="160" w:line="259" w:lineRule="auto"/>
        <w:jc w:val="both"/>
        <w:rPr>
          <w:rFonts w:eastAsiaTheme="minorHAnsi"/>
          <w:bCs/>
          <w:color w:val="auto"/>
          <w:kern w:val="0"/>
          <w:lang w:eastAsia="en-US"/>
        </w:rPr>
      </w:pPr>
      <w:r w:rsidRPr="007B38A6">
        <w:rPr>
          <w:rFonts w:eastAsiaTheme="minorHAnsi"/>
          <w:bCs/>
          <w:color w:val="auto"/>
          <w:kern w:val="0"/>
          <w:lang w:eastAsia="en-US"/>
        </w:rPr>
        <w:lastRenderedPageBreak/>
        <w:t xml:space="preserve">Dio djelatnosti Gradske knjižnice Velika Gorica je i nakladnička djelatnost u okviru koje se povremeno objavljuju izdanja zavičajnog karaktera – knjige zavičajnih autora, zbornici sa stručnih skupova u organizaciji knjižnice te knjige u sunakladništvu s ostalim institucijama velikogoričkog kraja. </w:t>
      </w:r>
    </w:p>
    <w:p w:rsidR="00B20BAF" w:rsidRPr="007B38A6" w:rsidRDefault="00B20BAF" w:rsidP="007B38A6">
      <w:pPr>
        <w:suppressAutoHyphens w:val="0"/>
        <w:spacing w:after="160" w:line="259" w:lineRule="auto"/>
        <w:jc w:val="both"/>
        <w:rPr>
          <w:rFonts w:eastAsiaTheme="minorHAnsi"/>
          <w:bCs/>
          <w:color w:val="auto"/>
          <w:kern w:val="0"/>
          <w:lang w:eastAsia="en-US"/>
        </w:rPr>
      </w:pPr>
      <w:r w:rsidRPr="007B38A6">
        <w:rPr>
          <w:rFonts w:eastAsiaTheme="minorHAnsi"/>
          <w:bCs/>
          <w:color w:val="auto"/>
          <w:kern w:val="0"/>
          <w:lang w:eastAsia="en-US"/>
        </w:rPr>
        <w:t xml:space="preserve">„Grad čine ljudi, a njegovu povijest pišu njihove priče. Pričamo vaše priče – pišemo povijest.“ – stoji u naslovu Facebook stranice „Velikogoričke priče“ koju vodi velikogorička novinarka, fotografkinja i organizator događanja Sandra Sarija. </w:t>
      </w:r>
    </w:p>
    <w:p w:rsidR="00B20BAF" w:rsidRPr="007B38A6" w:rsidRDefault="00B20BAF" w:rsidP="007B38A6">
      <w:pPr>
        <w:suppressAutoHyphens w:val="0"/>
        <w:spacing w:after="160" w:line="259" w:lineRule="auto"/>
        <w:jc w:val="both"/>
        <w:rPr>
          <w:rFonts w:ascii="Calibri" w:eastAsiaTheme="minorHAnsi" w:hAnsi="Calibri" w:cs="Arial"/>
          <w:bCs/>
          <w:color w:val="auto"/>
          <w:kern w:val="0"/>
          <w:sz w:val="22"/>
          <w:szCs w:val="22"/>
          <w:lang w:eastAsia="en-US"/>
        </w:rPr>
      </w:pPr>
      <w:r w:rsidRPr="007B38A6">
        <w:rPr>
          <w:rFonts w:eastAsiaTheme="minorHAnsi"/>
          <w:bCs/>
          <w:color w:val="auto"/>
          <w:kern w:val="0"/>
          <w:lang w:eastAsia="en-US"/>
        </w:rPr>
        <w:t>U sunakladništvu s Pučkim otvorenim učilištem u 2025. godini u planu je izdavanje knjige u kojoj autorica donosi niz svojih priča i intervjua s Velikogoričanima koji su stvarali naš grad, koji tu žive i svojim radom, prednošću i ljubavlju čine Veliku Goricu gradom otvorenog srca</w:t>
      </w:r>
      <w:r w:rsidRPr="00B20BAF">
        <w:rPr>
          <w:rFonts w:ascii="Calibri" w:eastAsiaTheme="minorHAnsi" w:hAnsi="Calibri" w:cs="Arial"/>
          <w:bCs/>
          <w:color w:val="auto"/>
          <w:kern w:val="0"/>
          <w:sz w:val="22"/>
          <w:szCs w:val="22"/>
          <w:lang w:eastAsia="en-US"/>
        </w:rPr>
        <w:t xml:space="preserve"> i lijepim i ugodnim mjestom za život.</w:t>
      </w:r>
    </w:p>
    <w:p w:rsidR="00B20BAF" w:rsidRPr="00B20BAF" w:rsidRDefault="00B20BAF" w:rsidP="00B20BAF">
      <w:pPr>
        <w:suppressAutoHyphens w:val="0"/>
        <w:spacing w:after="160" w:line="259" w:lineRule="auto"/>
        <w:jc w:val="both"/>
        <w:rPr>
          <w:rFonts w:eastAsiaTheme="minorHAnsi"/>
          <w:i/>
          <w:color w:val="auto"/>
          <w:kern w:val="0"/>
          <w:lang w:eastAsia="en-US"/>
        </w:rPr>
      </w:pPr>
      <w:r w:rsidRPr="00B20BAF">
        <w:rPr>
          <w:rFonts w:eastAsiaTheme="minorHAnsi"/>
          <w:i/>
          <w:color w:val="auto"/>
          <w:kern w:val="0"/>
          <w:lang w:eastAsia="en-US"/>
        </w:rPr>
        <w:t xml:space="preserve">Tablica 4. – Rashodi aktivnosti/programa po izvorima financiranja iskazani u Financijskom planu za 2025. godinu </w:t>
      </w:r>
    </w:p>
    <w:tbl>
      <w:tblPr>
        <w:tblStyle w:val="ivopisnatablicareetke6-isticanje3"/>
        <w:tblW w:w="9209" w:type="dxa"/>
        <w:tblLook w:val="04A0" w:firstRow="1" w:lastRow="0" w:firstColumn="1" w:lastColumn="0" w:noHBand="0" w:noVBand="1"/>
      </w:tblPr>
      <w:tblGrid>
        <w:gridCol w:w="6799"/>
        <w:gridCol w:w="2410"/>
      </w:tblGrid>
      <w:tr w:rsidR="00B20BAF" w:rsidRPr="00B20BAF" w:rsidTr="007B38A6">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B20BAF" w:rsidRPr="00B20BAF" w:rsidRDefault="00B20BAF" w:rsidP="00B20BAF">
            <w:pPr>
              <w:suppressAutoHyphens w:val="0"/>
              <w:spacing w:line="240" w:lineRule="auto"/>
              <w:jc w:val="both"/>
              <w:rPr>
                <w:color w:val="auto"/>
                <w:kern w:val="0"/>
              </w:rPr>
            </w:pPr>
            <w:r w:rsidRPr="00B20BAF">
              <w:rPr>
                <w:color w:val="auto"/>
                <w:kern w:val="0"/>
              </w:rPr>
              <w:t>Potrebna sredstva za provođenje aktivnosti/programa po izvorima</w:t>
            </w:r>
          </w:p>
        </w:tc>
        <w:tc>
          <w:tcPr>
            <w:tcW w:w="2410" w:type="dxa"/>
            <w:hideMark/>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PLAN 2025.  (€)</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 xml:space="preserve">Izvor 1.1. Opći prihodi i primici proračuna </w:t>
            </w:r>
          </w:p>
        </w:tc>
        <w:tc>
          <w:tcPr>
            <w:tcW w:w="241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000000"/>
                <w:kern w:val="0"/>
              </w:rPr>
            </w:pPr>
            <w:r w:rsidRPr="00B20BAF">
              <w:rPr>
                <w:color w:val="000000"/>
                <w:kern w:val="0"/>
              </w:rPr>
              <w:t>5.000,00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Izvor 5.2. Pomoći-PK</w:t>
            </w:r>
          </w:p>
        </w:tc>
        <w:tc>
          <w:tcPr>
            <w:tcW w:w="241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000000"/>
                <w:kern w:val="0"/>
              </w:rPr>
            </w:pPr>
            <w:r w:rsidRPr="00B20BAF">
              <w:rPr>
                <w:color w:val="000000"/>
                <w:kern w:val="0"/>
              </w:rPr>
              <w:t>2.500,00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 xml:space="preserve">UKUPNA SREDSTVA </w:t>
            </w:r>
          </w:p>
        </w:tc>
        <w:tc>
          <w:tcPr>
            <w:tcW w:w="2410" w:type="dxa"/>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000000"/>
                <w:kern w:val="0"/>
              </w:rPr>
            </w:pPr>
            <w:r w:rsidRPr="00B20BAF">
              <w:rPr>
                <w:color w:val="000000"/>
                <w:kern w:val="0"/>
              </w:rPr>
              <w:t>7.500,00</w:t>
            </w:r>
          </w:p>
        </w:tc>
      </w:tr>
    </w:tbl>
    <w:p w:rsidR="00B20BAF" w:rsidRPr="00B20BAF" w:rsidRDefault="00B20BAF" w:rsidP="00B20BAF">
      <w:pPr>
        <w:suppressAutoHyphens w:val="0"/>
        <w:spacing w:after="160" w:line="259" w:lineRule="auto"/>
        <w:jc w:val="both"/>
        <w:rPr>
          <w:rFonts w:eastAsiaTheme="minorHAnsi"/>
          <w:color w:val="auto"/>
          <w:kern w:val="0"/>
          <w:lang w:eastAsia="en-US"/>
        </w:rPr>
      </w:pPr>
    </w:p>
    <w:p w:rsidR="00B20BAF" w:rsidRPr="00B20BAF" w:rsidRDefault="00B20BAF" w:rsidP="00B20BAF">
      <w:pPr>
        <w:suppressAutoHyphens w:val="0"/>
        <w:spacing w:after="160" w:line="259" w:lineRule="auto"/>
        <w:jc w:val="both"/>
        <w:rPr>
          <w:rFonts w:eastAsiaTheme="minorHAnsi"/>
          <w:color w:val="auto"/>
          <w:kern w:val="0"/>
          <w:u w:val="single"/>
          <w:lang w:eastAsia="en-US"/>
        </w:rPr>
      </w:pPr>
      <w:r w:rsidRPr="00B20BAF">
        <w:rPr>
          <w:rFonts w:eastAsiaTheme="minorHAnsi"/>
          <w:color w:val="auto"/>
          <w:kern w:val="0"/>
          <w:u w:val="single"/>
          <w:lang w:eastAsia="en-US"/>
        </w:rPr>
        <w:t>Naziv aktivnosti:</w:t>
      </w:r>
      <w:r w:rsidRPr="00B20BAF">
        <w:rPr>
          <w:rFonts w:eastAsiaTheme="minorHAnsi"/>
          <w:color w:val="auto"/>
          <w:kern w:val="0"/>
          <w:lang w:eastAsia="en-US"/>
        </w:rPr>
        <w:t xml:space="preserve"> A700005 Izložbena djelatnost </w:t>
      </w:r>
    </w:p>
    <w:p w:rsidR="00B20BAF" w:rsidRPr="00077C4B"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u w:val="single"/>
          <w:lang w:eastAsia="en-US"/>
        </w:rPr>
        <w:t>Opis aktivnosti:</w:t>
      </w:r>
      <w:r w:rsidRPr="00B20BAF">
        <w:rPr>
          <w:rFonts w:eastAsiaTheme="minorHAnsi"/>
          <w:color w:val="auto"/>
          <w:kern w:val="0"/>
          <w:lang w:eastAsia="en-US"/>
        </w:rPr>
        <w:t xml:space="preserve"> Izlog Područne knjižnice Galženica prikladan je prostor za prezentaciju likovnih uradaka i tematskih izložbi. U pre</w:t>
      </w:r>
      <w:r>
        <w:rPr>
          <w:rFonts w:eastAsiaTheme="minorHAnsi"/>
          <w:color w:val="auto"/>
          <w:kern w:val="0"/>
          <w:lang w:eastAsia="en-US"/>
        </w:rPr>
        <w:t>d</w:t>
      </w:r>
      <w:r w:rsidRPr="00B20BAF">
        <w:rPr>
          <w:rFonts w:eastAsiaTheme="minorHAnsi"/>
          <w:color w:val="auto"/>
          <w:kern w:val="0"/>
          <w:lang w:eastAsia="en-US"/>
        </w:rPr>
        <w:t>prostoru Dječjeg odjela također se priređuju izložbe u suradnji sa velikogoričkim vrtićima i školama.</w:t>
      </w:r>
    </w:p>
    <w:p w:rsidR="00B20BAF" w:rsidRPr="00B20BAF" w:rsidRDefault="00B20BAF" w:rsidP="00B20BAF">
      <w:pPr>
        <w:suppressAutoHyphens w:val="0"/>
        <w:spacing w:after="160" w:line="259" w:lineRule="auto"/>
        <w:jc w:val="both"/>
        <w:rPr>
          <w:rFonts w:eastAsiaTheme="minorHAnsi"/>
          <w:i/>
          <w:color w:val="auto"/>
          <w:kern w:val="0"/>
          <w:lang w:eastAsia="en-US"/>
        </w:rPr>
      </w:pPr>
      <w:r w:rsidRPr="00B20BAF">
        <w:rPr>
          <w:rFonts w:eastAsiaTheme="minorHAnsi"/>
          <w:i/>
          <w:color w:val="auto"/>
          <w:kern w:val="0"/>
          <w:lang w:eastAsia="en-US"/>
        </w:rPr>
        <w:t xml:space="preserve">Tablica 4. – Rashodi aktivnosti/programa po izvorima financiranja iskazani u Financijskom planu za 2025. godinu </w:t>
      </w:r>
    </w:p>
    <w:tbl>
      <w:tblPr>
        <w:tblStyle w:val="ivopisnatablicareetke6-isticanje3"/>
        <w:tblW w:w="9209" w:type="dxa"/>
        <w:tblLook w:val="04A0" w:firstRow="1" w:lastRow="0" w:firstColumn="1" w:lastColumn="0" w:noHBand="0" w:noVBand="1"/>
      </w:tblPr>
      <w:tblGrid>
        <w:gridCol w:w="6799"/>
        <w:gridCol w:w="2410"/>
      </w:tblGrid>
      <w:tr w:rsidR="00B20BAF" w:rsidRPr="00B20BAF" w:rsidTr="007B38A6">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B20BAF" w:rsidRPr="00B20BAF" w:rsidRDefault="00B20BAF" w:rsidP="00B20BAF">
            <w:pPr>
              <w:suppressAutoHyphens w:val="0"/>
              <w:spacing w:line="240" w:lineRule="auto"/>
              <w:jc w:val="both"/>
              <w:rPr>
                <w:color w:val="auto"/>
                <w:kern w:val="0"/>
              </w:rPr>
            </w:pPr>
            <w:r w:rsidRPr="00B20BAF">
              <w:rPr>
                <w:color w:val="auto"/>
                <w:kern w:val="0"/>
              </w:rPr>
              <w:t>Potrebna sredstva za provođenje aktivnosti/programa po izvorima</w:t>
            </w:r>
          </w:p>
        </w:tc>
        <w:tc>
          <w:tcPr>
            <w:tcW w:w="2410" w:type="dxa"/>
            <w:hideMark/>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PLAN 2025.  (€)</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 xml:space="preserve">Izvor 1.1. Opći prihodi i primici proračuna </w:t>
            </w:r>
          </w:p>
        </w:tc>
        <w:tc>
          <w:tcPr>
            <w:tcW w:w="241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000000"/>
                <w:kern w:val="0"/>
              </w:rPr>
            </w:pPr>
            <w:r w:rsidRPr="00B20BAF">
              <w:rPr>
                <w:color w:val="000000"/>
                <w:kern w:val="0"/>
              </w:rPr>
              <w:t>500,00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 xml:space="preserve">UKUPNA SREDSTVA </w:t>
            </w:r>
          </w:p>
        </w:tc>
        <w:tc>
          <w:tcPr>
            <w:tcW w:w="241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000000"/>
                <w:kern w:val="0"/>
              </w:rPr>
            </w:pPr>
            <w:r w:rsidRPr="00B20BAF">
              <w:rPr>
                <w:color w:val="000000"/>
                <w:kern w:val="0"/>
              </w:rPr>
              <w:t>500,00</w:t>
            </w:r>
          </w:p>
        </w:tc>
      </w:tr>
    </w:tbl>
    <w:p w:rsidR="00B20BAF" w:rsidRPr="00B20BAF" w:rsidRDefault="00B20BAF" w:rsidP="00B20BAF">
      <w:pPr>
        <w:suppressAutoHyphens w:val="0"/>
        <w:spacing w:after="160" w:line="259" w:lineRule="auto"/>
        <w:jc w:val="both"/>
        <w:rPr>
          <w:rFonts w:eastAsiaTheme="minorHAnsi"/>
          <w:color w:val="auto"/>
          <w:kern w:val="0"/>
          <w:lang w:eastAsia="en-US"/>
        </w:rPr>
      </w:pPr>
    </w:p>
    <w:p w:rsidR="00B20BAF" w:rsidRPr="00B20BAF" w:rsidRDefault="00B20BAF" w:rsidP="00B20BAF">
      <w:pPr>
        <w:suppressAutoHyphens w:val="0"/>
        <w:spacing w:after="160" w:line="259" w:lineRule="auto"/>
        <w:jc w:val="both"/>
        <w:rPr>
          <w:rFonts w:eastAsiaTheme="minorHAnsi"/>
          <w:color w:val="auto"/>
          <w:kern w:val="0"/>
          <w:u w:val="single"/>
          <w:lang w:eastAsia="en-US"/>
        </w:rPr>
      </w:pPr>
      <w:r w:rsidRPr="00B20BAF">
        <w:rPr>
          <w:rFonts w:eastAsiaTheme="minorHAnsi"/>
          <w:color w:val="auto"/>
          <w:kern w:val="0"/>
          <w:u w:val="single"/>
          <w:lang w:eastAsia="en-US"/>
        </w:rPr>
        <w:t>Naziv aktivnosti:</w:t>
      </w:r>
      <w:r w:rsidRPr="00B20BAF">
        <w:rPr>
          <w:rFonts w:eastAsiaTheme="minorHAnsi"/>
          <w:color w:val="auto"/>
          <w:kern w:val="0"/>
          <w:lang w:eastAsia="en-US"/>
        </w:rPr>
        <w:t xml:space="preserve"> A700006 Manifestacije </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u w:val="single"/>
          <w:lang w:eastAsia="en-US"/>
        </w:rPr>
        <w:t>Opis aktivnosti:</w:t>
      </w:r>
      <w:r w:rsidRPr="00B20BAF">
        <w:rPr>
          <w:rFonts w:eastAsiaTheme="minorHAnsi"/>
          <w:color w:val="auto"/>
          <w:kern w:val="0"/>
          <w:lang w:eastAsia="en-US"/>
        </w:rPr>
        <w:t xml:space="preserve"> Gradska knjižnica Velika Gorica tijekom godine svojim aktivnostima priključuje se različitim manifestacijama lokalnog ili nacionalnog karaktera – Mjesec hrvatske knjige, Noć knjige, Dan knjižnice, Dani europske baštine, Dječji tjedan i 45. obljetnicu Područne knjižnice Galženica. Također i sama organizira manifestacije poput malog književnog festivala Turbooks koji se održava svake godine, ili prigodne manifestacije posvećene važnim osobama ili događajima vezanima uz Turopolje.  </w:t>
      </w:r>
    </w:p>
    <w:p w:rsidR="00B20BAF" w:rsidRPr="00B20BAF" w:rsidRDefault="00B20BAF" w:rsidP="00B20BAF">
      <w:pPr>
        <w:suppressAutoHyphens w:val="0"/>
        <w:spacing w:after="160" w:line="259" w:lineRule="auto"/>
        <w:jc w:val="both"/>
        <w:rPr>
          <w:rFonts w:eastAsiaTheme="minorHAnsi"/>
          <w:i/>
          <w:color w:val="auto"/>
          <w:kern w:val="0"/>
          <w:lang w:eastAsia="en-US"/>
        </w:rPr>
      </w:pPr>
      <w:r w:rsidRPr="00B20BAF">
        <w:rPr>
          <w:rFonts w:eastAsiaTheme="minorHAnsi"/>
          <w:i/>
          <w:color w:val="auto"/>
          <w:kern w:val="0"/>
          <w:lang w:eastAsia="en-US"/>
        </w:rPr>
        <w:t xml:space="preserve">Tablica 4. – Rashodi aktivnosti/programa po izvorima financiranja iskazani u Financijskom planu za 2025. godinu </w:t>
      </w:r>
    </w:p>
    <w:tbl>
      <w:tblPr>
        <w:tblStyle w:val="ivopisnatablicareetke6-isticanje3"/>
        <w:tblW w:w="9209" w:type="dxa"/>
        <w:tblLook w:val="04A0" w:firstRow="1" w:lastRow="0" w:firstColumn="1" w:lastColumn="0" w:noHBand="0" w:noVBand="1"/>
      </w:tblPr>
      <w:tblGrid>
        <w:gridCol w:w="6799"/>
        <w:gridCol w:w="2410"/>
      </w:tblGrid>
      <w:tr w:rsidR="00B20BAF" w:rsidRPr="00B20BAF" w:rsidTr="007B38A6">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B20BAF" w:rsidRPr="00B20BAF" w:rsidRDefault="00B20BAF" w:rsidP="00B20BAF">
            <w:pPr>
              <w:suppressAutoHyphens w:val="0"/>
              <w:spacing w:line="240" w:lineRule="auto"/>
              <w:jc w:val="both"/>
              <w:rPr>
                <w:color w:val="auto"/>
                <w:kern w:val="0"/>
              </w:rPr>
            </w:pPr>
            <w:r w:rsidRPr="00B20BAF">
              <w:rPr>
                <w:color w:val="auto"/>
                <w:kern w:val="0"/>
              </w:rPr>
              <w:lastRenderedPageBreak/>
              <w:t>Potrebna sredstva za provođenje aktivnosti/programa po izvorima</w:t>
            </w:r>
          </w:p>
        </w:tc>
        <w:tc>
          <w:tcPr>
            <w:tcW w:w="2410" w:type="dxa"/>
            <w:hideMark/>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PLAN 2025.  (€)</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Izvor 1.1. Opći prihodi i primici proračuna</w:t>
            </w:r>
          </w:p>
        </w:tc>
        <w:tc>
          <w:tcPr>
            <w:tcW w:w="241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000000"/>
                <w:kern w:val="0"/>
              </w:rPr>
            </w:pPr>
            <w:r w:rsidRPr="00B20BAF">
              <w:rPr>
                <w:color w:val="000000"/>
                <w:kern w:val="0"/>
              </w:rPr>
              <w:t>5.150,00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Izvor 5.2. Pomoći – PK</w:t>
            </w:r>
          </w:p>
        </w:tc>
        <w:tc>
          <w:tcPr>
            <w:tcW w:w="241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000000"/>
                <w:kern w:val="0"/>
              </w:rPr>
            </w:pPr>
            <w:r w:rsidRPr="00B20BAF">
              <w:rPr>
                <w:color w:val="000000"/>
                <w:kern w:val="0"/>
              </w:rPr>
              <w:t>1.600,00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 xml:space="preserve">UKUPNA SREDSTVA </w:t>
            </w:r>
          </w:p>
        </w:tc>
        <w:tc>
          <w:tcPr>
            <w:tcW w:w="241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000000"/>
                <w:kern w:val="0"/>
              </w:rPr>
            </w:pPr>
            <w:r w:rsidRPr="00B20BAF">
              <w:rPr>
                <w:color w:val="000000"/>
                <w:kern w:val="0"/>
              </w:rPr>
              <w:t> 6.750,00</w:t>
            </w:r>
          </w:p>
        </w:tc>
      </w:tr>
    </w:tbl>
    <w:p w:rsidR="00B20BAF" w:rsidRPr="00B20BAF" w:rsidRDefault="00B20BAF" w:rsidP="00B20BAF">
      <w:pPr>
        <w:suppressAutoHyphens w:val="0"/>
        <w:spacing w:after="160" w:line="259" w:lineRule="auto"/>
        <w:jc w:val="both"/>
        <w:rPr>
          <w:rFonts w:eastAsiaTheme="minorHAnsi"/>
          <w:color w:val="auto"/>
          <w:kern w:val="0"/>
          <w:lang w:eastAsia="en-US"/>
        </w:rPr>
      </w:pPr>
    </w:p>
    <w:p w:rsidR="00B20BAF" w:rsidRPr="00B20BAF" w:rsidRDefault="00B20BAF" w:rsidP="00B20BAF">
      <w:pPr>
        <w:suppressAutoHyphens w:val="0"/>
        <w:spacing w:after="160" w:line="259" w:lineRule="auto"/>
        <w:jc w:val="both"/>
        <w:rPr>
          <w:rFonts w:eastAsiaTheme="minorHAnsi"/>
          <w:color w:val="auto"/>
          <w:kern w:val="0"/>
          <w:u w:val="single"/>
          <w:lang w:eastAsia="en-US"/>
        </w:rPr>
      </w:pPr>
      <w:r w:rsidRPr="00B20BAF">
        <w:rPr>
          <w:rFonts w:eastAsiaTheme="minorHAnsi"/>
          <w:color w:val="auto"/>
          <w:kern w:val="0"/>
          <w:u w:val="single"/>
          <w:lang w:eastAsia="en-US"/>
        </w:rPr>
        <w:t>Naziv aktivnosti:</w:t>
      </w:r>
      <w:r w:rsidRPr="00B20BAF">
        <w:rPr>
          <w:rFonts w:eastAsiaTheme="minorHAnsi"/>
          <w:color w:val="auto"/>
          <w:kern w:val="0"/>
          <w:lang w:eastAsia="en-US"/>
        </w:rPr>
        <w:t xml:space="preserve"> A700007 Predavanja, tribine, radionice i ostalo </w:t>
      </w:r>
    </w:p>
    <w:p w:rsidR="00B20BAF" w:rsidRPr="00B20BAF" w:rsidRDefault="00B20BAF" w:rsidP="00B20BAF">
      <w:pPr>
        <w:suppressAutoHyphens w:val="0"/>
        <w:spacing w:after="160" w:line="259" w:lineRule="auto"/>
        <w:jc w:val="both"/>
        <w:rPr>
          <w:rFonts w:eastAsiaTheme="minorHAnsi"/>
          <w:color w:val="auto"/>
          <w:kern w:val="0"/>
          <w:lang w:eastAsia="en-US"/>
        </w:rPr>
      </w:pPr>
      <w:r w:rsidRPr="00B20BAF">
        <w:rPr>
          <w:rFonts w:eastAsiaTheme="minorHAnsi"/>
          <w:color w:val="auto"/>
          <w:kern w:val="0"/>
          <w:u w:val="single"/>
          <w:lang w:eastAsia="en-US"/>
        </w:rPr>
        <w:t>Opis aktivnosti:</w:t>
      </w:r>
      <w:r w:rsidRPr="00B20BAF">
        <w:rPr>
          <w:rFonts w:eastAsiaTheme="minorHAnsi"/>
          <w:color w:val="auto"/>
          <w:kern w:val="0"/>
          <w:lang w:eastAsia="en-US"/>
        </w:rPr>
        <w:t xml:space="preserve"> Redovite mjesečne akcije dogovaraju se i koordiniraju za sve tri lokacije. Osim redovnog programa književnih susreta koji se dogovaraju u zasebnim terminima, programi se organiziraju kao nizovi susreta ili radionica, a tijekom godine priključujemo se i drugim manifestacijama.</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Nagovor na čitanje</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Nakladnik u gostima</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Četrti četrtek – radionice razmjene vještina</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Zdravlje za vas</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Pišem ti pismo… natječaj za naj pismo</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Sve za pet! – tradicionalna akcija prodaje rabljenih knjiga i knjiga iz otpisa knjižnice</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Čitateljski klubovi u Gradskoj knjižnici Velika Gorici</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Zelena knjižnica</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Kreativni izlog</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Radionice informacijske pismenosti za treću životnu dob</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Online djelatnosti Gradske knjižnice Velika Gorica</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Radionice za djecu s teškoćama u čitanju</w:t>
      </w:r>
    </w:p>
    <w:p w:rsidR="00B20BAF" w:rsidRPr="00B20BAF" w:rsidRDefault="00B20BAF" w:rsidP="00077C4B">
      <w:pPr>
        <w:suppressAutoHyphens w:val="0"/>
        <w:spacing w:line="259" w:lineRule="auto"/>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Redovni programi Dječjeg odjela</w:t>
      </w:r>
    </w:p>
    <w:p w:rsidR="00B20BAF" w:rsidRPr="00B20BAF" w:rsidRDefault="00B20BAF" w:rsidP="00077C4B">
      <w:pPr>
        <w:suppressAutoHyphens w:val="0"/>
        <w:spacing w:line="259" w:lineRule="auto"/>
        <w:ind w:left="720"/>
        <w:jc w:val="both"/>
        <w:rPr>
          <w:rFonts w:eastAsiaTheme="minorHAnsi"/>
          <w:color w:val="auto"/>
          <w:kern w:val="0"/>
          <w:lang w:eastAsia="en-US"/>
        </w:rPr>
      </w:pPr>
      <w:r w:rsidRPr="00B20BAF">
        <w:rPr>
          <w:rFonts w:eastAsiaTheme="minorHAnsi"/>
          <w:color w:val="auto"/>
          <w:kern w:val="0"/>
          <w:lang w:eastAsia="en-US"/>
        </w:rPr>
        <w:t xml:space="preserve">-          Interdisciplinarni pristup kreativnom i interaktivnom pripovijedanju s elementima          performativnih umjetnosti </w:t>
      </w:r>
    </w:p>
    <w:p w:rsidR="00B20BAF" w:rsidRPr="00B20BAF" w:rsidRDefault="00B20BAF" w:rsidP="00077C4B">
      <w:pPr>
        <w:suppressAutoHyphens w:val="0"/>
        <w:spacing w:line="259"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Igraonice</w:t>
      </w:r>
    </w:p>
    <w:p w:rsidR="00B20BAF" w:rsidRPr="00B20BAF" w:rsidRDefault="00B20BAF" w:rsidP="00077C4B">
      <w:pPr>
        <w:suppressAutoHyphens w:val="0"/>
        <w:spacing w:line="259"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Čitatovnica</w:t>
      </w:r>
    </w:p>
    <w:p w:rsidR="00B20BAF" w:rsidRPr="00B20BAF" w:rsidRDefault="00B20BAF" w:rsidP="00077C4B">
      <w:pPr>
        <w:suppressAutoHyphens w:val="0"/>
        <w:spacing w:line="259"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Pričaonice ili kutić za najmlađe</w:t>
      </w:r>
    </w:p>
    <w:p w:rsidR="00B20BAF" w:rsidRPr="00B20BAF" w:rsidRDefault="00B20BAF" w:rsidP="00077C4B">
      <w:pPr>
        <w:suppressAutoHyphens w:val="0"/>
        <w:spacing w:line="259"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Grupni posjeti djece iz velikogoričkih vrtića i škola</w:t>
      </w:r>
    </w:p>
    <w:p w:rsidR="00B20BAF" w:rsidRPr="00B20BAF" w:rsidRDefault="00B20BAF" w:rsidP="00077C4B">
      <w:pPr>
        <w:suppressAutoHyphens w:val="0"/>
        <w:spacing w:line="259"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Književni susreti</w:t>
      </w:r>
    </w:p>
    <w:p w:rsidR="00B20BAF" w:rsidRPr="00B20BAF" w:rsidRDefault="00B20BAF" w:rsidP="00077C4B">
      <w:pPr>
        <w:suppressAutoHyphens w:val="0"/>
        <w:spacing w:line="240"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Predstavljanja novih knjiga</w:t>
      </w:r>
    </w:p>
    <w:p w:rsidR="00B20BAF" w:rsidRPr="00B20BAF" w:rsidRDefault="00B20BAF" w:rsidP="00077C4B">
      <w:pPr>
        <w:suppressAutoHyphens w:val="0"/>
        <w:spacing w:line="240"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Satovi lektire u knjižnici</w:t>
      </w:r>
    </w:p>
    <w:p w:rsidR="00B20BAF" w:rsidRPr="00B20BAF" w:rsidRDefault="00B20BAF" w:rsidP="00077C4B">
      <w:pPr>
        <w:suppressAutoHyphens w:val="0"/>
        <w:spacing w:line="240"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Radionice za djecu</w:t>
      </w:r>
    </w:p>
    <w:p w:rsidR="00B20BAF" w:rsidRPr="00B20BAF" w:rsidRDefault="00B20BAF" w:rsidP="00077C4B">
      <w:pPr>
        <w:suppressAutoHyphens w:val="0"/>
        <w:spacing w:line="240"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Psihoedukativne radionice za roditelje, odgajatelje i učitelje</w:t>
      </w:r>
    </w:p>
    <w:p w:rsidR="00B20BAF" w:rsidRPr="00B20BAF" w:rsidRDefault="00B20BAF" w:rsidP="00077C4B">
      <w:pPr>
        <w:suppressAutoHyphens w:val="0"/>
        <w:spacing w:line="240"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Izložbe</w:t>
      </w:r>
    </w:p>
    <w:p w:rsidR="00B20BAF" w:rsidRPr="00B20BAF" w:rsidRDefault="00B20BAF" w:rsidP="00077C4B">
      <w:pPr>
        <w:suppressAutoHyphens w:val="0"/>
        <w:spacing w:line="240"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Natjecanja i kvizovi</w:t>
      </w:r>
    </w:p>
    <w:p w:rsidR="00B20BAF" w:rsidRPr="00B20BAF" w:rsidRDefault="00B20BAF" w:rsidP="00077C4B">
      <w:pPr>
        <w:suppressAutoHyphens w:val="0"/>
        <w:spacing w:line="240"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Lutkarske predstave</w:t>
      </w:r>
    </w:p>
    <w:p w:rsidR="00B20BAF" w:rsidRPr="00B20BAF" w:rsidRDefault="00B20BAF" w:rsidP="00077C4B">
      <w:pPr>
        <w:suppressAutoHyphens w:val="0"/>
        <w:spacing w:after="160" w:line="240" w:lineRule="auto"/>
        <w:ind w:firstLine="708"/>
        <w:jc w:val="both"/>
        <w:rPr>
          <w:rFonts w:eastAsiaTheme="minorHAnsi"/>
          <w:color w:val="auto"/>
          <w:kern w:val="0"/>
          <w:lang w:eastAsia="en-US"/>
        </w:rPr>
      </w:pPr>
      <w:r w:rsidRPr="00B20BAF">
        <w:rPr>
          <w:rFonts w:eastAsiaTheme="minorHAnsi"/>
          <w:color w:val="auto"/>
          <w:kern w:val="0"/>
          <w:lang w:eastAsia="en-US"/>
        </w:rPr>
        <w:t>-</w:t>
      </w:r>
      <w:r w:rsidRPr="00B20BAF">
        <w:rPr>
          <w:rFonts w:eastAsiaTheme="minorHAnsi"/>
          <w:color w:val="auto"/>
          <w:kern w:val="0"/>
          <w:lang w:eastAsia="en-US"/>
        </w:rPr>
        <w:tab/>
        <w:t>Razne prigodne akcije uz Božić, poklade, Uskrs, Dane kruha, Dan planeta Zemlje i Dan Grada Velike Gorice</w:t>
      </w:r>
    </w:p>
    <w:p w:rsidR="00B20BAF" w:rsidRPr="00B20BAF" w:rsidRDefault="00B20BAF" w:rsidP="00B20BAF">
      <w:pPr>
        <w:suppressAutoHyphens w:val="0"/>
        <w:spacing w:after="160" w:line="259" w:lineRule="auto"/>
        <w:jc w:val="both"/>
        <w:rPr>
          <w:rFonts w:eastAsiaTheme="minorHAnsi"/>
          <w:i/>
          <w:color w:val="auto"/>
          <w:kern w:val="0"/>
          <w:lang w:eastAsia="en-US"/>
        </w:rPr>
      </w:pPr>
      <w:r w:rsidRPr="00B20BAF">
        <w:rPr>
          <w:rFonts w:eastAsiaTheme="minorHAnsi"/>
          <w:i/>
          <w:color w:val="auto"/>
          <w:kern w:val="0"/>
          <w:lang w:eastAsia="en-US"/>
        </w:rPr>
        <w:t xml:space="preserve">Tablica 4. – Rashodi aktivnosti/programa po izvorima financiranja iskazani u Financijskom planu za 2025. godinu </w:t>
      </w:r>
    </w:p>
    <w:tbl>
      <w:tblPr>
        <w:tblStyle w:val="ivopisnatablicareetke6-isticanje3"/>
        <w:tblW w:w="9209" w:type="dxa"/>
        <w:tblLook w:val="04A0" w:firstRow="1" w:lastRow="0" w:firstColumn="1" w:lastColumn="0" w:noHBand="0" w:noVBand="1"/>
      </w:tblPr>
      <w:tblGrid>
        <w:gridCol w:w="6799"/>
        <w:gridCol w:w="2410"/>
      </w:tblGrid>
      <w:tr w:rsidR="00B20BAF" w:rsidRPr="00B20BAF" w:rsidTr="007B38A6">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B20BAF" w:rsidRPr="00B20BAF" w:rsidRDefault="00B20BAF" w:rsidP="00B20BAF">
            <w:pPr>
              <w:suppressAutoHyphens w:val="0"/>
              <w:spacing w:line="240" w:lineRule="auto"/>
              <w:jc w:val="both"/>
              <w:rPr>
                <w:color w:val="auto"/>
                <w:kern w:val="0"/>
              </w:rPr>
            </w:pPr>
            <w:r w:rsidRPr="00B20BAF">
              <w:rPr>
                <w:color w:val="auto"/>
                <w:kern w:val="0"/>
              </w:rPr>
              <w:t>Potrebna sredstva za provođenje aktivnosti/programa po izvorima</w:t>
            </w:r>
          </w:p>
        </w:tc>
        <w:tc>
          <w:tcPr>
            <w:tcW w:w="2410" w:type="dxa"/>
            <w:hideMark/>
          </w:tcPr>
          <w:p w:rsidR="00B20BAF" w:rsidRPr="00B20BAF" w:rsidRDefault="00B20BAF" w:rsidP="00B20BAF">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B20BAF">
              <w:rPr>
                <w:color w:val="auto"/>
                <w:kern w:val="0"/>
              </w:rPr>
              <w:t>PLAN 2025.  (€)</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lastRenderedPageBreak/>
              <w:t>Izvor 1.1. Opći prihodi i primici proračuna</w:t>
            </w:r>
          </w:p>
        </w:tc>
        <w:tc>
          <w:tcPr>
            <w:tcW w:w="241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000000"/>
                <w:kern w:val="0"/>
              </w:rPr>
            </w:pPr>
            <w:r w:rsidRPr="00B20BAF">
              <w:rPr>
                <w:color w:val="000000"/>
                <w:kern w:val="0"/>
              </w:rPr>
              <w:t>5.000,00</w:t>
            </w:r>
          </w:p>
        </w:tc>
      </w:tr>
      <w:tr w:rsidR="00B20BAF" w:rsidRPr="00B20BAF" w:rsidTr="007B38A6">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Izvor 3.2. Vlastiti prihodi – PK</w:t>
            </w:r>
          </w:p>
        </w:tc>
        <w:tc>
          <w:tcPr>
            <w:tcW w:w="2410" w:type="dxa"/>
            <w:hideMark/>
          </w:tcPr>
          <w:p w:rsidR="00B20BAF" w:rsidRPr="00B20BAF" w:rsidRDefault="00B20BAF" w:rsidP="00B20BAF">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000000"/>
                <w:kern w:val="0"/>
              </w:rPr>
            </w:pPr>
            <w:r w:rsidRPr="00B20BAF">
              <w:rPr>
                <w:color w:val="000000"/>
                <w:kern w:val="0"/>
              </w:rPr>
              <w:t>1.000,00</w:t>
            </w:r>
          </w:p>
        </w:tc>
      </w:tr>
      <w:tr w:rsidR="00B20BAF" w:rsidRPr="00B20BAF" w:rsidTr="007B38A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B20BAF" w:rsidRPr="00B20BAF" w:rsidRDefault="00B20BAF" w:rsidP="00B20BAF">
            <w:pPr>
              <w:suppressAutoHyphens w:val="0"/>
              <w:spacing w:line="240" w:lineRule="auto"/>
              <w:jc w:val="both"/>
              <w:rPr>
                <w:color w:val="000000"/>
                <w:kern w:val="0"/>
              </w:rPr>
            </w:pPr>
            <w:r w:rsidRPr="00B20BAF">
              <w:rPr>
                <w:color w:val="000000"/>
                <w:kern w:val="0"/>
              </w:rPr>
              <w:t xml:space="preserve">UKUPNA SREDSTVA </w:t>
            </w:r>
          </w:p>
        </w:tc>
        <w:tc>
          <w:tcPr>
            <w:tcW w:w="2410" w:type="dxa"/>
            <w:hideMark/>
          </w:tcPr>
          <w:p w:rsidR="00B20BAF" w:rsidRPr="00B20BAF" w:rsidRDefault="00B20BAF" w:rsidP="00B20BAF">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000000"/>
                <w:kern w:val="0"/>
              </w:rPr>
            </w:pPr>
            <w:r w:rsidRPr="00B20BAF">
              <w:rPr>
                <w:color w:val="000000"/>
                <w:kern w:val="0"/>
              </w:rPr>
              <w:t> 6.000,00</w:t>
            </w:r>
          </w:p>
        </w:tc>
      </w:tr>
    </w:tbl>
    <w:p w:rsidR="006D03EB" w:rsidRDefault="006D03EB">
      <w:pPr>
        <w:suppressAutoHyphens w:val="0"/>
        <w:spacing w:after="160" w:line="259" w:lineRule="auto"/>
        <w:jc w:val="both"/>
        <w:rPr>
          <w:rFonts w:eastAsiaTheme="minorHAnsi"/>
          <w:color w:val="auto"/>
          <w:kern w:val="0"/>
          <w:lang w:eastAsia="en-US"/>
        </w:rPr>
      </w:pPr>
    </w:p>
    <w:p w:rsidR="006D03EB" w:rsidRDefault="006D03EB">
      <w:pPr>
        <w:suppressAutoHyphens w:val="0"/>
        <w:spacing w:after="160" w:line="259" w:lineRule="auto"/>
        <w:jc w:val="both"/>
        <w:rPr>
          <w:rFonts w:eastAsiaTheme="minorHAnsi"/>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 xml:space="preserve">RKP: 24192 – JAVNA VATROGASNA POSTROJBA </w:t>
      </w:r>
    </w:p>
    <w:p w:rsidR="006D03EB" w:rsidRDefault="006D03EB">
      <w:pPr>
        <w:suppressAutoHyphens w:val="0"/>
        <w:spacing w:after="160" w:line="276" w:lineRule="auto"/>
        <w:jc w:val="both"/>
        <w:rPr>
          <w:rFonts w:eastAsiaTheme="minorHAnsi"/>
          <w:b/>
          <w:color w:val="auto"/>
          <w:kern w:val="0"/>
          <w:lang w:eastAsia="en-US"/>
        </w:rPr>
      </w:pPr>
    </w:p>
    <w:tbl>
      <w:tblPr>
        <w:tblStyle w:val="Reetkatablice7"/>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bookmarkStart w:id="42" w:name="_Hlk182490099"/>
            <w:r>
              <w:rPr>
                <w:rFonts w:eastAsiaTheme="minorHAnsi"/>
                <w:b/>
                <w:color w:val="auto"/>
                <w:kern w:val="0"/>
                <w:lang w:eastAsia="en-US"/>
              </w:rPr>
              <w:t>1. UVOD</w:t>
            </w:r>
          </w:p>
        </w:tc>
      </w:tr>
    </w:tbl>
    <w:bookmarkEnd w:id="42"/>
    <w:p w:rsidR="006D03EB" w:rsidRDefault="00177FA2">
      <w:pPr>
        <w:suppressAutoHyphens w:val="0"/>
        <w:spacing w:after="160" w:line="259" w:lineRule="auto"/>
        <w:rPr>
          <w:rFonts w:eastAsiaTheme="minorHAnsi"/>
          <w:color w:val="auto"/>
          <w:kern w:val="0"/>
          <w:sz w:val="22"/>
          <w:szCs w:val="22"/>
          <w:lang w:eastAsia="en-US"/>
        </w:rPr>
      </w:pPr>
      <w:r>
        <w:rPr>
          <w:rFonts w:eastAsiaTheme="minorHAnsi"/>
          <w:color w:val="auto"/>
          <w:kern w:val="0"/>
          <w:szCs w:val="22"/>
          <w:lang w:eastAsia="en-US"/>
        </w:rPr>
        <w:t>Javna vatrogasna postrojba Velika Gorica je ustanova u vlasništvu Grada Velika Gorica koja obavlja vatrogasnu djelatnost temeljem Zakona o vatrogastvu. Pod pojmom vatrogasne djelatnosti smatra se sudjelovanje u provedbi preventivnih mjera zaštite od požara i eksplozija, gašenje požara i spašavanje ljudi i imovine ugroženih požarom i eksplozijama, pružanje  tehničke pomoći u nezgodama i opasnim događajima, ekološkim nezgodama kao i ostalim nesrećama. Javna vatrogasna postrojba Velika Gorica je postrojba kategorija 3 vrsta 3, s 44 vatrogasaca raspoređenih u turnusnom radu, zapovjednikom i zamjenikom zapovjednika, voditelj općih kadrovskih pravnih poslova i voditelj računovodstva, a što ukupno čini 48 zaposlenih.</w:t>
      </w:r>
      <w:r>
        <w:rPr>
          <w:rFonts w:eastAsiaTheme="minorHAnsi"/>
          <w:color w:val="auto"/>
          <w:kern w:val="0"/>
          <w:szCs w:val="22"/>
          <w:lang w:eastAsia="en-US"/>
        </w:rPr>
        <w:br/>
      </w:r>
      <w:r>
        <w:rPr>
          <w:rFonts w:eastAsiaTheme="minorHAnsi"/>
          <w:color w:val="auto"/>
          <w:kern w:val="0"/>
          <w:sz w:val="22"/>
          <w:szCs w:val="22"/>
          <w:lang w:eastAsia="en-US"/>
        </w:rPr>
        <w:t>Osnovni dokumenti koji određuju veličinu Postrojbe kao i broj zaposlenih je Procjena ugroženosti od požara i eksplozija i Plan zaštite od požara i tehnoloških eksplozija za područje Grada Velika Gorica.</w:t>
      </w:r>
      <w:r>
        <w:rPr>
          <w:rFonts w:eastAsiaTheme="minorHAnsi"/>
          <w:color w:val="auto"/>
          <w:kern w:val="0"/>
          <w:sz w:val="22"/>
          <w:szCs w:val="22"/>
          <w:lang w:eastAsia="en-US"/>
        </w:rPr>
        <w:br/>
      </w:r>
    </w:p>
    <w:tbl>
      <w:tblPr>
        <w:tblStyle w:val="Reetkatablice7"/>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bookmarkStart w:id="43" w:name="_Hlk182490196"/>
            <w:r>
              <w:rPr>
                <w:rFonts w:eastAsiaTheme="minorHAnsi"/>
                <w:b/>
                <w:color w:val="auto"/>
                <w:kern w:val="0"/>
                <w:lang w:eastAsia="en-US"/>
              </w:rPr>
              <w:t xml:space="preserve">2. OBRAZLOŽENJE PRIHODA/ RASHODA PO PRIRODNOJ VRSTI </w:t>
            </w:r>
          </w:p>
        </w:tc>
      </w:tr>
      <w:bookmarkEnd w:id="43"/>
    </w:tbl>
    <w:p w:rsidR="006D03EB" w:rsidRDefault="006D03EB">
      <w:pPr>
        <w:suppressAutoHyphens w:val="0"/>
        <w:spacing w:after="160" w:line="259" w:lineRule="auto"/>
        <w:jc w:val="both"/>
        <w:rPr>
          <w:rFonts w:eastAsiaTheme="minorHAnsi"/>
          <w:color w:val="auto"/>
          <w:kern w:val="0"/>
          <w:sz w:val="22"/>
          <w:szCs w:val="22"/>
          <w:lang w:eastAsia="en-US"/>
        </w:rPr>
      </w:pPr>
    </w:p>
    <w:p w:rsidR="006D03EB" w:rsidRDefault="00177FA2">
      <w:pPr>
        <w:suppressAutoHyphens w:val="0"/>
        <w:spacing w:after="160" w:line="259" w:lineRule="auto"/>
        <w:jc w:val="both"/>
        <w:rPr>
          <w:rFonts w:eastAsiaTheme="minorHAnsi"/>
          <w:b/>
          <w:color w:val="auto"/>
          <w:kern w:val="0"/>
          <w:szCs w:val="22"/>
          <w:lang w:eastAsia="en-US"/>
        </w:rPr>
      </w:pPr>
      <w:r>
        <w:rPr>
          <w:rFonts w:eastAsiaTheme="minorHAnsi"/>
          <w:b/>
          <w:color w:val="auto"/>
          <w:kern w:val="0"/>
          <w:szCs w:val="22"/>
          <w:lang w:eastAsia="en-US"/>
        </w:rPr>
        <w:t>2.1. PRIHODI</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 xml:space="preserve">Prijedlogom Financijskog plana Javna vatrogasna postrojba Velika Gorica za 2025. godinu planiraju se prihodi i primici u iznosu od 3.338.855,00 €. </w:t>
      </w:r>
    </w:p>
    <w:p w:rsidR="006D03EB"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t xml:space="preserve">Pomoći proračunskim korisnicima iz proračuna koji im nije nadležan odnose se na novčana  sredstva za dislokacije koje određuje temeljem zapovjedi glavni vatrogasni zapovjednik u iznosu od 11.000,00 €. </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xml:space="preserve">Prihodi od pruženih usluga odnose se na pružanje usluge o vatrodojavi, usluge servisa, korištenje vatrogasnih vozila, korištenja vatrogasne opreme, naknada za osiguranje javnih priredbi, usluga osposobljavanja i podučavanja i ostale usluge, a sve sukladno </w:t>
      </w:r>
      <w:r w:rsidR="00B20BAF">
        <w:rPr>
          <w:rFonts w:eastAsia="Calibri"/>
          <w:color w:val="auto"/>
          <w:kern w:val="0"/>
          <w:lang w:eastAsia="en-US"/>
        </w:rPr>
        <w:t>cjeniku</w:t>
      </w:r>
      <w:r>
        <w:rPr>
          <w:rFonts w:eastAsia="Calibri"/>
          <w:color w:val="auto"/>
          <w:kern w:val="0"/>
          <w:lang w:eastAsia="en-US"/>
        </w:rPr>
        <w:t xml:space="preserve"> Javne vatrogasne postrojbe Velika Gorica od 29.07.2022. godine u iznosu od 90.100,00 €. </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xml:space="preserve">Prihodi iz nadležnog proračuna odnose se na prihode Grada Velike Gorice, a koriste se za isplatu plaća, materijalna prava radnika (jubilarne nagrade, regres za korištenje godišnjeg odmora, solidarne pomoći za duže bolovanje radnika, božićnica, uskrsnica, dar za djecu i sl.), nabavu  pjenila, apsorbenti, neutralizatori, materijal i sredstva za čišćenje, uredski materijal, plaćanje režijskih troškova, komunalnih usluga, gorivo, službena radna i zaštitna odjeća, usluge održavanja postrojenja i opreme, prijevoznih sredstava i građevinskih objekata, računalne usluge, usluge registracije, premije obaveznog i kasko osiguranja vozila i osiguranja zaposlenih, pristojbe i naknade, oprema računala, kompozitne boce, oprema za protupožarnu zaštitu i kupnja autocisterne u iznosu od  3.237.755,00 €. </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59" w:lineRule="auto"/>
        <w:rPr>
          <w:rFonts w:eastAsiaTheme="minorHAnsi"/>
          <w:i/>
          <w:color w:val="auto"/>
          <w:kern w:val="0"/>
          <w:lang w:eastAsia="en-US"/>
        </w:rPr>
      </w:pPr>
      <w:r>
        <w:rPr>
          <w:rFonts w:eastAsiaTheme="minorHAnsi"/>
          <w:i/>
          <w:color w:val="auto"/>
          <w:kern w:val="0"/>
          <w:lang w:eastAsia="en-US"/>
        </w:rPr>
        <w:lastRenderedPageBreak/>
        <w:t>Tablica 1. - Prihod po vrsti iskazani u Financijskom planu za razdoblje 2025. - 2027.</w:t>
      </w:r>
    </w:p>
    <w:p w:rsidR="006D03EB" w:rsidRDefault="006D03EB">
      <w:pPr>
        <w:suppressAutoHyphens w:val="0"/>
        <w:spacing w:line="259" w:lineRule="auto"/>
        <w:rPr>
          <w:rFonts w:eastAsiaTheme="minorHAnsi"/>
          <w:i/>
          <w:color w:val="auto"/>
          <w:kern w:val="0"/>
          <w:lang w:eastAsia="en-US"/>
        </w:rPr>
      </w:pPr>
    </w:p>
    <w:tbl>
      <w:tblPr>
        <w:tblStyle w:val="Obinatablica45"/>
        <w:tblW w:w="9062" w:type="dxa"/>
        <w:tblLayout w:type="fixed"/>
        <w:tblLook w:val="04A0" w:firstRow="1" w:lastRow="0" w:firstColumn="1" w:lastColumn="0" w:noHBand="0" w:noVBand="1"/>
      </w:tblPr>
      <w:tblGrid>
        <w:gridCol w:w="562"/>
        <w:gridCol w:w="3686"/>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color w:val="auto"/>
                <w:kern w:val="0"/>
                <w:sz w:val="22"/>
                <w:szCs w:val="22"/>
              </w:rPr>
            </w:pPr>
          </w:p>
        </w:tc>
        <w:tc>
          <w:tcPr>
            <w:tcW w:w="1559"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c>
          <w:tcPr>
            <w:tcW w:w="1645"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PROJEKCIJE 2026.  €</w:t>
            </w:r>
          </w:p>
        </w:tc>
        <w:tc>
          <w:tcPr>
            <w:tcW w:w="16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PROJEKCIJE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sz w:val="22"/>
                <w:szCs w:val="22"/>
              </w:rPr>
            </w:pPr>
            <w:r>
              <w:rPr>
                <w:color w:val="auto"/>
                <w:kern w:val="0"/>
                <w:sz w:val="22"/>
                <w:szCs w:val="22"/>
              </w:rPr>
              <w:t>6</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PRIHODI POSLOVANJA</w:t>
            </w:r>
          </w:p>
        </w:tc>
        <w:tc>
          <w:tcPr>
            <w:tcW w:w="155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3.338.855,00</w:t>
            </w:r>
          </w:p>
        </w:tc>
        <w:tc>
          <w:tcPr>
            <w:tcW w:w="1645"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3.040.405,00</w:t>
            </w:r>
          </w:p>
        </w:tc>
        <w:tc>
          <w:tcPr>
            <w:tcW w:w="16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3.040.405,00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sz w:val="22"/>
                <w:szCs w:val="22"/>
              </w:rPr>
            </w:pPr>
            <w:r>
              <w:rPr>
                <w:color w:val="auto"/>
                <w:kern w:val="0"/>
                <w:sz w:val="22"/>
                <w:szCs w:val="22"/>
              </w:rPr>
              <w:t>63</w:t>
            </w:r>
          </w:p>
        </w:tc>
        <w:tc>
          <w:tcPr>
            <w:tcW w:w="3686"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Pomoći od inozemstva i od subjekata unutar općeg proračuna</w:t>
            </w:r>
          </w:p>
        </w:tc>
        <w:tc>
          <w:tcPr>
            <w:tcW w:w="155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11.000,00 </w:t>
            </w:r>
          </w:p>
        </w:tc>
        <w:tc>
          <w:tcPr>
            <w:tcW w:w="1645"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11.000,00</w:t>
            </w:r>
          </w:p>
        </w:tc>
        <w:tc>
          <w:tcPr>
            <w:tcW w:w="16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11.000,00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sz w:val="22"/>
                <w:szCs w:val="22"/>
              </w:rPr>
            </w:pPr>
            <w:r>
              <w:rPr>
                <w:color w:val="auto"/>
                <w:kern w:val="0"/>
                <w:sz w:val="22"/>
                <w:szCs w:val="22"/>
              </w:rPr>
              <w:t>66</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Prihodi od prodaje proizvoda i robe te pruženih usluga, prihodi od donacija te povrati po protestiranim jamstvima</w:t>
            </w:r>
          </w:p>
        </w:tc>
        <w:tc>
          <w:tcPr>
            <w:tcW w:w="155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90.100,00</w:t>
            </w:r>
          </w:p>
        </w:tc>
        <w:tc>
          <w:tcPr>
            <w:tcW w:w="1645"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90.100,00</w:t>
            </w:r>
          </w:p>
        </w:tc>
        <w:tc>
          <w:tcPr>
            <w:tcW w:w="16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90.100,00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sz w:val="22"/>
                <w:szCs w:val="22"/>
              </w:rPr>
            </w:pPr>
            <w:r>
              <w:rPr>
                <w:color w:val="auto"/>
                <w:kern w:val="0"/>
                <w:sz w:val="22"/>
                <w:szCs w:val="22"/>
              </w:rPr>
              <w:t>67</w:t>
            </w:r>
          </w:p>
        </w:tc>
        <w:tc>
          <w:tcPr>
            <w:tcW w:w="3686"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Prihodi iz nadležnog proračuna i od HZZO-a temeljem ugovorenih obveza</w:t>
            </w:r>
          </w:p>
        </w:tc>
        <w:tc>
          <w:tcPr>
            <w:tcW w:w="155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3.237.755,00</w:t>
            </w:r>
          </w:p>
        </w:tc>
        <w:tc>
          <w:tcPr>
            <w:tcW w:w="1645"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2.939.305,00</w:t>
            </w:r>
          </w:p>
        </w:tc>
        <w:tc>
          <w:tcPr>
            <w:tcW w:w="16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2.939.305,00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pPr>
              <w:suppressAutoHyphens w:val="0"/>
              <w:spacing w:line="240" w:lineRule="auto"/>
              <w:rPr>
                <w:color w:val="auto"/>
                <w:kern w:val="0"/>
                <w:sz w:val="22"/>
                <w:szCs w:val="22"/>
              </w:rPr>
            </w:pPr>
          </w:p>
        </w:tc>
        <w:tc>
          <w:tcPr>
            <w:tcW w:w="3686"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UKUPNI PRIHODI</w:t>
            </w:r>
          </w:p>
        </w:tc>
        <w:tc>
          <w:tcPr>
            <w:tcW w:w="155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3.338.855,00</w:t>
            </w:r>
          </w:p>
        </w:tc>
        <w:tc>
          <w:tcPr>
            <w:tcW w:w="1645"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b/>
                <w:color w:val="auto"/>
                <w:kern w:val="0"/>
                <w:sz w:val="22"/>
                <w:szCs w:val="22"/>
              </w:rPr>
              <w:t>3.040.405,00</w:t>
            </w:r>
          </w:p>
        </w:tc>
        <w:tc>
          <w:tcPr>
            <w:tcW w:w="16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3.040.405,00</w:t>
            </w:r>
          </w:p>
        </w:tc>
      </w:tr>
    </w:tbl>
    <w:p w:rsidR="006D03EB" w:rsidRDefault="006D03EB">
      <w:pPr>
        <w:suppressAutoHyphens w:val="0"/>
        <w:spacing w:after="160" w:line="259" w:lineRule="auto"/>
        <w:jc w:val="both"/>
        <w:rPr>
          <w:rFonts w:eastAsiaTheme="minorHAnsi"/>
          <w:color w:val="auto"/>
          <w:kern w:val="0"/>
          <w:szCs w:val="22"/>
          <w:lang w:eastAsia="en-US"/>
        </w:rPr>
      </w:pP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Višak prihoda od pruženih usluga (3.3.20) se odnosi na ostatak prihoda od uplata usluga o vatrodojavi.  Dio viška vlastitih prihoda planiramo upotrijebiti za nabavu zapovjednog vozila ili prenamjena.</w:t>
      </w:r>
    </w:p>
    <w:p w:rsidR="006D03EB" w:rsidRDefault="00177FA2">
      <w:pPr>
        <w:suppressAutoHyphens w:val="0"/>
        <w:spacing w:line="259" w:lineRule="auto"/>
        <w:jc w:val="both"/>
        <w:rPr>
          <w:rFonts w:eastAsiaTheme="minorHAnsi"/>
          <w:i/>
          <w:color w:val="auto"/>
          <w:kern w:val="0"/>
          <w:lang w:eastAsia="en-US"/>
        </w:rPr>
      </w:pPr>
      <w:r>
        <w:rPr>
          <w:rFonts w:eastAsiaTheme="minorHAnsi"/>
          <w:i/>
          <w:color w:val="auto"/>
          <w:kern w:val="0"/>
          <w:lang w:eastAsia="en-US"/>
        </w:rPr>
        <w:t>Tablica 2.– Višak prihoda poslovanja planiran za 2025. godinu</w:t>
      </w:r>
    </w:p>
    <w:p w:rsidR="006D03EB" w:rsidRDefault="006D03EB">
      <w:pPr>
        <w:suppressAutoHyphens w:val="0"/>
        <w:spacing w:line="259" w:lineRule="auto"/>
        <w:jc w:val="both"/>
        <w:rPr>
          <w:rFonts w:eastAsiaTheme="minorHAnsi"/>
          <w:i/>
          <w:color w:val="auto"/>
          <w:kern w:val="0"/>
          <w:lang w:eastAsia="en-US"/>
        </w:rPr>
      </w:pPr>
    </w:p>
    <w:tbl>
      <w:tblPr>
        <w:tblStyle w:val="Obinatablica45"/>
        <w:tblW w:w="9062" w:type="dxa"/>
        <w:tblLook w:val="04A0" w:firstRow="1" w:lastRow="0" w:firstColumn="1" w:lastColumn="0" w:noHBand="0" w:noVBand="1"/>
      </w:tblPr>
      <w:tblGrid>
        <w:gridCol w:w="846"/>
        <w:gridCol w:w="6527"/>
        <w:gridCol w:w="1689"/>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rsidR="006D03EB" w:rsidRDefault="00177FA2">
            <w:pPr>
              <w:suppressAutoHyphens w:val="0"/>
              <w:spacing w:line="240" w:lineRule="auto"/>
              <w:jc w:val="center"/>
              <w:rPr>
                <w:color w:val="auto"/>
                <w:kern w:val="0"/>
                <w:sz w:val="22"/>
                <w:szCs w:val="22"/>
              </w:rPr>
            </w:pPr>
            <w:r>
              <w:rPr>
                <w:color w:val="auto"/>
                <w:kern w:val="0"/>
                <w:sz w:val="22"/>
                <w:szCs w:val="22"/>
              </w:rPr>
              <w:t xml:space="preserve"> VIŠKOVI PRIHODA POSLOVANJA</w:t>
            </w:r>
          </w:p>
        </w:tc>
        <w:tc>
          <w:tcPr>
            <w:tcW w:w="1689"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color w:val="auto"/>
                <w:kern w:val="0"/>
                <w:sz w:val="22"/>
                <w:szCs w:val="22"/>
              </w:rPr>
            </w:pPr>
            <w:r>
              <w:rPr>
                <w:color w:val="auto"/>
                <w:kern w:val="0"/>
                <w:sz w:val="22"/>
                <w:szCs w:val="22"/>
              </w:rPr>
              <w:t>3.3.20</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Višak prihoda od pruženih usluga</w:t>
            </w:r>
          </w:p>
        </w:tc>
        <w:tc>
          <w:tcPr>
            <w:tcW w:w="168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25.365,00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pPr>
              <w:suppressAutoHyphens w:val="0"/>
              <w:spacing w:line="240" w:lineRule="auto"/>
              <w:rPr>
                <w:color w:val="auto"/>
                <w:kern w:val="0"/>
                <w:sz w:val="22"/>
                <w:szCs w:val="22"/>
              </w:rPr>
            </w:pPr>
          </w:p>
        </w:tc>
        <w:tc>
          <w:tcPr>
            <w:tcW w:w="6527"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UKUPNI VIŠAK</w:t>
            </w:r>
          </w:p>
        </w:tc>
        <w:tc>
          <w:tcPr>
            <w:tcW w:w="168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25.365,00</w:t>
            </w:r>
          </w:p>
        </w:tc>
      </w:tr>
    </w:tbl>
    <w:p w:rsidR="006D03EB" w:rsidRDefault="006D03EB">
      <w:pPr>
        <w:suppressAutoHyphens w:val="0"/>
        <w:spacing w:after="160" w:line="259" w:lineRule="auto"/>
        <w:rPr>
          <w:rFonts w:eastAsiaTheme="minorHAnsi"/>
          <w:color w:val="auto"/>
          <w:kern w:val="0"/>
          <w:sz w:val="28"/>
          <w:szCs w:val="22"/>
          <w:lang w:eastAsia="en-US"/>
        </w:rPr>
      </w:pPr>
    </w:p>
    <w:p w:rsidR="006D03EB" w:rsidRDefault="00177FA2">
      <w:pPr>
        <w:tabs>
          <w:tab w:val="left" w:pos="1275"/>
        </w:tabs>
        <w:suppressAutoHyphens w:val="0"/>
        <w:spacing w:after="160" w:line="259" w:lineRule="auto"/>
        <w:rPr>
          <w:rFonts w:eastAsiaTheme="minorHAnsi"/>
          <w:b/>
          <w:color w:val="auto"/>
          <w:kern w:val="0"/>
          <w:szCs w:val="22"/>
          <w:lang w:eastAsia="en-US"/>
        </w:rPr>
      </w:pPr>
      <w:r>
        <w:rPr>
          <w:rFonts w:eastAsiaTheme="minorHAnsi"/>
          <w:b/>
          <w:color w:val="auto"/>
          <w:kern w:val="0"/>
          <w:szCs w:val="22"/>
          <w:lang w:eastAsia="en-US"/>
        </w:rPr>
        <w:t xml:space="preserve">2.2. RASHODI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Prijedlogom Financijskog plana Javna vatrogasna postrojba Velika Gorica za 2025. godinu planiraju se rashodi i izdaci u iznosu od u iznosu od 3</w:t>
      </w:r>
      <w:r>
        <w:rPr>
          <w:color w:val="auto"/>
          <w:kern w:val="0"/>
        </w:rPr>
        <w:t>.364.220,00 €</w:t>
      </w:r>
      <w:r>
        <w:rPr>
          <w:rFonts w:eastAsiaTheme="minorHAnsi"/>
          <w:color w:val="auto"/>
          <w:kern w:val="0"/>
          <w:lang w:eastAsia="en-US"/>
        </w:rPr>
        <w:t xml:space="preserve">.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 xml:space="preserve">Skupina 31 - rashodi za zaposlene planirani su u iznosu 2.564.955,00 €. U ovom iznosu sadržani su rashodi za isplatu plaća radnika (48 osobe) - koje se financiraju iz sredstava Državne riznice u iznosu od 666.955,00 €. Osim plaća, rashodi za zaposlene obuhvaćaju i isplatu materijalnih prava, jubilarnih nagrada, regresa za korištenje godišnjeg odmora, pomoći za duže bolovanje radnika, božićnica, uskrsnica, pomoći za rođenje djeteta, dar djeci i sl. te doprinosa na plaću (doprinosi za osnovno zdravstveno osiguranje). </w:t>
      </w:r>
    </w:p>
    <w:p w:rsidR="006D03EB" w:rsidRDefault="00177FA2">
      <w:pPr>
        <w:suppressAutoHyphens w:val="0"/>
        <w:spacing w:line="240" w:lineRule="auto"/>
        <w:contextualSpacing/>
        <w:jc w:val="both"/>
        <w:rPr>
          <w:rFonts w:eastAsia="Calibri"/>
          <w:color w:val="auto"/>
          <w:kern w:val="0"/>
          <w:lang w:eastAsia="en-US"/>
        </w:rPr>
      </w:pPr>
      <w:r>
        <w:rPr>
          <w:rFonts w:eastAsiaTheme="minorHAnsi"/>
          <w:color w:val="auto"/>
          <w:kern w:val="0"/>
          <w:lang w:eastAsia="en-US"/>
        </w:rPr>
        <w:t>Skupina 32 - materijali rashodi planirani su u iznosu 418.200</w:t>
      </w:r>
      <w:r>
        <w:rPr>
          <w:color w:val="auto"/>
          <w:kern w:val="0"/>
        </w:rPr>
        <w:t xml:space="preserve">,00 €. </w:t>
      </w:r>
      <w:r>
        <w:rPr>
          <w:rFonts w:eastAsia="Calibri"/>
          <w:color w:val="auto"/>
          <w:kern w:val="0"/>
          <w:lang w:eastAsia="en-US"/>
        </w:rPr>
        <w:t>Materijalni rashodi obuhvaćaju rashode za potrebe redovnog poslovanja (naknade za prijevoz na posao i s posla, topli obrok,  energija, plin, gorivo, komunalni rashodi – voda, odvoz smeća,  nabava uredskog materijala, službena putovanja, stručno usavršavanje zaposlenika, radna odjeća i obuća, sitan inventar, potrošni materijal, materijal za tekuće i investicijsko održavanje građevinskih objekata, postrojenja i opreme te transportnih sredstava, usluge tekućeg i investicijskog održavanja građevinskih objekata, postrojenja i opreme te prijevoznih sredstava, rashode za usluge telefona, pošte i prijevoza, zdravstvene usluge, računalne usluge, intelektualne i ostale usluge, premije osiguranja i slično).</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Iznos od 152.000,00 € se na troškove financijskog lea</w:t>
      </w:r>
      <w:r w:rsidR="00B20BAF">
        <w:rPr>
          <w:rFonts w:eastAsia="Calibri"/>
          <w:color w:val="auto"/>
          <w:kern w:val="0"/>
          <w:lang w:eastAsia="en-US"/>
        </w:rPr>
        <w:t>s</w:t>
      </w:r>
      <w:r>
        <w:rPr>
          <w:rFonts w:eastAsia="Calibri"/>
          <w:color w:val="auto"/>
          <w:kern w:val="0"/>
          <w:lang w:eastAsia="en-US"/>
        </w:rPr>
        <w:t xml:space="preserve">inga za 2025. godinu kojim se nabavlja vatrogasno vozilo auto cisterna. Postupak nabava auto cisterne započelo je u listopadu 2024 godine. Procijenjena vrijednost nabave bez PDV-a  iznosi 450.000,00 €, a sklapanje Ugovora po navedenoj nabavi predviđen je za siječanj 2025. godine, </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lastRenderedPageBreak/>
        <w:t>Skupina 34 - financijski rashodi planirani su u iznosu 100,00 €. Financijski rashodi koji uključuju usluge banaka, zatezne kamate i ostali financijski rashodi.</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 xml:space="preserve">Skupina 42 - rashodi za nabavu proizvedene dugotrajne imovine planirani su u iznosu </w:t>
      </w: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18.750,00 €. Sredstva su planirana za nabavu računala, opreme, uredskog namještaja, ostala komunikacijska oprema, oprema za protupožarnu zaštitu.</w:t>
      </w: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 xml:space="preserve">Rashod od 235.750,00 € (iznos u kunama 1.775.000,00 kn) se odnosi na kemijsko vozilo iz programa Vlade RH sukladno Zaključku Gradskog poglavarstva KLASA:007-4/2006-01/48 UR.BROJ:238-33-03-2006-1 od 24. studenog 2006. godine, a u čemu Grad sudjeluje sa 50% odnosno sa navedenim iznosom (navedeno vozilo vlasništvo je RH, na privremenom korištenju u JVP VG do odluke o predaju u vlasništvo Grada i uplate 50% vrijednosti). </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after="160" w:line="259" w:lineRule="auto"/>
        <w:contextualSpacing/>
        <w:jc w:val="both"/>
        <w:rPr>
          <w:rFonts w:eastAsiaTheme="minorHAnsi"/>
          <w:i/>
          <w:color w:val="auto"/>
          <w:kern w:val="0"/>
          <w:szCs w:val="22"/>
          <w:lang w:eastAsia="en-US"/>
        </w:rPr>
      </w:pPr>
      <w:r>
        <w:rPr>
          <w:rFonts w:eastAsiaTheme="minorHAnsi"/>
          <w:i/>
          <w:color w:val="auto"/>
          <w:kern w:val="0"/>
          <w:szCs w:val="22"/>
          <w:lang w:eastAsia="en-US"/>
        </w:rPr>
        <w:t>Tablica 3. – Rashodi po vrsti iskazani u Financijskom planu za razdoblje 2025. – 2027.</w:t>
      </w:r>
    </w:p>
    <w:p w:rsidR="006D03EB" w:rsidRDefault="006D03EB">
      <w:pPr>
        <w:suppressAutoHyphens w:val="0"/>
        <w:spacing w:after="160" w:line="259" w:lineRule="auto"/>
        <w:contextualSpacing/>
        <w:jc w:val="both"/>
        <w:rPr>
          <w:rFonts w:eastAsiaTheme="minorHAnsi"/>
          <w:i/>
          <w:color w:val="auto"/>
          <w:kern w:val="0"/>
          <w:szCs w:val="22"/>
          <w:lang w:eastAsia="en-US"/>
        </w:rPr>
      </w:pPr>
    </w:p>
    <w:tbl>
      <w:tblPr>
        <w:tblStyle w:val="ivopisnatablicareetke6-isticanje37"/>
        <w:tblW w:w="9351" w:type="dxa"/>
        <w:tblLook w:val="04A0" w:firstRow="1" w:lastRow="0" w:firstColumn="1" w:lastColumn="0" w:noHBand="0" w:noVBand="1"/>
      </w:tblPr>
      <w:tblGrid>
        <w:gridCol w:w="436"/>
        <w:gridCol w:w="3812"/>
        <w:gridCol w:w="1541"/>
        <w:gridCol w:w="1622"/>
        <w:gridCol w:w="194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both"/>
              <w:rPr>
                <w:color w:val="auto"/>
                <w:kern w:val="0"/>
                <w:sz w:val="22"/>
                <w:szCs w:val="22"/>
              </w:rPr>
            </w:pPr>
          </w:p>
        </w:tc>
        <w:tc>
          <w:tcPr>
            <w:tcW w:w="1541"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c>
          <w:tcPr>
            <w:tcW w:w="1622"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PROJEKCIJA 2026. €</w:t>
            </w:r>
          </w:p>
        </w:tc>
        <w:tc>
          <w:tcPr>
            <w:tcW w:w="194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jc w:val="right"/>
              <w:rPr>
                <w:color w:val="auto"/>
                <w:kern w:val="0"/>
                <w:sz w:val="22"/>
                <w:szCs w:val="22"/>
              </w:rPr>
            </w:pPr>
            <w:r>
              <w:rPr>
                <w:color w:val="auto"/>
                <w:kern w:val="0"/>
                <w:sz w:val="22"/>
                <w:szCs w:val="22"/>
              </w:rPr>
              <w:t>3</w:t>
            </w:r>
          </w:p>
        </w:tc>
        <w:tc>
          <w:tcPr>
            <w:tcW w:w="3812" w:type="dxa"/>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POSLOVANJA</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3.237.755,00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2.939.305,00</w:t>
            </w:r>
          </w:p>
        </w:tc>
        <w:tc>
          <w:tcPr>
            <w:tcW w:w="1940"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2.939.305,00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jc w:val="both"/>
              <w:rPr>
                <w:color w:val="auto"/>
                <w:kern w:val="0"/>
                <w:sz w:val="22"/>
                <w:szCs w:val="22"/>
              </w:rPr>
            </w:pPr>
            <w:r>
              <w:rPr>
                <w:color w:val="auto"/>
                <w:kern w:val="0"/>
                <w:sz w:val="22"/>
                <w:szCs w:val="22"/>
              </w:rPr>
              <w:t>31</w:t>
            </w:r>
          </w:p>
        </w:tc>
        <w:tc>
          <w:tcPr>
            <w:tcW w:w="3812" w:type="dxa"/>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zaposlene</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Theme="minorHAnsi"/>
                <w:color w:val="auto"/>
                <w:kern w:val="0"/>
                <w:lang w:eastAsia="en-US"/>
              </w:rPr>
              <w:t>2.564.955,00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2.564.955,00</w:t>
            </w:r>
          </w:p>
        </w:tc>
        <w:tc>
          <w:tcPr>
            <w:tcW w:w="1940"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2.564.955,00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jc w:val="both"/>
              <w:rPr>
                <w:color w:val="auto"/>
                <w:kern w:val="0"/>
                <w:sz w:val="22"/>
                <w:szCs w:val="22"/>
              </w:rPr>
            </w:pPr>
            <w:r>
              <w:rPr>
                <w:color w:val="auto"/>
                <w:kern w:val="0"/>
                <w:sz w:val="22"/>
                <w:szCs w:val="22"/>
              </w:rPr>
              <w:t>32</w:t>
            </w:r>
          </w:p>
        </w:tc>
        <w:tc>
          <w:tcPr>
            <w:tcW w:w="3812" w:type="dxa"/>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Materijalni rashodi</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418.200,00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355.500,00</w:t>
            </w:r>
          </w:p>
        </w:tc>
        <w:tc>
          <w:tcPr>
            <w:tcW w:w="1940"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355.500,00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jc w:val="both"/>
              <w:rPr>
                <w:color w:val="auto"/>
                <w:kern w:val="0"/>
                <w:sz w:val="22"/>
                <w:szCs w:val="22"/>
              </w:rPr>
            </w:pPr>
            <w:r>
              <w:rPr>
                <w:color w:val="auto"/>
                <w:kern w:val="0"/>
                <w:sz w:val="22"/>
                <w:szCs w:val="22"/>
              </w:rPr>
              <w:t>34</w:t>
            </w:r>
          </w:p>
        </w:tc>
        <w:tc>
          <w:tcPr>
            <w:tcW w:w="3812" w:type="dxa"/>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Financijski rashodi</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100,00</w:t>
            </w:r>
          </w:p>
        </w:tc>
        <w:tc>
          <w:tcPr>
            <w:tcW w:w="1940"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jc w:val="both"/>
              <w:rPr>
                <w:color w:val="auto"/>
                <w:kern w:val="0"/>
                <w:sz w:val="22"/>
                <w:szCs w:val="22"/>
              </w:rPr>
            </w:pPr>
            <w:r>
              <w:rPr>
                <w:color w:val="auto"/>
                <w:kern w:val="0"/>
                <w:sz w:val="22"/>
                <w:szCs w:val="22"/>
              </w:rPr>
              <w:t>4</w:t>
            </w:r>
          </w:p>
        </w:tc>
        <w:tc>
          <w:tcPr>
            <w:tcW w:w="3812" w:type="dxa"/>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ZA NABAVU NEFINANCIJSKE IMOVINE</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254.500,00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18.750,00</w:t>
            </w:r>
          </w:p>
        </w:tc>
        <w:tc>
          <w:tcPr>
            <w:tcW w:w="1940"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rPr>
            </w:pPr>
            <w:r>
              <w:rPr>
                <w:b/>
                <w:color w:val="auto"/>
                <w:kern w:val="0"/>
              </w:rPr>
              <w:t>18.750,00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jc w:val="both"/>
              <w:rPr>
                <w:color w:val="auto"/>
                <w:kern w:val="0"/>
                <w:sz w:val="22"/>
                <w:szCs w:val="22"/>
              </w:rPr>
            </w:pPr>
            <w:r>
              <w:rPr>
                <w:color w:val="auto"/>
                <w:kern w:val="0"/>
                <w:sz w:val="22"/>
                <w:szCs w:val="22"/>
              </w:rPr>
              <w:t>42</w:t>
            </w:r>
          </w:p>
        </w:tc>
        <w:tc>
          <w:tcPr>
            <w:tcW w:w="3812" w:type="dxa"/>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nabavu proizvedene dugotrajne imovine</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18.750,00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18.750,00</w:t>
            </w:r>
          </w:p>
        </w:tc>
        <w:tc>
          <w:tcPr>
            <w:tcW w:w="1940"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Pr>
                <w:color w:val="auto"/>
                <w:kern w:val="0"/>
              </w:rPr>
              <w:t>18.750,00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jc w:val="both"/>
              <w:rPr>
                <w:color w:val="7B7B7B" w:themeColor="accent3" w:themeShade="BF"/>
                <w:kern w:val="0"/>
                <w:sz w:val="22"/>
                <w:szCs w:val="22"/>
              </w:rPr>
            </w:pPr>
          </w:p>
        </w:tc>
        <w:tc>
          <w:tcPr>
            <w:tcW w:w="3812" w:type="dxa"/>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Vozilo iz programa vlade-kemijsko-2006</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Pr>
                <w:color w:val="auto"/>
                <w:kern w:val="0"/>
              </w:rPr>
              <w:t>235.750,00</w:t>
            </w:r>
          </w:p>
        </w:tc>
        <w:tc>
          <w:tcPr>
            <w:tcW w:w="1622" w:type="dxa"/>
            <w:vAlign w:val="center"/>
          </w:tcPr>
          <w:p w:rsidR="006D03EB" w:rsidRDefault="006D03E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p>
        </w:tc>
        <w:tc>
          <w:tcPr>
            <w:tcW w:w="1940" w:type="dxa"/>
            <w:vAlign w:val="center"/>
          </w:tcPr>
          <w:p w:rsidR="006D03EB" w:rsidRDefault="006D03E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rPr>
            </w:pPr>
          </w:p>
        </w:tc>
      </w:tr>
      <w:tr w:rsidR="006D03EB" w:rsidTr="006D03EB">
        <w:trPr>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jc w:val="both"/>
              <w:rPr>
                <w:color w:val="auto"/>
                <w:kern w:val="0"/>
                <w:sz w:val="22"/>
                <w:szCs w:val="22"/>
              </w:rPr>
            </w:pPr>
          </w:p>
        </w:tc>
        <w:tc>
          <w:tcPr>
            <w:tcW w:w="3812" w:type="dxa"/>
            <w:hideMark/>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UKUPNI RASHODI</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rPr>
            </w:pPr>
            <w:r>
              <w:rPr>
                <w:b/>
                <w:color w:val="auto"/>
                <w:kern w:val="0"/>
              </w:rPr>
              <w:t>3.237.755,00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rPr>
            </w:pPr>
            <w:r>
              <w:rPr>
                <w:b/>
                <w:color w:val="auto"/>
                <w:kern w:val="0"/>
              </w:rPr>
              <w:t>2.939.305,00</w:t>
            </w:r>
          </w:p>
        </w:tc>
        <w:tc>
          <w:tcPr>
            <w:tcW w:w="1940"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rPr>
            </w:pPr>
            <w:r>
              <w:rPr>
                <w:b/>
                <w:color w:val="auto"/>
                <w:kern w:val="0"/>
              </w:rPr>
              <w:t>2.939.305,00</w:t>
            </w:r>
          </w:p>
        </w:tc>
      </w:tr>
    </w:tbl>
    <w:p w:rsidR="006D03EB" w:rsidRDefault="006D03EB">
      <w:pPr>
        <w:suppressAutoHyphens w:val="0"/>
        <w:spacing w:after="160" w:line="259" w:lineRule="auto"/>
        <w:jc w:val="both"/>
        <w:rPr>
          <w:rFonts w:eastAsiaTheme="minorHAnsi"/>
          <w:color w:val="auto"/>
          <w:kern w:val="0"/>
          <w:lang w:eastAsia="en-US"/>
        </w:rPr>
      </w:pPr>
    </w:p>
    <w:tbl>
      <w:tblPr>
        <w:tblStyle w:val="Reetkatablice7"/>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jc w:val="both"/>
              <w:rPr>
                <w:rFonts w:eastAsiaTheme="minorHAnsi"/>
                <w:b/>
                <w:color w:val="auto"/>
                <w:kern w:val="0"/>
                <w:lang w:eastAsia="en-US"/>
              </w:rPr>
            </w:pPr>
            <w:r>
              <w:rPr>
                <w:rFonts w:eastAsiaTheme="minorHAnsi"/>
                <w:b/>
                <w:color w:val="auto"/>
                <w:kern w:val="0"/>
                <w:lang w:eastAsia="en-US"/>
              </w:rPr>
              <w:t>3. OBRAZLOŽENJE PROGRAMSKOG DIJELA FINANCIJSKOG PLANA</w:t>
            </w:r>
          </w:p>
        </w:tc>
      </w:tr>
    </w:tbl>
    <w:p w:rsidR="006D03EB" w:rsidRDefault="006D03EB">
      <w:pPr>
        <w:tabs>
          <w:tab w:val="left" w:pos="1275"/>
        </w:tabs>
        <w:suppressAutoHyphens w:val="0"/>
        <w:spacing w:after="160" w:line="259" w:lineRule="auto"/>
        <w:rPr>
          <w:rFonts w:eastAsiaTheme="minorHAnsi"/>
          <w:color w:val="auto"/>
          <w:kern w:val="0"/>
          <w:szCs w:val="22"/>
          <w:lang w:eastAsia="en-US"/>
        </w:rPr>
      </w:pPr>
    </w:p>
    <w:p w:rsidR="006D03EB" w:rsidRDefault="00177FA2">
      <w:pPr>
        <w:tabs>
          <w:tab w:val="left" w:pos="1275"/>
        </w:tabs>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Naziv programa: 2003 – Razvoj vatrogastva i pružanje zaštite od požara </w:t>
      </w:r>
    </w:p>
    <w:p w:rsidR="006D03EB" w:rsidRDefault="00177FA2">
      <w:pPr>
        <w:suppressAutoHyphens w:val="0"/>
        <w:spacing w:after="160" w:line="259" w:lineRule="auto"/>
        <w:ind w:firstLine="360"/>
        <w:jc w:val="both"/>
        <w:rPr>
          <w:rFonts w:eastAsiaTheme="minorHAnsi"/>
          <w:color w:val="auto"/>
          <w:kern w:val="0"/>
          <w:lang w:eastAsia="en-US"/>
        </w:rPr>
      </w:pPr>
      <w:r>
        <w:rPr>
          <w:rFonts w:eastAsiaTheme="minorHAnsi"/>
          <w:color w:val="auto"/>
          <w:kern w:val="0"/>
          <w:lang w:eastAsia="en-US"/>
        </w:rPr>
        <w:t xml:space="preserve">Javna vatrogasna postrojba Velika Gorica, sukladno Zakonu o vatrogastvu, Zakonu o jedinicama lokalne samouprave i Zakonu o ustanovama, organizira svoj rad kao javna ustanova jedinice lokalne samouprave za obavljanje vatrogasne djelatnosti. Vatrogasna djelatnost je sudjelovanje u provedbi preventivnih mjera zaštite od požara i eksplozija, gašenje požara i spašavanje ljudi i imovine ugroženih požarom i eksplozijom, pružanje tehničke pomoći u nezgodama i opasnim situacijama te obavljanje i drugih poslova u nesrećama, ekološkim i inim nesrećama, a provodi se na kopnu, moru, jezerima i rijekama. Javna vatrogasna postrojba Velika Gorica će u 2025. godini održavati svoju operativnu spremnost sukladno zakonskim, podzakonskim aktima, pravilima struke te Procjeni ugroženosti od požara i tehnoloških eksplozija i Planu zaštite od požara za grad Veliku Goricu.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Temeljem zapovjedi nadležnih vatrogasnih zapovjednika, Javna vatrogasna postrojba Velika Gorica sudjelovati će na intervencijama i izvan područja za kojeg je osnovana, odnosno na cijelom području Republike Hrvatske.</w:t>
      </w:r>
    </w:p>
    <w:p w:rsidR="006D03EB" w:rsidRDefault="00177FA2">
      <w:pPr>
        <w:tabs>
          <w:tab w:val="left" w:pos="1275"/>
        </w:tabs>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lastRenderedPageBreak/>
        <w:t>Cilj provedbe programa: s</w:t>
      </w:r>
      <w:r>
        <w:rPr>
          <w:rFonts w:eastAsiaTheme="minorHAnsi"/>
          <w:color w:val="auto"/>
          <w:kern w:val="0"/>
          <w:lang w:eastAsia="en-US"/>
        </w:rPr>
        <w:t xml:space="preserve">ukladno analizama broja, vrste i mjesta nastanka intervencija Javna vatrogasna postrojba Velika Gorica nastavit će sustavno obrađivati važne elemente koji mogu utjecati na tijek i uspješnost intervencija, te provoditi preventivne mjere zaštite od požara.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Slijedom navedenog za potrebe obavljanja svakodnevnih zadataka Javna vatrogasna postrojba Velika Gorica u 2025. godini planira provesti nabavu potrebne vatrogasne opreme i sredstava potrebnih za neometani rad.</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Pokazatelji uspješnosti: svakodnevna nastava i pokazne vježbe, stručna osposobljavanja vatrogasaca, ulaganja u opremu i objekt potrebne za rada, uspješna suradnja sa Vatrogasnom zajednicom Grada Velika Gorica, Hrvatskom vatrogasnom  Zajednicom i ostalim Vatrogasnim ustanovama,  Dani otvorenih vrata i FIRE COMBAT u mjesecu zaštite od požara (svibanj), te predavanja o zaštiti od požara za sve druge razrede osnovnih škola na području Grada Velika Gorica.</w:t>
      </w:r>
    </w:p>
    <w:p w:rsidR="006D03EB" w:rsidRDefault="00177FA2">
      <w:pPr>
        <w:tabs>
          <w:tab w:val="left" w:pos="1275"/>
        </w:tabs>
        <w:suppressAutoHyphens w:val="0"/>
        <w:spacing w:after="160" w:line="259" w:lineRule="auto"/>
        <w:jc w:val="both"/>
        <w:rPr>
          <w:rFonts w:eastAsiaTheme="minorHAnsi"/>
          <w:color w:val="auto"/>
          <w:kern w:val="0"/>
          <w:u w:val="single"/>
          <w:lang w:eastAsia="en-US"/>
        </w:rPr>
      </w:pPr>
      <w:r>
        <w:rPr>
          <w:rFonts w:eastAsiaTheme="minorHAnsi"/>
          <w:color w:val="auto"/>
          <w:kern w:val="0"/>
          <w:u w:val="single"/>
          <w:lang w:eastAsia="en-US"/>
        </w:rPr>
        <w:t xml:space="preserve">Naziv aktivnosti: A200002 Redovna djelatnost JVP – do zakonskog standarda </w:t>
      </w:r>
    </w:p>
    <w:p w:rsidR="006D03EB" w:rsidRDefault="00177FA2">
      <w:pPr>
        <w:tabs>
          <w:tab w:val="left" w:pos="1275"/>
        </w:tabs>
        <w:suppressAutoHyphens w:val="0"/>
        <w:spacing w:after="160" w:line="259" w:lineRule="auto"/>
        <w:jc w:val="both"/>
        <w:rPr>
          <w:rFonts w:eastAsia="Calibri"/>
          <w:color w:val="auto"/>
          <w:kern w:val="0"/>
          <w:lang w:eastAsia="en-US"/>
        </w:rPr>
      </w:pPr>
      <w:r>
        <w:rPr>
          <w:rFonts w:eastAsiaTheme="minorHAnsi"/>
          <w:color w:val="auto"/>
          <w:kern w:val="0"/>
          <w:lang w:eastAsia="en-US"/>
        </w:rPr>
        <w:t>Opis aktivnosti: planirana sredstva služiti će za podmirenje rashoda za zaposlene plaće, prekovremeni i doprinosi na plaću. Temeljem Uredbe Vlade Republike Hrvatske od 26.01.2024. godine Javna vatrogasna postrojba Velika Gorica dobiva sredstva za decentraliziranu funkciju vatrogastva po gradovima/općinama, te je tako u 2024. godini dobila iznos od 666.955,00 €. Dobivena decentralizirana sredstva stavljena su na rashode za zaposlene i to za plaće za zaposlene, budući je na snagu stupio Pravilnik o klasifikaciji postrojbi i koeficijentima složenosti poslova te radnih mjesta i mjerila za utvrđivanje radnih mjesta vatrogasaca (NN 85/24 od 17.07.2024. ), a temeljem kojega se plaća vatrogasaca uvećava za cca 40 %.</w:t>
      </w:r>
      <w:r>
        <w:rPr>
          <w:rFonts w:eastAsia="Calibri"/>
          <w:color w:val="auto"/>
          <w:kern w:val="0"/>
          <w:lang w:eastAsia="en-US"/>
        </w:rPr>
        <w:t xml:space="preserve"> </w:t>
      </w:r>
    </w:p>
    <w:p w:rsidR="006D03EB" w:rsidRDefault="00177FA2">
      <w:pPr>
        <w:tabs>
          <w:tab w:val="left" w:pos="1275"/>
        </w:tabs>
        <w:suppressAutoHyphens w:val="0"/>
        <w:spacing w:line="259" w:lineRule="auto"/>
        <w:jc w:val="both"/>
        <w:rPr>
          <w:rFonts w:eastAsiaTheme="minorHAnsi"/>
          <w:i/>
          <w:color w:val="auto"/>
          <w:kern w:val="0"/>
          <w:lang w:eastAsia="en-US"/>
        </w:rPr>
      </w:pPr>
      <w:r>
        <w:rPr>
          <w:rFonts w:eastAsia="Calibri"/>
          <w:i/>
          <w:color w:val="auto"/>
          <w:kern w:val="0"/>
          <w:lang w:eastAsia="en-US"/>
        </w:rPr>
        <w:t>Tablica 4</w:t>
      </w:r>
      <w:r>
        <w:rPr>
          <w:rFonts w:eastAsia="Calibri"/>
          <w:color w:val="auto"/>
          <w:kern w:val="0"/>
          <w:lang w:eastAsia="en-US"/>
        </w:rPr>
        <w:t xml:space="preserve">: </w:t>
      </w:r>
      <w:r>
        <w:rPr>
          <w:rFonts w:eastAsiaTheme="minorHAnsi"/>
          <w:i/>
          <w:color w:val="auto"/>
          <w:kern w:val="0"/>
          <w:lang w:eastAsia="en-US"/>
        </w:rPr>
        <w:t>Rashodi aktivnosti/programa po izvorima financiranja iskazani u Financijskom planu za 2025. godinu</w:t>
      </w:r>
    </w:p>
    <w:p w:rsidR="006D03EB" w:rsidRDefault="006D03EB">
      <w:pPr>
        <w:tabs>
          <w:tab w:val="left" w:pos="1275"/>
        </w:tabs>
        <w:suppressAutoHyphens w:val="0"/>
        <w:spacing w:line="259" w:lineRule="auto"/>
        <w:jc w:val="both"/>
        <w:rPr>
          <w:rFonts w:eastAsiaTheme="minorHAnsi"/>
          <w:i/>
          <w:color w:val="auto"/>
          <w:kern w:val="0"/>
          <w:lang w:eastAsia="en-US"/>
        </w:rPr>
      </w:pPr>
    </w:p>
    <w:tbl>
      <w:tblPr>
        <w:tblStyle w:val="Obinatablica45"/>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center"/>
              <w:rPr>
                <w:color w:val="auto"/>
                <w:kern w:val="0"/>
              </w:rPr>
            </w:pPr>
            <w:r>
              <w:rPr>
                <w:color w:val="auto"/>
                <w:kern w:val="0"/>
              </w:rPr>
              <w:t>Potrebna sredstva za provođenje aktivnosti/programa po izvorima</w:t>
            </w:r>
          </w:p>
        </w:tc>
        <w:tc>
          <w:tcPr>
            <w:tcW w:w="2410" w:type="dxa"/>
            <w:hideMark/>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rPr>
            </w:pPr>
            <w:r>
              <w:rPr>
                <w:color w:val="000000"/>
                <w:kern w:val="0"/>
              </w:rPr>
              <w:t>Izvor 1.1. Opći prihodi i primici proračuna</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666.955,00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rPr>
            </w:pPr>
            <w:r>
              <w:rPr>
                <w:color w:val="000000"/>
                <w:kern w:val="0"/>
              </w:rPr>
              <w:t xml:space="preserve">UKUPNA SREDSTVA </w:t>
            </w:r>
          </w:p>
        </w:tc>
        <w:tc>
          <w:tcPr>
            <w:tcW w:w="2410" w:type="dxa"/>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b/>
                <w:color w:val="000000"/>
                <w:kern w:val="0"/>
              </w:rPr>
            </w:pPr>
            <w:r>
              <w:rPr>
                <w:b/>
                <w:color w:val="000000"/>
                <w:kern w:val="0"/>
              </w:rPr>
              <w:t>666.955,00</w:t>
            </w:r>
          </w:p>
        </w:tc>
      </w:tr>
    </w:tbl>
    <w:p w:rsidR="006D03EB" w:rsidRDefault="006D03EB">
      <w:pPr>
        <w:tabs>
          <w:tab w:val="left" w:pos="1275"/>
        </w:tabs>
        <w:suppressAutoHyphens w:val="0"/>
        <w:spacing w:line="259" w:lineRule="auto"/>
        <w:jc w:val="both"/>
        <w:rPr>
          <w:rFonts w:eastAsiaTheme="minorHAnsi"/>
          <w:i/>
          <w:color w:val="auto"/>
          <w:kern w:val="0"/>
          <w:lang w:eastAsia="en-US"/>
        </w:rPr>
      </w:pPr>
    </w:p>
    <w:p w:rsidR="006D03EB" w:rsidRDefault="00177FA2">
      <w:pPr>
        <w:tabs>
          <w:tab w:val="left" w:pos="1275"/>
        </w:tabs>
        <w:suppressAutoHyphens w:val="0"/>
        <w:spacing w:after="160" w:line="259" w:lineRule="auto"/>
        <w:jc w:val="both"/>
        <w:rPr>
          <w:rFonts w:eastAsiaTheme="minorHAnsi"/>
          <w:color w:val="auto"/>
          <w:kern w:val="0"/>
          <w:u w:val="single"/>
          <w:lang w:eastAsia="en-US"/>
        </w:rPr>
      </w:pPr>
      <w:r>
        <w:rPr>
          <w:rFonts w:eastAsiaTheme="minorHAnsi"/>
          <w:color w:val="auto"/>
          <w:kern w:val="0"/>
          <w:u w:val="single"/>
          <w:lang w:eastAsia="en-US"/>
        </w:rPr>
        <w:t xml:space="preserve">Naziv aktivnosti: A200003 Redovna djelatnost JVP – iznad  zakonskog standarda </w:t>
      </w:r>
    </w:p>
    <w:p w:rsidR="006D03EB" w:rsidRDefault="00177FA2">
      <w:pPr>
        <w:tabs>
          <w:tab w:val="left" w:pos="1275"/>
        </w:tabs>
        <w:suppressAutoHyphens w:val="0"/>
        <w:spacing w:after="160" w:line="259" w:lineRule="auto"/>
        <w:jc w:val="both"/>
        <w:rPr>
          <w:rFonts w:eastAsiaTheme="minorHAnsi"/>
          <w:color w:val="auto"/>
          <w:kern w:val="0"/>
          <w:lang w:eastAsia="en-US"/>
        </w:rPr>
      </w:pPr>
      <w:r>
        <w:rPr>
          <w:rFonts w:eastAsiaTheme="minorHAnsi"/>
          <w:color w:val="auto"/>
          <w:kern w:val="0"/>
          <w:lang w:eastAsia="en-US"/>
        </w:rPr>
        <w:t>Opis aktivnosti: planirana sredstva služiti će za podmirenje rashoda za zaposlene plaće, prekovremeni rad, doprinosi na plaću, ostali rashodi, materijalni rashodi (naknada troškovi zaposlenima, rashodi za materijal i energiju, rashodi za usluge, ostali nespomenuti rashodi)  ostali financijski rashodi, rashodi za nabavu proizvedene dugotrajne imovine.</w:t>
      </w:r>
    </w:p>
    <w:p w:rsidR="006D03EB" w:rsidRDefault="00177FA2">
      <w:pPr>
        <w:tabs>
          <w:tab w:val="left" w:pos="1275"/>
        </w:tabs>
        <w:suppressAutoHyphens w:val="0"/>
        <w:spacing w:line="259" w:lineRule="auto"/>
        <w:jc w:val="both"/>
        <w:rPr>
          <w:rFonts w:eastAsiaTheme="minorHAnsi"/>
          <w:i/>
          <w:color w:val="auto"/>
          <w:kern w:val="0"/>
          <w:lang w:eastAsia="en-US"/>
        </w:rPr>
      </w:pPr>
      <w:r>
        <w:rPr>
          <w:rFonts w:eastAsia="Calibri"/>
          <w:i/>
          <w:color w:val="auto"/>
          <w:kern w:val="0"/>
          <w:lang w:eastAsia="en-US"/>
        </w:rPr>
        <w:t>Tablica 5</w:t>
      </w:r>
      <w:r>
        <w:rPr>
          <w:rFonts w:eastAsia="Calibri"/>
          <w:color w:val="auto"/>
          <w:kern w:val="0"/>
          <w:lang w:eastAsia="en-US"/>
        </w:rPr>
        <w:t xml:space="preserve">: </w:t>
      </w:r>
      <w:r>
        <w:rPr>
          <w:rFonts w:eastAsiaTheme="minorHAnsi"/>
          <w:i/>
          <w:color w:val="auto"/>
          <w:kern w:val="0"/>
          <w:lang w:eastAsia="en-US"/>
        </w:rPr>
        <w:t>Rashodi aktivnosti/programa po izvorima financiranja iskazani u Financijskom planu za 2025. godinu</w:t>
      </w:r>
    </w:p>
    <w:p w:rsidR="006D03EB" w:rsidRDefault="006D03EB">
      <w:pPr>
        <w:tabs>
          <w:tab w:val="left" w:pos="1275"/>
        </w:tabs>
        <w:suppressAutoHyphens w:val="0"/>
        <w:spacing w:line="259" w:lineRule="auto"/>
        <w:jc w:val="both"/>
        <w:rPr>
          <w:rFonts w:eastAsiaTheme="minorHAnsi"/>
          <w:i/>
          <w:color w:val="auto"/>
          <w:kern w:val="0"/>
          <w:lang w:eastAsia="en-US"/>
        </w:rPr>
      </w:pPr>
    </w:p>
    <w:tbl>
      <w:tblPr>
        <w:tblStyle w:val="Obinatablica45"/>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color w:val="auto"/>
                <w:kern w:val="0"/>
              </w:rPr>
            </w:pPr>
            <w:r>
              <w:rPr>
                <w:color w:val="auto"/>
                <w:kern w:val="0"/>
              </w:rPr>
              <w:t>Potrebna sredstva za provođenje aktivnosti/programa po izvorima</w:t>
            </w:r>
          </w:p>
        </w:tc>
        <w:tc>
          <w:tcPr>
            <w:tcW w:w="2410" w:type="dxa"/>
            <w:hideMark/>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rPr>
            </w:pPr>
            <w:r>
              <w:rPr>
                <w:color w:val="auto"/>
                <w:kern w:val="0"/>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rPr>
            </w:pPr>
            <w:r>
              <w:rPr>
                <w:color w:val="000000"/>
                <w:kern w:val="0"/>
              </w:rPr>
              <w:t>Izvor 1.1. Opći prihodi i primici proračuna</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2.570.800,00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rPr>
            </w:pPr>
            <w:r>
              <w:rPr>
                <w:color w:val="000000"/>
                <w:kern w:val="0"/>
              </w:rPr>
              <w:t>Izvor 3.2. Vlastiti prihodi</w:t>
            </w:r>
          </w:p>
        </w:tc>
        <w:tc>
          <w:tcPr>
            <w:tcW w:w="2410" w:type="dxa"/>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90.100,00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rPr>
            </w:pPr>
            <w:r>
              <w:rPr>
                <w:color w:val="000000"/>
                <w:kern w:val="0"/>
              </w:rPr>
              <w:t>Izvor 3.3.20 Višak vlastitih prihoda</w:t>
            </w:r>
          </w:p>
        </w:tc>
        <w:tc>
          <w:tcPr>
            <w:tcW w:w="2410"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rPr>
            </w:pPr>
            <w:r>
              <w:rPr>
                <w:color w:val="000000"/>
                <w:kern w:val="0"/>
              </w:rPr>
              <w:t>25.365,00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rPr>
            </w:pPr>
            <w:r>
              <w:rPr>
                <w:color w:val="000000"/>
                <w:kern w:val="0"/>
              </w:rPr>
              <w:lastRenderedPageBreak/>
              <w:t xml:space="preserve">Izvor 5.2. Pomoći                                                                                                                                                </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kern w:val="0"/>
              </w:rPr>
            </w:pPr>
            <w:r>
              <w:rPr>
                <w:color w:val="000000"/>
                <w:kern w:val="0"/>
              </w:rPr>
              <w:t>11.000,00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rPr>
            </w:pPr>
            <w:r>
              <w:rPr>
                <w:color w:val="000000"/>
                <w:kern w:val="0"/>
              </w:rPr>
              <w:t xml:space="preserve">   UKUPNA SREDSTVA </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000000"/>
                <w:kern w:val="0"/>
              </w:rPr>
            </w:pPr>
            <w:r>
              <w:rPr>
                <w:b/>
                <w:color w:val="000000"/>
                <w:kern w:val="0"/>
              </w:rPr>
              <w:t>2.697.265,00</w:t>
            </w:r>
          </w:p>
        </w:tc>
      </w:tr>
    </w:tbl>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24205 – USTANOVA ZA UPRAVLJANJE ŠPORTSKO REKREACIJSKIM CENTROM</w:t>
      </w:r>
    </w:p>
    <w:tbl>
      <w:tblPr>
        <w:tblStyle w:val="Reetkatablice7"/>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1. UVOD</w:t>
            </w:r>
          </w:p>
        </w:tc>
      </w:tr>
    </w:tbl>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line="240" w:lineRule="auto"/>
        <w:jc w:val="both"/>
        <w:rPr>
          <w:color w:val="auto"/>
          <w:kern w:val="0"/>
          <w:szCs w:val="20"/>
        </w:rPr>
      </w:pPr>
      <w:r>
        <w:rPr>
          <w:color w:val="auto"/>
          <w:kern w:val="0"/>
          <w:szCs w:val="20"/>
        </w:rPr>
        <w:t xml:space="preserve">Osnovana je odlukom Gradskog vijeća 04. studenog 1998. godine, a registrirana u trgovačkom sudu u Zagrebu dana 03.03.1999. godine pod brojem Tt-99/822-2, a radi </w:t>
      </w:r>
      <w:bookmarkStart w:id="44" w:name="_Hlk150344352"/>
      <w:r>
        <w:rPr>
          <w:color w:val="auto"/>
          <w:kern w:val="0"/>
          <w:szCs w:val="20"/>
        </w:rPr>
        <w:t>upravljanja i održavanja športskih građevina  posebnog statusa i velike vrijednosti</w:t>
      </w:r>
      <w:bookmarkEnd w:id="44"/>
      <w:r>
        <w:rPr>
          <w:color w:val="auto"/>
          <w:kern w:val="0"/>
          <w:szCs w:val="20"/>
        </w:rPr>
        <w:t>.</w:t>
      </w:r>
    </w:p>
    <w:p w:rsidR="006D03EB" w:rsidRDefault="006D03EB">
      <w:pPr>
        <w:suppressAutoHyphens w:val="0"/>
        <w:spacing w:line="240" w:lineRule="auto"/>
        <w:jc w:val="both"/>
        <w:rPr>
          <w:color w:val="auto"/>
          <w:kern w:val="0"/>
          <w:szCs w:val="20"/>
        </w:rPr>
      </w:pPr>
    </w:p>
    <w:tbl>
      <w:tblPr>
        <w:tblStyle w:val="Reetkatablice7"/>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 xml:space="preserve">2. OBRAZLOŽENJE PRIHODA/ RASHODA PO PRIRODNOJ VRSTI </w:t>
            </w:r>
          </w:p>
        </w:tc>
      </w:tr>
    </w:tbl>
    <w:p w:rsidR="006D03EB" w:rsidRDefault="00177FA2">
      <w:pPr>
        <w:suppressAutoHyphens w:val="0"/>
        <w:spacing w:line="240" w:lineRule="auto"/>
        <w:rPr>
          <w:color w:val="auto"/>
          <w:kern w:val="0"/>
          <w:szCs w:val="20"/>
        </w:rPr>
      </w:pPr>
      <w:r>
        <w:rPr>
          <w:color w:val="auto"/>
          <w:kern w:val="0"/>
          <w:szCs w:val="20"/>
        </w:rPr>
        <w:tab/>
      </w:r>
    </w:p>
    <w:p w:rsidR="006D03EB" w:rsidRDefault="00177FA2">
      <w:pPr>
        <w:rPr>
          <w:b/>
          <w:i/>
        </w:rPr>
      </w:pPr>
      <w:r>
        <w:rPr>
          <w:b/>
          <w:i/>
        </w:rPr>
        <w:t xml:space="preserve">2.1 Gradski stadion </w:t>
      </w:r>
    </w:p>
    <w:p w:rsidR="006D03EB" w:rsidRDefault="00177FA2">
      <w:pPr>
        <w:jc w:val="both"/>
      </w:pPr>
      <w:r>
        <w:tab/>
        <w:t xml:space="preserve">2.1.1 Športski sadržaji - glavno nogometno igralište s istočnom i zapadnom tribinom i sanitarijama m/ž za gledatelje, dva pomoćna nogometna igrališta s nogometnim poligonom, četverostazna automatska kuglana, atletski poligon (trčanje 60 m, skok u dalj, skok u vis, bacanje kugle, diska i koplja i staza od umjetne trave 400 m), nogometno igralište sa umjetnom travom za koji postoji važeći certifikat FIFA FIELD CERTIFICATE-2 STAR, te dvije atletske staze oko glavnog nogometnog igrališta izvedene prema tehnologiji i recepturi propisane od strane proizvođača i za koji postoji važeći certifikat IAAF-a (Međunarodne atletske federacije) s oznakama za trke od 60, 100, 200, 400, 800, 1500, 1000=3000=5000 metara, 100m s preponama, 110m s preponama i štafeta 4x100m. </w:t>
      </w:r>
    </w:p>
    <w:p w:rsidR="006D03EB" w:rsidRDefault="00177FA2">
      <w:pPr>
        <w:jc w:val="both"/>
      </w:pPr>
      <w:r>
        <w:tab/>
        <w:t>2.1.2 Poslovni sadržaji –Restoran „Pastuh“</w:t>
      </w:r>
    </w:p>
    <w:p w:rsidR="006D03EB" w:rsidRDefault="00177FA2">
      <w:pPr>
        <w:jc w:val="both"/>
      </w:pPr>
      <w:r>
        <w:tab/>
        <w:t>2.1.3 Ostali sadržaji –konferencijska sala, te servisni putovi u krugu stadiona, parkirališta, nasipi i ostale zelene površine.</w:t>
      </w:r>
    </w:p>
    <w:p w:rsidR="006D03EB" w:rsidRDefault="00177FA2">
      <w:pPr>
        <w:jc w:val="both"/>
        <w:rPr>
          <w:b/>
          <w:i/>
        </w:rPr>
      </w:pPr>
      <w:r>
        <w:rPr>
          <w:b/>
          <w:i/>
        </w:rPr>
        <w:tab/>
      </w:r>
    </w:p>
    <w:p w:rsidR="006D03EB" w:rsidRDefault="00177FA2">
      <w:pPr>
        <w:rPr>
          <w:b/>
          <w:i/>
        </w:rPr>
      </w:pPr>
      <w:r>
        <w:rPr>
          <w:b/>
          <w:i/>
        </w:rPr>
        <w:tab/>
        <w:t>2.2. Gradska športska dvorana</w:t>
      </w:r>
    </w:p>
    <w:p w:rsidR="006D03EB" w:rsidRDefault="00177FA2">
      <w:pPr>
        <w:jc w:val="both"/>
      </w:pPr>
      <w:r>
        <w:tab/>
        <w:t>2.2.1 Športski sadržaji – sportska dvorana velika u prizemlju i mala na katu, teretana, svlačionice sa sanitarijama za korisnike, sanitarije za gledatelje m/ž i invalide, spremišta dvorana i teretane, uredski prostori za režiju i delegate.</w:t>
      </w:r>
    </w:p>
    <w:p w:rsidR="006D03EB" w:rsidRDefault="00177FA2">
      <w:pPr>
        <w:jc w:val="both"/>
      </w:pPr>
      <w:r>
        <w:tab/>
        <w:t>2.2.2 Poslovni sadržaji –prostor za športsko – medicinsku djelatnost.</w:t>
      </w:r>
    </w:p>
    <w:p w:rsidR="006D03EB" w:rsidRDefault="00177FA2">
      <w:pPr>
        <w:jc w:val="both"/>
      </w:pPr>
      <w:r>
        <w:tab/>
        <w:t xml:space="preserve">2.2.3 Ostali sadržaji – ured uprave, klupske prostorije, dvorana za sastanke, komunikacije, sanitarije i garderoba tehničkog osoblja, kotlovnica i drugi prostor koji služi građevini.      </w:t>
      </w:r>
    </w:p>
    <w:p w:rsidR="006D03EB" w:rsidRDefault="00177FA2">
      <w:pPr>
        <w:rPr>
          <w:b/>
          <w:i/>
        </w:rPr>
      </w:pPr>
      <w:r>
        <w:rPr>
          <w:b/>
          <w:i/>
        </w:rPr>
        <w:tab/>
      </w:r>
    </w:p>
    <w:p w:rsidR="006D03EB" w:rsidRDefault="00177FA2">
      <w:pPr>
        <w:ind w:firstLine="720"/>
        <w:rPr>
          <w:b/>
          <w:i/>
        </w:rPr>
      </w:pPr>
      <w:r>
        <w:rPr>
          <w:b/>
          <w:i/>
        </w:rPr>
        <w:t>2.3. Gradski bazen</w:t>
      </w:r>
    </w:p>
    <w:p w:rsidR="006D03EB" w:rsidRDefault="00177FA2">
      <w:pPr>
        <w:jc w:val="both"/>
      </w:pPr>
      <w:r>
        <w:tab/>
        <w:t>2.3.1. Površina građevinskog objekta 3884 m2 (bruto), u kojem je smješten veliki bazen površine 917m3 i mali bazen 150m3. U građevini su smješteni pored navedenih bazena i uredski prostori, skladišta te prostor predviđen za iznajmljivanje SPA i Wellnes centar i prostor za  ugostiteljske namjene.</w:t>
      </w:r>
    </w:p>
    <w:p w:rsidR="006D03EB" w:rsidRDefault="00177FA2">
      <w:pPr>
        <w:jc w:val="both"/>
      </w:pPr>
      <w:r>
        <w:tab/>
        <w:t>2.3.2. Športski sadržaji – veliki bazen koriste plivački klubovi: PK Gorica, Udruga invalida rada Zagreb i Aquabetta sinkro klub, DŠR Medo sportaš, te građani rekreativci. Mali bazen koristi se za školu plivanja koja se provodi za predškolsku i školsku dob djece.</w:t>
      </w:r>
    </w:p>
    <w:p w:rsidR="006D03EB" w:rsidRDefault="00177FA2">
      <w:pPr>
        <w:jc w:val="both"/>
      </w:pPr>
      <w:r>
        <w:tab/>
        <w:t>2.3.2. Poslovni sadržaji: ugostiteljski objekt „Pool bar“.</w:t>
      </w:r>
    </w:p>
    <w:p w:rsidR="006D03EB" w:rsidRDefault="006D03EB">
      <w:pPr>
        <w:jc w:val="both"/>
      </w:pPr>
    </w:p>
    <w:p w:rsidR="006D03EB" w:rsidRDefault="00177FA2">
      <w:pPr>
        <w:suppressAutoHyphens w:val="0"/>
        <w:spacing w:line="240" w:lineRule="auto"/>
        <w:jc w:val="both"/>
        <w:rPr>
          <w:color w:val="auto"/>
          <w:kern w:val="0"/>
          <w:szCs w:val="20"/>
        </w:rPr>
      </w:pPr>
      <w:r>
        <w:rPr>
          <w:color w:val="auto"/>
          <w:kern w:val="0"/>
          <w:szCs w:val="20"/>
        </w:rPr>
        <w:lastRenderedPageBreak/>
        <w:t>Ustanova je organizirana kao jedinstvena organizacija sa 36 zaposlenih radnika u stalnom radnom odnosu, za koje se plaće osiguravaju iz Proračuna Grada Velike Gorice.</w:t>
      </w:r>
    </w:p>
    <w:p w:rsidR="006D03EB" w:rsidRDefault="006D03EB">
      <w:pPr>
        <w:suppressAutoHyphens w:val="0"/>
        <w:spacing w:line="240" w:lineRule="auto"/>
        <w:rPr>
          <w:color w:val="auto"/>
          <w:kern w:val="0"/>
          <w:szCs w:val="20"/>
        </w:rPr>
      </w:pPr>
    </w:p>
    <w:tbl>
      <w:tblPr>
        <w:tblStyle w:val="Reetkatablice11"/>
        <w:tblW w:w="0" w:type="auto"/>
        <w:tblInd w:w="137" w:type="dxa"/>
        <w:tblLook w:val="04A0" w:firstRow="1" w:lastRow="0" w:firstColumn="1" w:lastColumn="0" w:noHBand="0" w:noVBand="1"/>
      </w:tblPr>
      <w:tblGrid>
        <w:gridCol w:w="8925"/>
      </w:tblGrid>
      <w:tr w:rsidR="006D03EB">
        <w:tc>
          <w:tcPr>
            <w:tcW w:w="8925" w:type="dxa"/>
            <w:shd w:val="clear" w:color="auto" w:fill="E8E8E8"/>
          </w:tcPr>
          <w:p w:rsidR="006D03EB" w:rsidRDefault="00177FA2">
            <w:pPr>
              <w:suppressAutoHyphens w:val="0"/>
              <w:spacing w:line="240" w:lineRule="auto"/>
              <w:contextualSpacing/>
              <w:jc w:val="both"/>
              <w:rPr>
                <w:rFonts w:eastAsia="Aptos"/>
                <w:b/>
                <w:color w:val="auto"/>
                <w:kern w:val="0"/>
                <w:lang w:eastAsia="en-US"/>
              </w:rPr>
            </w:pPr>
            <w:r>
              <w:rPr>
                <w:rFonts w:eastAsia="Aptos"/>
                <w:b/>
                <w:color w:val="auto"/>
                <w:kern w:val="0"/>
                <w:lang w:eastAsia="en-US"/>
              </w:rPr>
              <w:t xml:space="preserve">3. OBRAZLOŽENJE PROGRAMSKOG DIJELA FINANCIJSKOG PLANA </w:t>
            </w:r>
          </w:p>
        </w:tc>
      </w:tr>
    </w:tbl>
    <w:p w:rsidR="006D03EB" w:rsidRDefault="006D03EB">
      <w:pPr>
        <w:suppressAutoHyphens w:val="0"/>
        <w:spacing w:line="240" w:lineRule="auto"/>
        <w:ind w:firstLine="720"/>
        <w:rPr>
          <w:b/>
          <w:color w:val="auto"/>
          <w:kern w:val="0"/>
          <w:sz w:val="22"/>
          <w:szCs w:val="22"/>
        </w:rPr>
      </w:pPr>
    </w:p>
    <w:p w:rsidR="006D03EB" w:rsidRDefault="00177FA2">
      <w:pPr>
        <w:suppressAutoHyphens w:val="0"/>
        <w:spacing w:line="240" w:lineRule="auto"/>
        <w:ind w:firstLine="720"/>
        <w:rPr>
          <w:b/>
          <w:color w:val="auto"/>
          <w:kern w:val="0"/>
          <w:sz w:val="22"/>
          <w:szCs w:val="22"/>
        </w:rPr>
      </w:pPr>
      <w:r>
        <w:rPr>
          <w:b/>
          <w:color w:val="auto"/>
          <w:kern w:val="0"/>
          <w:sz w:val="22"/>
          <w:szCs w:val="22"/>
        </w:rPr>
        <w:t>1. Naziv programa</w:t>
      </w:r>
    </w:p>
    <w:p w:rsidR="006D03EB" w:rsidRDefault="00177FA2">
      <w:pPr>
        <w:suppressAutoHyphens w:val="0"/>
        <w:spacing w:line="240" w:lineRule="auto"/>
        <w:ind w:firstLine="720"/>
        <w:rPr>
          <w:b/>
          <w:color w:val="auto"/>
          <w:kern w:val="0"/>
          <w:szCs w:val="20"/>
        </w:rPr>
      </w:pPr>
      <w:r>
        <w:rPr>
          <w:b/>
          <w:color w:val="auto"/>
          <w:kern w:val="0"/>
          <w:szCs w:val="20"/>
        </w:rPr>
        <w:tab/>
        <w:t>1.1 Program – Razvoj sporta i rekreacije</w:t>
      </w:r>
    </w:p>
    <w:p w:rsidR="006D03EB" w:rsidRDefault="00177FA2">
      <w:pPr>
        <w:suppressAutoHyphens w:val="0"/>
        <w:spacing w:line="240" w:lineRule="auto"/>
        <w:ind w:firstLine="720"/>
        <w:rPr>
          <w:b/>
          <w:color w:val="auto"/>
          <w:kern w:val="0"/>
          <w:szCs w:val="20"/>
        </w:rPr>
      </w:pPr>
      <w:r>
        <w:rPr>
          <w:b/>
          <w:color w:val="auto"/>
          <w:kern w:val="0"/>
          <w:szCs w:val="20"/>
        </w:rPr>
        <w:tab/>
      </w:r>
      <w:r>
        <w:rPr>
          <w:b/>
          <w:color w:val="auto"/>
          <w:kern w:val="0"/>
          <w:szCs w:val="20"/>
        </w:rPr>
        <w:tab/>
        <w:t>1.1.1 Aktivnost – Djelatnost Gradski stadion</w:t>
      </w:r>
    </w:p>
    <w:p w:rsidR="006D03EB" w:rsidRDefault="00177FA2">
      <w:pPr>
        <w:suppressAutoHyphens w:val="0"/>
        <w:spacing w:line="240" w:lineRule="auto"/>
        <w:ind w:firstLine="720"/>
        <w:rPr>
          <w:b/>
          <w:color w:val="auto"/>
          <w:kern w:val="0"/>
          <w:szCs w:val="20"/>
        </w:rPr>
      </w:pPr>
      <w:r>
        <w:rPr>
          <w:b/>
          <w:color w:val="auto"/>
          <w:kern w:val="0"/>
          <w:szCs w:val="20"/>
        </w:rPr>
        <w:tab/>
      </w:r>
      <w:r>
        <w:rPr>
          <w:b/>
          <w:color w:val="auto"/>
          <w:kern w:val="0"/>
          <w:szCs w:val="20"/>
        </w:rPr>
        <w:tab/>
        <w:t>1.1.2 Aktivnost – Djelatnost Gradska športska dvorana</w:t>
      </w:r>
    </w:p>
    <w:p w:rsidR="006D03EB" w:rsidRDefault="00177FA2">
      <w:pPr>
        <w:suppressAutoHyphens w:val="0"/>
        <w:spacing w:line="240" w:lineRule="auto"/>
        <w:ind w:firstLine="720"/>
        <w:rPr>
          <w:b/>
          <w:color w:val="auto"/>
          <w:kern w:val="0"/>
          <w:szCs w:val="20"/>
        </w:rPr>
      </w:pPr>
      <w:r>
        <w:rPr>
          <w:b/>
          <w:color w:val="auto"/>
          <w:kern w:val="0"/>
          <w:szCs w:val="20"/>
        </w:rPr>
        <w:tab/>
      </w:r>
      <w:r>
        <w:rPr>
          <w:b/>
          <w:color w:val="auto"/>
          <w:kern w:val="0"/>
          <w:szCs w:val="20"/>
        </w:rPr>
        <w:tab/>
        <w:t>1.1.3 Aktivnost – Djelatnost Gradski bazen</w:t>
      </w:r>
    </w:p>
    <w:p w:rsidR="006D03EB" w:rsidRDefault="00177FA2">
      <w:pPr>
        <w:suppressAutoHyphens w:val="0"/>
        <w:spacing w:line="240" w:lineRule="auto"/>
        <w:rPr>
          <w:b/>
          <w:color w:val="auto"/>
          <w:kern w:val="0"/>
          <w:szCs w:val="20"/>
        </w:rPr>
      </w:pPr>
      <w:r>
        <w:rPr>
          <w:color w:val="auto"/>
          <w:kern w:val="0"/>
        </w:rPr>
        <w:tab/>
      </w:r>
      <w:r>
        <w:rPr>
          <w:b/>
          <w:color w:val="auto"/>
          <w:kern w:val="0"/>
          <w:szCs w:val="20"/>
        </w:rPr>
        <w:tab/>
      </w:r>
    </w:p>
    <w:p w:rsidR="006D03EB" w:rsidRDefault="00177FA2">
      <w:pPr>
        <w:suppressAutoHyphens w:val="0"/>
        <w:spacing w:line="240" w:lineRule="auto"/>
        <w:rPr>
          <w:b/>
          <w:color w:val="auto"/>
          <w:kern w:val="0"/>
          <w:szCs w:val="20"/>
        </w:rPr>
      </w:pPr>
      <w:r>
        <w:rPr>
          <w:b/>
          <w:color w:val="auto"/>
          <w:kern w:val="0"/>
          <w:szCs w:val="20"/>
        </w:rPr>
        <w:tab/>
        <w:t xml:space="preserve">2. Opis programa </w:t>
      </w:r>
    </w:p>
    <w:p w:rsidR="006D03EB" w:rsidRDefault="00177FA2">
      <w:pPr>
        <w:suppressAutoHyphens w:val="0"/>
        <w:spacing w:line="240" w:lineRule="auto"/>
        <w:rPr>
          <w:b/>
          <w:color w:val="auto"/>
          <w:kern w:val="0"/>
          <w:szCs w:val="20"/>
        </w:rPr>
      </w:pPr>
      <w:r>
        <w:rPr>
          <w:b/>
          <w:color w:val="auto"/>
          <w:kern w:val="0"/>
          <w:szCs w:val="20"/>
        </w:rPr>
        <w:tab/>
        <w:t>2.1 Djelatnost Ustanove</w:t>
      </w:r>
    </w:p>
    <w:p w:rsidR="006D03EB" w:rsidRDefault="00177FA2">
      <w:pPr>
        <w:suppressAutoHyphens w:val="0"/>
        <w:spacing w:line="240" w:lineRule="auto"/>
        <w:jc w:val="both"/>
        <w:rPr>
          <w:color w:val="auto"/>
          <w:kern w:val="0"/>
          <w:szCs w:val="20"/>
        </w:rPr>
      </w:pPr>
      <w:r>
        <w:rPr>
          <w:color w:val="auto"/>
          <w:kern w:val="0"/>
          <w:szCs w:val="20"/>
        </w:rPr>
        <w:tab/>
        <w:t>Djelatnost Ustanove je upravljanje građevinama  ŠRC-a i njihovo održavanje.</w:t>
      </w:r>
    </w:p>
    <w:p w:rsidR="006D03EB" w:rsidRDefault="00177FA2">
      <w:pPr>
        <w:suppressAutoHyphens w:val="0"/>
        <w:spacing w:line="240" w:lineRule="auto"/>
        <w:rPr>
          <w:b/>
          <w:color w:val="auto"/>
          <w:kern w:val="0"/>
          <w:szCs w:val="20"/>
        </w:rPr>
      </w:pPr>
      <w:r>
        <w:rPr>
          <w:b/>
          <w:color w:val="auto"/>
          <w:kern w:val="0"/>
          <w:szCs w:val="20"/>
        </w:rPr>
        <w:t xml:space="preserve"> Upravljanje športskim građevinama</w:t>
      </w:r>
    </w:p>
    <w:p w:rsidR="006D03EB" w:rsidRDefault="00177FA2">
      <w:pPr>
        <w:numPr>
          <w:ilvl w:val="0"/>
          <w:numId w:val="94"/>
        </w:numPr>
        <w:suppressAutoHyphens w:val="0"/>
        <w:spacing w:line="240" w:lineRule="auto"/>
        <w:jc w:val="both"/>
        <w:rPr>
          <w:color w:val="auto"/>
          <w:kern w:val="0"/>
          <w:szCs w:val="20"/>
        </w:rPr>
      </w:pPr>
      <w:r>
        <w:rPr>
          <w:color w:val="auto"/>
          <w:kern w:val="0"/>
          <w:szCs w:val="20"/>
        </w:rPr>
        <w:t>korištenje športskih građevina za provođenje programa javnih potreba u športu Grada,</w:t>
      </w:r>
    </w:p>
    <w:p w:rsidR="006D03EB" w:rsidRDefault="00177FA2">
      <w:pPr>
        <w:numPr>
          <w:ilvl w:val="0"/>
          <w:numId w:val="94"/>
        </w:numPr>
        <w:suppressAutoHyphens w:val="0"/>
        <w:spacing w:line="240" w:lineRule="auto"/>
        <w:jc w:val="both"/>
        <w:rPr>
          <w:color w:val="auto"/>
          <w:kern w:val="0"/>
          <w:szCs w:val="20"/>
        </w:rPr>
      </w:pPr>
      <w:r>
        <w:rPr>
          <w:color w:val="auto"/>
          <w:kern w:val="0"/>
          <w:szCs w:val="20"/>
        </w:rPr>
        <w:t>dodjela na korištenje športskih građevina za obavljanje športskih djelatnosti,</w:t>
      </w:r>
    </w:p>
    <w:p w:rsidR="006D03EB" w:rsidRDefault="00177FA2">
      <w:pPr>
        <w:numPr>
          <w:ilvl w:val="0"/>
          <w:numId w:val="94"/>
        </w:numPr>
        <w:suppressAutoHyphens w:val="0"/>
        <w:spacing w:line="240" w:lineRule="auto"/>
        <w:jc w:val="both"/>
        <w:rPr>
          <w:color w:val="auto"/>
          <w:kern w:val="0"/>
          <w:szCs w:val="20"/>
        </w:rPr>
      </w:pPr>
      <w:r>
        <w:rPr>
          <w:color w:val="auto"/>
          <w:kern w:val="0"/>
          <w:szCs w:val="20"/>
        </w:rPr>
        <w:t>davanje u zakup poslovnog prostora u okviru športskih građevina sukladno zakonu i gradskim propisima,</w:t>
      </w:r>
    </w:p>
    <w:p w:rsidR="006D03EB" w:rsidRDefault="00177FA2">
      <w:pPr>
        <w:numPr>
          <w:ilvl w:val="0"/>
          <w:numId w:val="94"/>
        </w:numPr>
        <w:suppressAutoHyphens w:val="0"/>
        <w:spacing w:line="240" w:lineRule="auto"/>
        <w:jc w:val="both"/>
        <w:rPr>
          <w:color w:val="auto"/>
          <w:kern w:val="0"/>
          <w:szCs w:val="20"/>
        </w:rPr>
      </w:pPr>
      <w:r>
        <w:rPr>
          <w:color w:val="auto"/>
          <w:kern w:val="0"/>
          <w:szCs w:val="20"/>
        </w:rPr>
        <w:t>davanje u najam dijelova športskih građevina za športske, zabavne,  obrazovne i druge društvene aktivnosti.</w:t>
      </w:r>
    </w:p>
    <w:p w:rsidR="006D03EB" w:rsidRDefault="00177FA2">
      <w:pPr>
        <w:numPr>
          <w:ilvl w:val="0"/>
          <w:numId w:val="94"/>
        </w:numPr>
        <w:suppressAutoHyphens w:val="0"/>
        <w:spacing w:line="240" w:lineRule="auto"/>
        <w:jc w:val="both"/>
        <w:rPr>
          <w:color w:val="auto"/>
          <w:kern w:val="0"/>
          <w:szCs w:val="20"/>
        </w:rPr>
      </w:pPr>
      <w:r>
        <w:rPr>
          <w:color w:val="auto"/>
          <w:kern w:val="0"/>
          <w:szCs w:val="20"/>
        </w:rPr>
        <w:t>određivanje i provođenje unutarnjeg reda u športskim građevinama,</w:t>
      </w:r>
    </w:p>
    <w:p w:rsidR="006D03EB" w:rsidRDefault="00177FA2">
      <w:pPr>
        <w:numPr>
          <w:ilvl w:val="0"/>
          <w:numId w:val="94"/>
        </w:numPr>
        <w:suppressAutoHyphens w:val="0"/>
        <w:spacing w:line="240" w:lineRule="auto"/>
        <w:jc w:val="both"/>
        <w:rPr>
          <w:color w:val="auto"/>
          <w:kern w:val="0"/>
          <w:szCs w:val="20"/>
        </w:rPr>
      </w:pPr>
      <w:r>
        <w:rPr>
          <w:color w:val="auto"/>
          <w:kern w:val="0"/>
          <w:szCs w:val="20"/>
        </w:rPr>
        <w:t>osiguranje športskih građevina,</w:t>
      </w:r>
    </w:p>
    <w:p w:rsidR="006D03EB" w:rsidRDefault="00177FA2">
      <w:pPr>
        <w:numPr>
          <w:ilvl w:val="0"/>
          <w:numId w:val="94"/>
        </w:numPr>
        <w:suppressAutoHyphens w:val="0"/>
        <w:spacing w:line="240" w:lineRule="auto"/>
        <w:jc w:val="both"/>
        <w:rPr>
          <w:color w:val="auto"/>
          <w:kern w:val="0"/>
          <w:szCs w:val="20"/>
        </w:rPr>
      </w:pPr>
      <w:r>
        <w:rPr>
          <w:color w:val="auto"/>
          <w:kern w:val="0"/>
          <w:szCs w:val="20"/>
        </w:rPr>
        <w:t>kontrola korištenja športskih građevina sukladno sklopljenim ugovorima,</w:t>
      </w:r>
    </w:p>
    <w:p w:rsidR="006D03EB" w:rsidRDefault="00177FA2">
      <w:pPr>
        <w:numPr>
          <w:ilvl w:val="0"/>
          <w:numId w:val="94"/>
        </w:numPr>
        <w:suppressAutoHyphens w:val="0"/>
        <w:spacing w:line="240" w:lineRule="auto"/>
        <w:jc w:val="both"/>
        <w:rPr>
          <w:color w:val="auto"/>
          <w:kern w:val="0"/>
          <w:szCs w:val="20"/>
        </w:rPr>
      </w:pPr>
      <w:r>
        <w:rPr>
          <w:color w:val="auto"/>
          <w:kern w:val="0"/>
          <w:szCs w:val="20"/>
        </w:rPr>
        <w:t xml:space="preserve">donošenje godišnjeg programa upravljanja športskim građevinama </w:t>
      </w:r>
      <w:r>
        <w:rPr>
          <w:color w:val="auto"/>
          <w:kern w:val="0"/>
          <w:szCs w:val="20"/>
        </w:rPr>
        <w:tab/>
      </w:r>
    </w:p>
    <w:p w:rsidR="006D03EB" w:rsidRDefault="00177FA2">
      <w:pPr>
        <w:suppressAutoHyphens w:val="0"/>
        <w:spacing w:line="240" w:lineRule="auto"/>
        <w:rPr>
          <w:b/>
          <w:color w:val="auto"/>
          <w:kern w:val="0"/>
          <w:szCs w:val="20"/>
        </w:rPr>
      </w:pPr>
      <w:r>
        <w:rPr>
          <w:b/>
          <w:color w:val="auto"/>
          <w:kern w:val="0"/>
          <w:szCs w:val="20"/>
        </w:rPr>
        <w:tab/>
        <w:t>Održavanje športskih građevina</w:t>
      </w:r>
    </w:p>
    <w:p w:rsidR="006D03EB" w:rsidRDefault="00177FA2">
      <w:pPr>
        <w:numPr>
          <w:ilvl w:val="0"/>
          <w:numId w:val="94"/>
        </w:numPr>
        <w:suppressAutoHyphens w:val="0"/>
        <w:spacing w:line="240" w:lineRule="auto"/>
        <w:jc w:val="both"/>
        <w:rPr>
          <w:color w:val="auto"/>
          <w:kern w:val="0"/>
          <w:szCs w:val="20"/>
        </w:rPr>
      </w:pPr>
      <w:r>
        <w:rPr>
          <w:color w:val="auto"/>
          <w:kern w:val="0"/>
          <w:szCs w:val="20"/>
        </w:rPr>
        <w:t>primjerena zaštita i investiciono održavanje športskih građevina,</w:t>
      </w:r>
    </w:p>
    <w:p w:rsidR="006D03EB" w:rsidRDefault="00177FA2">
      <w:pPr>
        <w:numPr>
          <w:ilvl w:val="0"/>
          <w:numId w:val="94"/>
        </w:numPr>
        <w:suppressAutoHyphens w:val="0"/>
        <w:spacing w:line="240" w:lineRule="auto"/>
        <w:jc w:val="both"/>
        <w:rPr>
          <w:color w:val="auto"/>
          <w:kern w:val="0"/>
          <w:szCs w:val="20"/>
        </w:rPr>
      </w:pPr>
      <w:r>
        <w:rPr>
          <w:color w:val="auto"/>
          <w:kern w:val="0"/>
          <w:szCs w:val="20"/>
        </w:rPr>
        <w:t>redovito održavanje športskih građevina u graditeljskom smislu prema namjeni građevine,</w:t>
      </w:r>
    </w:p>
    <w:p w:rsidR="006D03EB" w:rsidRDefault="00177FA2">
      <w:pPr>
        <w:numPr>
          <w:ilvl w:val="0"/>
          <w:numId w:val="94"/>
        </w:numPr>
        <w:suppressAutoHyphens w:val="0"/>
        <w:spacing w:line="240" w:lineRule="auto"/>
        <w:jc w:val="both"/>
        <w:rPr>
          <w:color w:val="auto"/>
          <w:kern w:val="0"/>
          <w:szCs w:val="20"/>
        </w:rPr>
      </w:pPr>
      <w:r>
        <w:rPr>
          <w:color w:val="auto"/>
          <w:kern w:val="0"/>
          <w:szCs w:val="20"/>
        </w:rPr>
        <w:t>popravci na športskim građevinama, preuređenje, dogradnja i nadogradnja športskih građevina.</w:t>
      </w:r>
    </w:p>
    <w:p w:rsidR="006D03EB" w:rsidRDefault="00177FA2">
      <w:pPr>
        <w:suppressAutoHyphens w:val="0"/>
        <w:spacing w:line="240" w:lineRule="auto"/>
        <w:jc w:val="both"/>
        <w:rPr>
          <w:b/>
          <w:color w:val="auto"/>
          <w:kern w:val="0"/>
          <w:szCs w:val="20"/>
        </w:rPr>
      </w:pPr>
      <w:r>
        <w:rPr>
          <w:color w:val="auto"/>
          <w:kern w:val="0"/>
          <w:szCs w:val="20"/>
        </w:rPr>
        <w:tab/>
        <w:t>Održavanje športskih građevina, pored rashoda za zaposlene i redovnih materijalnih rashoda za materijal, energiju i usluge, ogleda se i kroz materijalne rashode: za usluge tekućeg investicijskog održavanja građevinskih objekata i postrojenja i opreme, dodatna ulaganja u građevinske objekte i postrojenja i opremu te nabavu postrojenja i opreme</w:t>
      </w:r>
      <w:r>
        <w:rPr>
          <w:b/>
          <w:color w:val="auto"/>
          <w:kern w:val="0"/>
          <w:szCs w:val="20"/>
        </w:rPr>
        <w:t xml:space="preserve">. </w:t>
      </w:r>
    </w:p>
    <w:p w:rsidR="006D03EB" w:rsidRDefault="00177FA2">
      <w:pPr>
        <w:suppressAutoHyphens w:val="0"/>
        <w:spacing w:line="240" w:lineRule="auto"/>
        <w:rPr>
          <w:b/>
          <w:color w:val="auto"/>
          <w:kern w:val="0"/>
        </w:rPr>
      </w:pPr>
      <w:r>
        <w:rPr>
          <w:color w:val="auto"/>
          <w:kern w:val="0"/>
          <w:szCs w:val="20"/>
        </w:rPr>
        <w:tab/>
      </w:r>
    </w:p>
    <w:p w:rsidR="006D03EB" w:rsidRDefault="00177FA2">
      <w:pPr>
        <w:suppressAutoHyphens w:val="0"/>
        <w:spacing w:line="240" w:lineRule="auto"/>
        <w:rPr>
          <w:b/>
          <w:color w:val="auto"/>
          <w:kern w:val="0"/>
        </w:rPr>
      </w:pPr>
      <w:r>
        <w:rPr>
          <w:b/>
          <w:color w:val="auto"/>
          <w:kern w:val="0"/>
        </w:rPr>
        <w:tab/>
        <w:t>3. Korisnici športskih građevina</w:t>
      </w:r>
    </w:p>
    <w:p w:rsidR="006D03EB" w:rsidRDefault="00177FA2">
      <w:pPr>
        <w:suppressAutoHyphens w:val="0"/>
        <w:spacing w:line="240" w:lineRule="auto"/>
        <w:jc w:val="both"/>
        <w:rPr>
          <w:b/>
          <w:color w:val="auto"/>
          <w:kern w:val="0"/>
          <w:szCs w:val="20"/>
        </w:rPr>
      </w:pPr>
      <w:r>
        <w:rPr>
          <w:color w:val="auto"/>
          <w:kern w:val="0"/>
          <w:szCs w:val="20"/>
        </w:rPr>
        <w:tab/>
      </w:r>
      <w:r>
        <w:rPr>
          <w:b/>
          <w:color w:val="auto"/>
          <w:kern w:val="0"/>
          <w:szCs w:val="20"/>
        </w:rPr>
        <w:t>3.1</w:t>
      </w:r>
      <w:r>
        <w:rPr>
          <w:b/>
          <w:i/>
          <w:color w:val="auto"/>
          <w:kern w:val="0"/>
          <w:szCs w:val="20"/>
        </w:rPr>
        <w:t xml:space="preserve"> Gradski stadion - </w:t>
      </w:r>
      <w:r>
        <w:rPr>
          <w:color w:val="auto"/>
          <w:kern w:val="0"/>
          <w:szCs w:val="20"/>
        </w:rPr>
        <w:t xml:space="preserve"> HNK "Gorica", Kuglački klub "Radnik",  Atletski klub Velika Gorica, Maraton klub „Velika Gorica“ i Športsko društvo osoba s tjelesnim invaliditetom „Uspon“ i</w:t>
      </w:r>
      <w:r>
        <w:rPr>
          <w:color w:val="auto"/>
          <w:kern w:val="0"/>
          <w:sz w:val="22"/>
          <w:szCs w:val="22"/>
        </w:rPr>
        <w:t xml:space="preserve"> Triatlon klub Velika Gorica</w:t>
      </w:r>
      <w:r>
        <w:rPr>
          <w:color w:val="auto"/>
          <w:kern w:val="0"/>
          <w:szCs w:val="20"/>
        </w:rPr>
        <w:t xml:space="preserve"> .</w:t>
      </w:r>
    </w:p>
    <w:p w:rsidR="006D03EB" w:rsidRDefault="00177FA2">
      <w:pPr>
        <w:suppressAutoHyphens w:val="0"/>
        <w:spacing w:line="240" w:lineRule="auto"/>
        <w:jc w:val="both"/>
        <w:rPr>
          <w:b/>
          <w:color w:val="auto"/>
          <w:kern w:val="0"/>
          <w:szCs w:val="20"/>
        </w:rPr>
      </w:pPr>
      <w:r>
        <w:rPr>
          <w:b/>
          <w:i/>
          <w:color w:val="auto"/>
          <w:kern w:val="0"/>
          <w:szCs w:val="20"/>
        </w:rPr>
        <w:t>3.2 Gradska športska  dvorana</w:t>
      </w:r>
      <w:r>
        <w:rPr>
          <w:b/>
          <w:color w:val="auto"/>
          <w:kern w:val="0"/>
          <w:szCs w:val="20"/>
        </w:rPr>
        <w:t xml:space="preserve"> -</w:t>
      </w:r>
      <w:r>
        <w:rPr>
          <w:color w:val="auto"/>
          <w:kern w:val="0"/>
          <w:szCs w:val="20"/>
        </w:rPr>
        <w:t xml:space="preserve">  Hrvatski rukometni klub „Gorica“, Košarkaški klub „Gorica“, Ženski rukometni klub „Gorica“, Ženski rukometni klub „Udarnik“, Odbojkaški klub „Gorica“, Odbojkaški klub „Velika Gorica“, Hrvatski odbojkaški klub “Gorica“, Karate klub „Velika Gorica“, Tekwando klub „Velika Gorica“, Plesni klub „Megablast“, Badminton klub „Velika Gorica“ i Boksački klub Velika Gorica, Rukometni klub Zagorica, DŠR Zračna luka Zagreb, Krav Maga centar Velika Gorica, Udruga Sunčica, Stolnoteniski klub „Stanfar“, Malonogometni klub Gorica, Hrvački klub Velika Gorica 1991, Cheerleading klub Vegasice, Košarkaški klub „Velgor“,  </w:t>
      </w:r>
    </w:p>
    <w:p w:rsidR="006D03EB" w:rsidRDefault="00177FA2">
      <w:pPr>
        <w:suppressAutoHyphens w:val="0"/>
        <w:spacing w:line="240" w:lineRule="auto"/>
        <w:ind w:firstLine="720"/>
        <w:jc w:val="both"/>
        <w:rPr>
          <w:color w:val="auto"/>
          <w:kern w:val="0"/>
          <w:szCs w:val="20"/>
        </w:rPr>
      </w:pPr>
      <w:r>
        <w:rPr>
          <w:b/>
          <w:bCs/>
          <w:i/>
          <w:iCs/>
          <w:color w:val="auto"/>
          <w:kern w:val="0"/>
          <w:szCs w:val="20"/>
        </w:rPr>
        <w:lastRenderedPageBreak/>
        <w:t>3.3. Gradski bazen</w:t>
      </w:r>
      <w:r>
        <w:rPr>
          <w:color w:val="auto"/>
          <w:kern w:val="0"/>
          <w:szCs w:val="20"/>
        </w:rPr>
        <w:t xml:space="preserve"> - : PK Gorica, Aquabeta sinkro klub, DŠR Medo sportaš, Udruga invalida rada te građani rekreativci.</w:t>
      </w:r>
    </w:p>
    <w:p w:rsidR="006D03EB" w:rsidRDefault="00177FA2">
      <w:pPr>
        <w:tabs>
          <w:tab w:val="left" w:pos="8314"/>
        </w:tabs>
        <w:suppressAutoHyphens w:val="0"/>
        <w:spacing w:line="240" w:lineRule="auto"/>
        <w:ind w:firstLine="720"/>
        <w:jc w:val="both"/>
        <w:rPr>
          <w:color w:val="auto"/>
          <w:kern w:val="0"/>
          <w:szCs w:val="20"/>
        </w:rPr>
      </w:pPr>
      <w:r>
        <w:rPr>
          <w:color w:val="auto"/>
          <w:kern w:val="0"/>
          <w:szCs w:val="20"/>
        </w:rPr>
        <w:tab/>
      </w:r>
    </w:p>
    <w:p w:rsidR="006D03EB" w:rsidRDefault="00177FA2">
      <w:pPr>
        <w:suppressAutoHyphens w:val="0"/>
        <w:spacing w:line="240" w:lineRule="auto"/>
        <w:ind w:firstLine="720"/>
        <w:rPr>
          <w:b/>
          <w:color w:val="auto"/>
          <w:kern w:val="0"/>
          <w:szCs w:val="20"/>
        </w:rPr>
      </w:pPr>
      <w:r>
        <w:rPr>
          <w:b/>
          <w:color w:val="auto"/>
          <w:kern w:val="0"/>
          <w:szCs w:val="20"/>
        </w:rPr>
        <w:t xml:space="preserve">4. Ciljevi provedbe programa  </w:t>
      </w:r>
    </w:p>
    <w:p w:rsidR="006D03EB" w:rsidRDefault="00177FA2">
      <w:pPr>
        <w:suppressAutoHyphens w:val="0"/>
        <w:spacing w:line="240" w:lineRule="auto"/>
        <w:ind w:firstLine="720"/>
        <w:jc w:val="both"/>
        <w:rPr>
          <w:color w:val="auto"/>
          <w:kern w:val="0"/>
          <w:szCs w:val="20"/>
        </w:rPr>
      </w:pPr>
      <w:r>
        <w:rPr>
          <w:color w:val="auto"/>
          <w:kern w:val="0"/>
          <w:szCs w:val="20"/>
        </w:rPr>
        <w:t>Obzirom na djelatnost Ustanove provedba programa rada usmjerena je u dva smjera.</w:t>
      </w:r>
    </w:p>
    <w:p w:rsidR="006D03EB" w:rsidRDefault="00177FA2">
      <w:pPr>
        <w:suppressAutoHyphens w:val="0"/>
        <w:spacing w:line="240" w:lineRule="auto"/>
        <w:ind w:firstLine="720"/>
        <w:jc w:val="both"/>
        <w:rPr>
          <w:color w:val="auto"/>
          <w:kern w:val="0"/>
          <w:szCs w:val="20"/>
        </w:rPr>
      </w:pPr>
      <w:r>
        <w:rPr>
          <w:color w:val="auto"/>
          <w:kern w:val="0"/>
          <w:szCs w:val="20"/>
        </w:rPr>
        <w:t>- stvaranje i osiguranje kvalitetnih uvjeta za rad športskih udruga Grada čiji programi obuhvaćaju obuku mladih u pojedinim granama športa, te njihovu pripremu i sudjelovanje u natjecanjima različitih uzrasnih kategorija, i</w:t>
      </w:r>
    </w:p>
    <w:p w:rsidR="006D03EB" w:rsidRDefault="00177FA2">
      <w:pPr>
        <w:suppressAutoHyphens w:val="0"/>
        <w:spacing w:line="240" w:lineRule="auto"/>
        <w:ind w:firstLine="720"/>
        <w:jc w:val="both"/>
        <w:rPr>
          <w:color w:val="auto"/>
          <w:kern w:val="0"/>
          <w:szCs w:val="20"/>
        </w:rPr>
      </w:pPr>
      <w:r>
        <w:rPr>
          <w:color w:val="auto"/>
          <w:kern w:val="0"/>
          <w:szCs w:val="20"/>
        </w:rPr>
        <w:t>- popravci i održavanje športskih građevina radi zaštite od elementarnih nepogoda i osiguranja uvjeta rada zakupnicima u zakupljenim prostorima u okviru obveze iz tog odnosa sukladno Zakonu o zakupu i kupoprodaji poslovnih prostorija.</w:t>
      </w:r>
    </w:p>
    <w:p w:rsidR="006D03EB" w:rsidRDefault="00177FA2">
      <w:pPr>
        <w:suppressAutoHyphens w:val="0"/>
        <w:spacing w:line="240" w:lineRule="auto"/>
        <w:ind w:firstLine="720"/>
        <w:rPr>
          <w:color w:val="auto"/>
          <w:kern w:val="0"/>
          <w:szCs w:val="20"/>
        </w:rPr>
      </w:pPr>
      <w:r>
        <w:rPr>
          <w:color w:val="auto"/>
          <w:kern w:val="0"/>
          <w:szCs w:val="20"/>
        </w:rPr>
        <w:t xml:space="preserve"> </w:t>
      </w:r>
    </w:p>
    <w:p w:rsidR="006D03EB" w:rsidRDefault="00177FA2">
      <w:pPr>
        <w:suppressAutoHyphens w:val="0"/>
        <w:spacing w:line="240" w:lineRule="auto"/>
        <w:ind w:firstLine="720"/>
        <w:rPr>
          <w:b/>
          <w:color w:val="auto"/>
          <w:kern w:val="0"/>
          <w:szCs w:val="20"/>
        </w:rPr>
      </w:pPr>
      <w:r>
        <w:rPr>
          <w:b/>
          <w:color w:val="auto"/>
          <w:kern w:val="0"/>
          <w:szCs w:val="20"/>
        </w:rPr>
        <w:t>5. Potrebna sredstva za provođenje programa</w:t>
      </w:r>
    </w:p>
    <w:p w:rsidR="006D03EB" w:rsidRDefault="00177FA2">
      <w:pPr>
        <w:suppressAutoHyphens w:val="0"/>
        <w:spacing w:line="240" w:lineRule="auto"/>
        <w:ind w:firstLine="720"/>
        <w:rPr>
          <w:b/>
          <w:i/>
          <w:color w:val="auto"/>
          <w:kern w:val="0"/>
          <w:szCs w:val="20"/>
        </w:rPr>
      </w:pPr>
      <w:r>
        <w:rPr>
          <w:b/>
          <w:i/>
          <w:color w:val="auto"/>
          <w:kern w:val="0"/>
          <w:szCs w:val="20"/>
        </w:rPr>
        <w:t>Iz vlastitih izvora 167.400 €  za materijalne troškove poslovanja,  a sredstva se ostvaruju iz:</w:t>
      </w:r>
    </w:p>
    <w:p w:rsidR="006D03EB" w:rsidRDefault="00177FA2">
      <w:pPr>
        <w:suppressAutoHyphens w:val="0"/>
        <w:spacing w:line="240" w:lineRule="auto"/>
        <w:ind w:firstLine="720"/>
        <w:rPr>
          <w:b/>
          <w:color w:val="auto"/>
          <w:kern w:val="0"/>
          <w:szCs w:val="20"/>
        </w:rPr>
      </w:pPr>
      <w:r>
        <w:rPr>
          <w:b/>
          <w:color w:val="auto"/>
          <w:kern w:val="0"/>
          <w:szCs w:val="20"/>
        </w:rPr>
        <w:t>Djelatnost Gradski stadion</w:t>
      </w:r>
    </w:p>
    <w:p w:rsidR="006D03EB" w:rsidRDefault="00177FA2">
      <w:pPr>
        <w:suppressAutoHyphens w:val="0"/>
        <w:spacing w:line="240" w:lineRule="auto"/>
        <w:ind w:firstLine="720"/>
        <w:rPr>
          <w:color w:val="auto"/>
          <w:kern w:val="0"/>
          <w:szCs w:val="20"/>
        </w:rPr>
      </w:pPr>
      <w:r>
        <w:rPr>
          <w:color w:val="auto"/>
          <w:kern w:val="0"/>
          <w:szCs w:val="20"/>
        </w:rPr>
        <w:t>Prihodi</w:t>
      </w:r>
    </w:p>
    <w:p w:rsidR="006D03EB" w:rsidRDefault="00177FA2">
      <w:pPr>
        <w:suppressAutoHyphens w:val="0"/>
        <w:spacing w:line="240" w:lineRule="auto"/>
        <w:ind w:firstLine="720"/>
        <w:rPr>
          <w:color w:val="auto"/>
          <w:kern w:val="0"/>
          <w:szCs w:val="20"/>
        </w:rPr>
      </w:pPr>
      <w:r>
        <w:rPr>
          <w:color w:val="auto"/>
          <w:kern w:val="0"/>
          <w:szCs w:val="20"/>
        </w:rPr>
        <w:t>- zakupnina i režijski troškovi za restoran do kuglane</w:t>
      </w:r>
      <w:r>
        <w:rPr>
          <w:color w:val="auto"/>
          <w:kern w:val="0"/>
          <w:szCs w:val="20"/>
        </w:rPr>
        <w:tab/>
        <w:t xml:space="preserve">  24.300 €</w:t>
      </w:r>
    </w:p>
    <w:p w:rsidR="006D03EB" w:rsidRDefault="00177FA2">
      <w:pPr>
        <w:suppressAutoHyphens w:val="0"/>
        <w:spacing w:line="240" w:lineRule="auto"/>
        <w:ind w:firstLine="720"/>
        <w:rPr>
          <w:color w:val="auto"/>
          <w:kern w:val="0"/>
          <w:szCs w:val="20"/>
        </w:rPr>
      </w:pPr>
      <w:r>
        <w:rPr>
          <w:color w:val="auto"/>
          <w:kern w:val="0"/>
          <w:szCs w:val="20"/>
        </w:rPr>
        <w:t>- najam parkirališta</w:t>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t xml:space="preserve">    6.000 €</w:t>
      </w:r>
    </w:p>
    <w:p w:rsidR="006D03EB" w:rsidRDefault="00177FA2">
      <w:pPr>
        <w:suppressAutoHyphens w:val="0"/>
        <w:spacing w:line="240" w:lineRule="auto"/>
        <w:ind w:firstLine="720"/>
        <w:rPr>
          <w:color w:val="auto"/>
          <w:kern w:val="0"/>
          <w:szCs w:val="20"/>
        </w:rPr>
      </w:pPr>
      <w:r>
        <w:rPr>
          <w:color w:val="auto"/>
          <w:kern w:val="0"/>
          <w:szCs w:val="20"/>
        </w:rPr>
        <w:t>- prihod od kuglane</w:t>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t xml:space="preserve">    3.600 €</w:t>
      </w:r>
    </w:p>
    <w:p w:rsidR="006D03EB" w:rsidRDefault="00177FA2">
      <w:pPr>
        <w:suppressAutoHyphens w:val="0"/>
        <w:spacing w:line="240" w:lineRule="auto"/>
        <w:ind w:firstLine="720"/>
        <w:rPr>
          <w:color w:val="auto"/>
          <w:kern w:val="0"/>
          <w:szCs w:val="20"/>
        </w:rPr>
      </w:pPr>
      <w:r>
        <w:rPr>
          <w:color w:val="auto"/>
          <w:kern w:val="0"/>
          <w:szCs w:val="20"/>
        </w:rPr>
        <w:t>- najam prostora za odašiljač</w:t>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t xml:space="preserve">    8.100 €</w:t>
      </w:r>
    </w:p>
    <w:p w:rsidR="006D03EB" w:rsidRDefault="00177FA2">
      <w:pPr>
        <w:suppressAutoHyphens w:val="0"/>
        <w:spacing w:line="240" w:lineRule="auto"/>
        <w:ind w:firstLine="720"/>
        <w:rPr>
          <w:b/>
          <w:color w:val="auto"/>
          <w:kern w:val="0"/>
          <w:szCs w:val="20"/>
        </w:rPr>
      </w:pPr>
      <w:r>
        <w:rPr>
          <w:b/>
          <w:color w:val="auto"/>
          <w:kern w:val="0"/>
          <w:szCs w:val="20"/>
        </w:rPr>
        <w:tab/>
        <w:t>Ukupno:</w:t>
      </w:r>
      <w:r>
        <w:rPr>
          <w:b/>
          <w:color w:val="auto"/>
          <w:kern w:val="0"/>
          <w:szCs w:val="20"/>
        </w:rPr>
        <w:tab/>
      </w:r>
      <w:r>
        <w:rPr>
          <w:b/>
          <w:color w:val="auto"/>
          <w:kern w:val="0"/>
          <w:szCs w:val="20"/>
        </w:rPr>
        <w:tab/>
      </w:r>
      <w:r>
        <w:rPr>
          <w:b/>
          <w:color w:val="auto"/>
          <w:kern w:val="0"/>
          <w:szCs w:val="20"/>
        </w:rPr>
        <w:tab/>
      </w:r>
      <w:r>
        <w:rPr>
          <w:b/>
          <w:color w:val="auto"/>
          <w:kern w:val="0"/>
          <w:szCs w:val="20"/>
        </w:rPr>
        <w:tab/>
      </w:r>
      <w:r>
        <w:rPr>
          <w:b/>
          <w:color w:val="auto"/>
          <w:kern w:val="0"/>
          <w:szCs w:val="20"/>
        </w:rPr>
        <w:tab/>
      </w:r>
      <w:r>
        <w:rPr>
          <w:b/>
          <w:color w:val="auto"/>
          <w:kern w:val="0"/>
          <w:szCs w:val="20"/>
        </w:rPr>
        <w:tab/>
        <w:t xml:space="preserve">  42.000 </w:t>
      </w:r>
      <w:r>
        <w:rPr>
          <w:color w:val="auto"/>
          <w:kern w:val="0"/>
          <w:szCs w:val="20"/>
        </w:rPr>
        <w:t>€</w:t>
      </w:r>
    </w:p>
    <w:p w:rsidR="006D03EB" w:rsidRDefault="006D03EB">
      <w:pPr>
        <w:suppressAutoHyphens w:val="0"/>
        <w:spacing w:line="240" w:lineRule="auto"/>
        <w:ind w:firstLine="720"/>
        <w:rPr>
          <w:color w:val="auto"/>
          <w:kern w:val="0"/>
          <w:szCs w:val="20"/>
        </w:rPr>
      </w:pPr>
    </w:p>
    <w:p w:rsidR="006D03EB" w:rsidRDefault="00177FA2">
      <w:pPr>
        <w:suppressAutoHyphens w:val="0"/>
        <w:spacing w:line="240" w:lineRule="auto"/>
        <w:ind w:firstLine="720"/>
        <w:rPr>
          <w:b/>
          <w:color w:val="auto"/>
          <w:kern w:val="0"/>
          <w:szCs w:val="20"/>
        </w:rPr>
      </w:pPr>
      <w:r>
        <w:rPr>
          <w:b/>
          <w:color w:val="auto"/>
          <w:kern w:val="0"/>
          <w:szCs w:val="20"/>
        </w:rPr>
        <w:t>Djelatnost Gradska športska dvorana</w:t>
      </w:r>
    </w:p>
    <w:p w:rsidR="006D03EB" w:rsidRDefault="00177FA2">
      <w:pPr>
        <w:suppressAutoHyphens w:val="0"/>
        <w:spacing w:line="240" w:lineRule="auto"/>
        <w:ind w:firstLine="720"/>
        <w:rPr>
          <w:color w:val="auto"/>
          <w:kern w:val="0"/>
          <w:szCs w:val="20"/>
        </w:rPr>
      </w:pPr>
      <w:r>
        <w:rPr>
          <w:color w:val="auto"/>
          <w:kern w:val="0"/>
          <w:szCs w:val="20"/>
        </w:rPr>
        <w:t>- prihodi od korisnika gradske športske dvorane</w:t>
      </w:r>
      <w:r>
        <w:rPr>
          <w:color w:val="auto"/>
          <w:kern w:val="0"/>
          <w:szCs w:val="20"/>
        </w:rPr>
        <w:tab/>
        <w:t xml:space="preserve">  </w:t>
      </w:r>
      <w:r>
        <w:rPr>
          <w:color w:val="auto"/>
          <w:kern w:val="0"/>
          <w:szCs w:val="20"/>
        </w:rPr>
        <w:tab/>
        <w:t xml:space="preserve">      550 €</w:t>
      </w:r>
    </w:p>
    <w:p w:rsidR="006D03EB" w:rsidRDefault="00177FA2">
      <w:pPr>
        <w:suppressAutoHyphens w:val="0"/>
        <w:spacing w:line="240" w:lineRule="auto"/>
        <w:ind w:firstLine="720"/>
        <w:rPr>
          <w:color w:val="auto"/>
          <w:kern w:val="0"/>
          <w:szCs w:val="20"/>
        </w:rPr>
      </w:pPr>
      <w:r>
        <w:rPr>
          <w:color w:val="auto"/>
          <w:kern w:val="0"/>
          <w:szCs w:val="20"/>
        </w:rPr>
        <w:t>- zakup prostora</w:t>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t xml:space="preserve">               3.185 €</w:t>
      </w:r>
    </w:p>
    <w:p w:rsidR="006D03EB" w:rsidRDefault="00177FA2">
      <w:pPr>
        <w:suppressAutoHyphens w:val="0"/>
        <w:spacing w:line="240" w:lineRule="auto"/>
        <w:ind w:firstLine="720"/>
        <w:rPr>
          <w:color w:val="auto"/>
          <w:kern w:val="0"/>
          <w:szCs w:val="20"/>
        </w:rPr>
      </w:pPr>
      <w:r>
        <w:rPr>
          <w:color w:val="auto"/>
          <w:kern w:val="0"/>
          <w:szCs w:val="20"/>
        </w:rPr>
        <w:t>-najam uslužnih aparata</w:t>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t xml:space="preserve">      665 €</w:t>
      </w:r>
    </w:p>
    <w:p w:rsidR="006D03EB" w:rsidRDefault="00177FA2">
      <w:pPr>
        <w:suppressAutoHyphens w:val="0"/>
        <w:spacing w:line="240" w:lineRule="auto"/>
        <w:ind w:firstLine="720"/>
        <w:rPr>
          <w:b/>
          <w:color w:val="auto"/>
          <w:kern w:val="0"/>
          <w:szCs w:val="20"/>
        </w:rPr>
      </w:pPr>
      <w:r>
        <w:rPr>
          <w:color w:val="auto"/>
          <w:kern w:val="0"/>
          <w:szCs w:val="20"/>
        </w:rPr>
        <w:tab/>
      </w:r>
      <w:r>
        <w:rPr>
          <w:b/>
          <w:color w:val="auto"/>
          <w:kern w:val="0"/>
          <w:szCs w:val="20"/>
        </w:rPr>
        <w:t>Ukupno:</w:t>
      </w:r>
      <w:r>
        <w:rPr>
          <w:b/>
          <w:color w:val="auto"/>
          <w:kern w:val="0"/>
          <w:szCs w:val="20"/>
        </w:rPr>
        <w:tab/>
      </w:r>
      <w:r>
        <w:rPr>
          <w:b/>
          <w:color w:val="auto"/>
          <w:kern w:val="0"/>
          <w:szCs w:val="20"/>
        </w:rPr>
        <w:tab/>
      </w:r>
      <w:r>
        <w:rPr>
          <w:b/>
          <w:color w:val="auto"/>
          <w:kern w:val="0"/>
          <w:szCs w:val="20"/>
        </w:rPr>
        <w:tab/>
      </w:r>
      <w:r>
        <w:rPr>
          <w:b/>
          <w:color w:val="auto"/>
          <w:kern w:val="0"/>
          <w:szCs w:val="20"/>
        </w:rPr>
        <w:tab/>
      </w:r>
      <w:r>
        <w:rPr>
          <w:b/>
          <w:color w:val="auto"/>
          <w:kern w:val="0"/>
          <w:szCs w:val="20"/>
        </w:rPr>
        <w:tab/>
      </w:r>
      <w:r>
        <w:rPr>
          <w:b/>
          <w:color w:val="auto"/>
          <w:kern w:val="0"/>
          <w:szCs w:val="20"/>
        </w:rPr>
        <w:tab/>
        <w:t xml:space="preserve">   4.400 </w:t>
      </w:r>
      <w:r>
        <w:rPr>
          <w:color w:val="auto"/>
          <w:kern w:val="0"/>
          <w:szCs w:val="20"/>
        </w:rPr>
        <w:t>€</w:t>
      </w:r>
    </w:p>
    <w:p w:rsidR="006D03EB" w:rsidRDefault="006D03EB">
      <w:pPr>
        <w:suppressAutoHyphens w:val="0"/>
        <w:spacing w:line="240" w:lineRule="auto"/>
        <w:ind w:firstLine="720"/>
        <w:rPr>
          <w:b/>
          <w:color w:val="auto"/>
          <w:kern w:val="0"/>
          <w:szCs w:val="20"/>
        </w:rPr>
      </w:pPr>
    </w:p>
    <w:p w:rsidR="006D03EB" w:rsidRDefault="00177FA2">
      <w:pPr>
        <w:suppressAutoHyphens w:val="0"/>
        <w:spacing w:line="240" w:lineRule="auto"/>
        <w:ind w:firstLine="720"/>
        <w:rPr>
          <w:b/>
          <w:color w:val="auto"/>
          <w:kern w:val="0"/>
          <w:szCs w:val="20"/>
        </w:rPr>
      </w:pPr>
      <w:r>
        <w:rPr>
          <w:b/>
          <w:color w:val="auto"/>
          <w:kern w:val="0"/>
          <w:szCs w:val="20"/>
        </w:rPr>
        <w:t>Djelatnost Gradski bazen</w:t>
      </w:r>
    </w:p>
    <w:p w:rsidR="006D03EB" w:rsidRDefault="00177FA2">
      <w:pPr>
        <w:numPr>
          <w:ilvl w:val="0"/>
          <w:numId w:val="93"/>
        </w:numPr>
        <w:suppressAutoHyphens w:val="0"/>
        <w:spacing w:line="240" w:lineRule="auto"/>
        <w:rPr>
          <w:bCs/>
          <w:color w:val="auto"/>
          <w:kern w:val="0"/>
          <w:szCs w:val="20"/>
        </w:rPr>
      </w:pPr>
      <w:r>
        <w:rPr>
          <w:bCs/>
          <w:color w:val="auto"/>
          <w:kern w:val="0"/>
          <w:szCs w:val="20"/>
        </w:rPr>
        <w:t>Plivački klubovi, benefit sistem</w:t>
      </w:r>
      <w:r>
        <w:rPr>
          <w:bCs/>
          <w:color w:val="auto"/>
          <w:kern w:val="0"/>
          <w:szCs w:val="20"/>
        </w:rPr>
        <w:tab/>
      </w:r>
      <w:r>
        <w:rPr>
          <w:bCs/>
          <w:color w:val="auto"/>
          <w:kern w:val="0"/>
          <w:szCs w:val="20"/>
        </w:rPr>
        <w:tab/>
      </w:r>
      <w:r>
        <w:rPr>
          <w:bCs/>
          <w:color w:val="auto"/>
          <w:kern w:val="0"/>
          <w:szCs w:val="20"/>
        </w:rPr>
        <w:tab/>
      </w:r>
      <w:r>
        <w:rPr>
          <w:bCs/>
          <w:color w:val="auto"/>
          <w:kern w:val="0"/>
          <w:szCs w:val="20"/>
        </w:rPr>
        <w:tab/>
        <w:t xml:space="preserve">  4.200 </w:t>
      </w:r>
      <w:r>
        <w:rPr>
          <w:color w:val="auto"/>
          <w:kern w:val="0"/>
          <w:szCs w:val="20"/>
        </w:rPr>
        <w:t>€</w:t>
      </w:r>
    </w:p>
    <w:p w:rsidR="006D03EB" w:rsidRDefault="00177FA2">
      <w:pPr>
        <w:numPr>
          <w:ilvl w:val="0"/>
          <w:numId w:val="93"/>
        </w:numPr>
        <w:suppressAutoHyphens w:val="0"/>
        <w:spacing w:line="240" w:lineRule="auto"/>
        <w:rPr>
          <w:bCs/>
          <w:color w:val="auto"/>
          <w:kern w:val="0"/>
          <w:szCs w:val="20"/>
        </w:rPr>
      </w:pPr>
      <w:r>
        <w:rPr>
          <w:bCs/>
          <w:color w:val="auto"/>
          <w:kern w:val="0"/>
          <w:szCs w:val="20"/>
        </w:rPr>
        <w:t>GVG-sufinanc.škole plivanja</w:t>
      </w:r>
      <w:r>
        <w:rPr>
          <w:bCs/>
          <w:color w:val="auto"/>
          <w:kern w:val="0"/>
          <w:szCs w:val="20"/>
        </w:rPr>
        <w:tab/>
      </w:r>
      <w:r>
        <w:rPr>
          <w:bCs/>
          <w:color w:val="auto"/>
          <w:kern w:val="0"/>
          <w:szCs w:val="20"/>
        </w:rPr>
        <w:tab/>
      </w:r>
      <w:r>
        <w:rPr>
          <w:bCs/>
          <w:color w:val="auto"/>
          <w:kern w:val="0"/>
          <w:szCs w:val="20"/>
        </w:rPr>
        <w:tab/>
      </w:r>
      <w:r>
        <w:rPr>
          <w:bCs/>
          <w:color w:val="auto"/>
          <w:kern w:val="0"/>
          <w:szCs w:val="20"/>
        </w:rPr>
        <w:tab/>
        <w:t xml:space="preserve">  4.800 </w:t>
      </w:r>
      <w:r>
        <w:rPr>
          <w:color w:val="auto"/>
          <w:kern w:val="0"/>
          <w:szCs w:val="20"/>
        </w:rPr>
        <w:t>€</w:t>
      </w:r>
    </w:p>
    <w:p w:rsidR="006D03EB" w:rsidRDefault="00177FA2">
      <w:pPr>
        <w:numPr>
          <w:ilvl w:val="0"/>
          <w:numId w:val="93"/>
        </w:numPr>
        <w:suppressAutoHyphens w:val="0"/>
        <w:spacing w:line="240" w:lineRule="auto"/>
        <w:rPr>
          <w:color w:val="auto"/>
          <w:kern w:val="0"/>
          <w:szCs w:val="20"/>
        </w:rPr>
      </w:pPr>
      <w:r>
        <w:rPr>
          <w:color w:val="auto"/>
          <w:kern w:val="0"/>
          <w:szCs w:val="20"/>
        </w:rPr>
        <w:t xml:space="preserve">Prihodi od ulaznica </w:t>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t>98.500 €</w:t>
      </w:r>
    </w:p>
    <w:p w:rsidR="006D03EB" w:rsidRDefault="00177FA2">
      <w:pPr>
        <w:numPr>
          <w:ilvl w:val="0"/>
          <w:numId w:val="93"/>
        </w:numPr>
        <w:suppressAutoHyphens w:val="0"/>
        <w:spacing w:line="240" w:lineRule="auto"/>
        <w:rPr>
          <w:color w:val="auto"/>
          <w:kern w:val="0"/>
          <w:szCs w:val="20"/>
        </w:rPr>
      </w:pPr>
      <w:r>
        <w:rPr>
          <w:color w:val="auto"/>
          <w:kern w:val="0"/>
          <w:szCs w:val="20"/>
        </w:rPr>
        <w:t>Zakup za ugostiteljski objekt</w:t>
      </w:r>
      <w:r>
        <w:rPr>
          <w:color w:val="auto"/>
          <w:kern w:val="0"/>
          <w:szCs w:val="20"/>
        </w:rPr>
        <w:tab/>
      </w:r>
      <w:r>
        <w:rPr>
          <w:color w:val="auto"/>
          <w:kern w:val="0"/>
          <w:szCs w:val="20"/>
        </w:rPr>
        <w:tab/>
      </w:r>
      <w:r>
        <w:rPr>
          <w:color w:val="auto"/>
          <w:kern w:val="0"/>
          <w:szCs w:val="20"/>
        </w:rPr>
        <w:tab/>
      </w:r>
      <w:r>
        <w:rPr>
          <w:color w:val="auto"/>
          <w:kern w:val="0"/>
          <w:szCs w:val="20"/>
        </w:rPr>
        <w:tab/>
        <w:t xml:space="preserve">  9.500 €</w:t>
      </w:r>
    </w:p>
    <w:p w:rsidR="006D03EB" w:rsidRDefault="00177FA2">
      <w:pPr>
        <w:suppressAutoHyphens w:val="0"/>
        <w:spacing w:line="240" w:lineRule="auto"/>
        <w:ind w:left="1440"/>
        <w:rPr>
          <w:b/>
          <w:color w:val="auto"/>
          <w:kern w:val="0"/>
          <w:szCs w:val="20"/>
        </w:rPr>
      </w:pPr>
      <w:r>
        <w:rPr>
          <w:b/>
          <w:color w:val="auto"/>
          <w:kern w:val="0"/>
          <w:szCs w:val="20"/>
        </w:rPr>
        <w:t>Ukupno:</w:t>
      </w:r>
      <w:r>
        <w:rPr>
          <w:b/>
          <w:color w:val="auto"/>
          <w:kern w:val="0"/>
          <w:szCs w:val="20"/>
        </w:rPr>
        <w:tab/>
      </w:r>
      <w:r>
        <w:rPr>
          <w:b/>
          <w:color w:val="auto"/>
          <w:kern w:val="0"/>
          <w:szCs w:val="20"/>
        </w:rPr>
        <w:tab/>
      </w:r>
      <w:r>
        <w:rPr>
          <w:b/>
          <w:color w:val="auto"/>
          <w:kern w:val="0"/>
          <w:szCs w:val="20"/>
        </w:rPr>
        <w:tab/>
      </w:r>
      <w:r>
        <w:rPr>
          <w:b/>
          <w:color w:val="auto"/>
          <w:kern w:val="0"/>
          <w:szCs w:val="20"/>
        </w:rPr>
        <w:tab/>
      </w:r>
      <w:r>
        <w:rPr>
          <w:b/>
          <w:color w:val="auto"/>
          <w:kern w:val="0"/>
          <w:szCs w:val="20"/>
        </w:rPr>
        <w:tab/>
        <w:t xml:space="preserve">          117.000 </w:t>
      </w:r>
      <w:r>
        <w:rPr>
          <w:color w:val="auto"/>
          <w:kern w:val="0"/>
          <w:szCs w:val="20"/>
        </w:rPr>
        <w:t>€</w:t>
      </w:r>
    </w:p>
    <w:p w:rsidR="006D03EB" w:rsidRDefault="006D03EB">
      <w:pPr>
        <w:suppressAutoHyphens w:val="0"/>
        <w:spacing w:line="240" w:lineRule="auto"/>
        <w:ind w:firstLine="720"/>
        <w:rPr>
          <w:b/>
          <w:i/>
          <w:color w:val="auto"/>
          <w:kern w:val="0"/>
          <w:szCs w:val="20"/>
        </w:rPr>
      </w:pPr>
    </w:p>
    <w:p w:rsidR="006D03EB" w:rsidRDefault="00177FA2">
      <w:pPr>
        <w:suppressAutoHyphens w:val="0"/>
        <w:spacing w:line="240" w:lineRule="auto"/>
        <w:ind w:firstLine="720"/>
        <w:rPr>
          <w:b/>
          <w:i/>
          <w:color w:val="auto"/>
          <w:kern w:val="0"/>
          <w:szCs w:val="20"/>
        </w:rPr>
      </w:pPr>
      <w:r>
        <w:rPr>
          <w:b/>
          <w:i/>
          <w:color w:val="auto"/>
          <w:kern w:val="0"/>
          <w:szCs w:val="20"/>
        </w:rPr>
        <w:t xml:space="preserve">Iz Proračuna Grada Velike Gorice 3.233.520  </w:t>
      </w:r>
      <w:r>
        <w:rPr>
          <w:color w:val="auto"/>
          <w:kern w:val="0"/>
          <w:szCs w:val="20"/>
        </w:rPr>
        <w:t>€</w:t>
      </w:r>
      <w:r>
        <w:rPr>
          <w:b/>
          <w:i/>
          <w:color w:val="auto"/>
          <w:kern w:val="0"/>
          <w:szCs w:val="20"/>
        </w:rPr>
        <w:t xml:space="preserve"> (Opći prihodi proračuna):</w:t>
      </w:r>
    </w:p>
    <w:p w:rsidR="006D03EB" w:rsidRDefault="00177FA2">
      <w:pPr>
        <w:numPr>
          <w:ilvl w:val="0"/>
          <w:numId w:val="93"/>
        </w:numPr>
        <w:suppressAutoHyphens w:val="0"/>
        <w:spacing w:line="240" w:lineRule="auto"/>
        <w:jc w:val="both"/>
        <w:rPr>
          <w:color w:val="auto"/>
          <w:kern w:val="0"/>
          <w:szCs w:val="20"/>
        </w:rPr>
      </w:pPr>
      <w:r>
        <w:rPr>
          <w:color w:val="auto"/>
          <w:kern w:val="0"/>
          <w:szCs w:val="20"/>
        </w:rPr>
        <w:t>za plaće i materijalna prava radnika</w:t>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r>
    </w:p>
    <w:p w:rsidR="006D03EB" w:rsidRDefault="00177FA2">
      <w:pPr>
        <w:numPr>
          <w:ilvl w:val="0"/>
          <w:numId w:val="93"/>
        </w:numPr>
        <w:suppressAutoHyphens w:val="0"/>
        <w:spacing w:line="240" w:lineRule="auto"/>
        <w:jc w:val="both"/>
        <w:rPr>
          <w:color w:val="auto"/>
          <w:kern w:val="0"/>
          <w:szCs w:val="20"/>
        </w:rPr>
      </w:pPr>
      <w:r>
        <w:rPr>
          <w:color w:val="auto"/>
          <w:kern w:val="0"/>
          <w:szCs w:val="20"/>
        </w:rPr>
        <w:t>za materijalne troškove – energija, tekuće i investicijsko održavanje objekata i opreme, zdravstvene usluge, premije osiguranja imovine i naknada za rad članova Upravnog vijeća</w:t>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r>
      <w:r>
        <w:rPr>
          <w:color w:val="auto"/>
          <w:kern w:val="0"/>
          <w:szCs w:val="20"/>
        </w:rPr>
        <w:tab/>
      </w:r>
    </w:p>
    <w:p w:rsidR="006D03EB" w:rsidRDefault="00177FA2">
      <w:pPr>
        <w:numPr>
          <w:ilvl w:val="0"/>
          <w:numId w:val="93"/>
        </w:numPr>
        <w:suppressAutoHyphens w:val="0"/>
        <w:spacing w:line="240" w:lineRule="auto"/>
        <w:jc w:val="both"/>
        <w:rPr>
          <w:color w:val="auto"/>
          <w:kern w:val="0"/>
          <w:szCs w:val="20"/>
        </w:rPr>
      </w:pPr>
      <w:r>
        <w:rPr>
          <w:color w:val="auto"/>
          <w:kern w:val="0"/>
          <w:szCs w:val="20"/>
        </w:rPr>
        <w:t>za nabavu opreme</w:t>
      </w:r>
    </w:p>
    <w:p w:rsidR="006D03EB" w:rsidRDefault="00177FA2">
      <w:pPr>
        <w:numPr>
          <w:ilvl w:val="0"/>
          <w:numId w:val="93"/>
        </w:numPr>
        <w:suppressAutoHyphens w:val="0"/>
        <w:spacing w:line="240" w:lineRule="auto"/>
        <w:jc w:val="both"/>
        <w:rPr>
          <w:color w:val="auto"/>
          <w:kern w:val="0"/>
          <w:szCs w:val="20"/>
        </w:rPr>
      </w:pPr>
      <w:r>
        <w:rPr>
          <w:color w:val="auto"/>
          <w:kern w:val="0"/>
          <w:szCs w:val="20"/>
        </w:rPr>
        <w:t>za dodatna ulaganja u građevinske objekte.</w:t>
      </w:r>
    </w:p>
    <w:p w:rsidR="006D03EB" w:rsidRDefault="006D03EB">
      <w:pPr>
        <w:suppressAutoHyphens w:val="0"/>
        <w:spacing w:line="240" w:lineRule="auto"/>
        <w:ind w:firstLine="720"/>
        <w:rPr>
          <w:color w:val="auto"/>
          <w:kern w:val="0"/>
          <w:szCs w:val="20"/>
        </w:rPr>
      </w:pPr>
    </w:p>
    <w:p w:rsidR="006D03EB" w:rsidRDefault="00177FA2">
      <w:pPr>
        <w:suppressAutoHyphens w:val="0"/>
        <w:spacing w:line="240" w:lineRule="auto"/>
        <w:jc w:val="both"/>
        <w:rPr>
          <w:color w:val="auto"/>
          <w:kern w:val="0"/>
          <w:szCs w:val="20"/>
        </w:rPr>
      </w:pPr>
      <w:r>
        <w:rPr>
          <w:b/>
          <w:color w:val="auto"/>
          <w:kern w:val="0"/>
          <w:szCs w:val="20"/>
        </w:rPr>
        <w:t>Obrazloženje:</w:t>
      </w:r>
      <w:r>
        <w:rPr>
          <w:color w:val="auto"/>
          <w:kern w:val="0"/>
          <w:szCs w:val="20"/>
        </w:rPr>
        <w:t xml:space="preserve"> </w:t>
      </w:r>
    </w:p>
    <w:p w:rsidR="006D03EB" w:rsidRDefault="00177FA2">
      <w:pPr>
        <w:suppressAutoHyphens w:val="0"/>
        <w:spacing w:line="240" w:lineRule="auto"/>
        <w:ind w:firstLine="720"/>
        <w:jc w:val="both"/>
        <w:rPr>
          <w:color w:val="auto"/>
          <w:kern w:val="0"/>
          <w:szCs w:val="20"/>
        </w:rPr>
      </w:pPr>
      <w:r>
        <w:rPr>
          <w:color w:val="auto"/>
          <w:kern w:val="0"/>
          <w:szCs w:val="20"/>
        </w:rPr>
        <w:t xml:space="preserve">Prilikom planiranja vlastitih prihoda vodili smo se podacima ostvarenih vlastitih prihoda u 2023. i 2024. godini. </w:t>
      </w:r>
    </w:p>
    <w:p w:rsidR="006D03EB" w:rsidRDefault="00177FA2">
      <w:pPr>
        <w:suppressAutoHyphens w:val="0"/>
        <w:spacing w:line="240" w:lineRule="auto"/>
        <w:ind w:firstLine="720"/>
        <w:jc w:val="both"/>
        <w:rPr>
          <w:color w:val="auto"/>
          <w:kern w:val="0"/>
          <w:szCs w:val="20"/>
        </w:rPr>
      </w:pPr>
      <w:r>
        <w:rPr>
          <w:color w:val="auto"/>
          <w:kern w:val="0"/>
          <w:szCs w:val="20"/>
        </w:rPr>
        <w:t>S obzirom da Ustanova, kako je navedeno, upravlja sa tri objekta koja su namijenjena u većem dijelu sportu i radu sa djecom i mladima, a korištenje istih oslobođeno je plaćanja (Odlukom Gradskog vijeća) što utječe na  visinu vlastitih prihoda.</w:t>
      </w:r>
    </w:p>
    <w:p w:rsidR="006D03EB" w:rsidRDefault="00177FA2">
      <w:pPr>
        <w:suppressAutoHyphens w:val="0"/>
        <w:spacing w:line="240" w:lineRule="auto"/>
        <w:ind w:firstLine="720"/>
        <w:jc w:val="both"/>
        <w:rPr>
          <w:color w:val="auto"/>
          <w:kern w:val="0"/>
          <w:szCs w:val="20"/>
        </w:rPr>
      </w:pPr>
      <w:r>
        <w:rPr>
          <w:color w:val="auto"/>
          <w:kern w:val="0"/>
          <w:szCs w:val="20"/>
        </w:rPr>
        <w:lastRenderedPageBreak/>
        <w:t>Da bi se što bolje ostvarili postavljeni ciljevi programa potrebno je izvršiti niz dodatnih radova i usluga s obzirom na dotrajalost i nefunkcionalnost objekata (stadion), ali i dvorane, te rang natjecanja  i raznolikost sadržaja pojedinih klubova koje iziskuje preinaku odnosno dogradnju postojećeg prostora.</w:t>
      </w:r>
    </w:p>
    <w:p w:rsidR="006D03EB" w:rsidRDefault="00177FA2">
      <w:pPr>
        <w:suppressAutoHyphens w:val="0"/>
        <w:spacing w:line="240" w:lineRule="auto"/>
        <w:ind w:firstLine="720"/>
        <w:jc w:val="both"/>
        <w:rPr>
          <w:color w:val="auto"/>
          <w:kern w:val="0"/>
          <w:szCs w:val="20"/>
        </w:rPr>
      </w:pPr>
      <w:r>
        <w:rPr>
          <w:color w:val="auto"/>
          <w:kern w:val="0"/>
          <w:szCs w:val="20"/>
        </w:rPr>
        <w:t>Povećanje stavaka usluga tekućeg i investicijskog održavanja, dodatnih ulaganja te nabava opreme  rezultat je  broja polaznika i rang natjecanje koji zahtijevaju dodatne uvjete (nogomet, košarka, rukomet).</w:t>
      </w:r>
    </w:p>
    <w:p w:rsidR="006D03EB" w:rsidRDefault="00177FA2">
      <w:pPr>
        <w:suppressAutoHyphens w:val="0"/>
        <w:spacing w:line="240" w:lineRule="auto"/>
        <w:ind w:firstLine="720"/>
        <w:jc w:val="both"/>
        <w:rPr>
          <w:color w:val="auto"/>
          <w:kern w:val="0"/>
          <w:szCs w:val="20"/>
        </w:rPr>
      </w:pPr>
      <w:r>
        <w:rPr>
          <w:color w:val="auto"/>
          <w:kern w:val="0"/>
          <w:szCs w:val="20"/>
        </w:rPr>
        <w:t xml:space="preserve">Kako je sve više mladih zainteresirano za sportove koji se održavaju na Gradskom stadionu  oko 730 korisnika dnevno, Gradskoj športskoj dvorani oko 200 korisnika dnevno i Gradskom bazenu oko 300 korisnika dnevno, potrebno je stvoriti što bolje uvjete za odvijanje aktivnosti koje se održavaju u spomenutim objektima. </w:t>
      </w:r>
    </w:p>
    <w:p w:rsidR="006D03EB" w:rsidRDefault="00177FA2">
      <w:pPr>
        <w:suppressAutoHyphens w:val="0"/>
        <w:spacing w:line="240" w:lineRule="auto"/>
        <w:ind w:firstLine="720"/>
        <w:jc w:val="both"/>
        <w:rPr>
          <w:color w:val="auto"/>
          <w:kern w:val="0"/>
          <w:szCs w:val="20"/>
        </w:rPr>
      </w:pPr>
      <w:r>
        <w:rPr>
          <w:color w:val="auto"/>
          <w:kern w:val="0"/>
          <w:szCs w:val="20"/>
        </w:rPr>
        <w:t xml:space="preserve">Na Gradskom stadionu pored redovnog održavanja kako je prethodno navedeno, planirano je uređenje dotrajalih sanitarnih prostora ispod istočne tribine(za gostujuće navijače), sanacija glavnog nogometnog igrališta sa novom drenažom, hidroizolacija cijele zapadne tribine, redovna godišnja izmjena granulata na II. pomoćnom nogometnom igralištu. </w:t>
      </w:r>
    </w:p>
    <w:p w:rsidR="006D03EB" w:rsidRDefault="00177FA2">
      <w:pPr>
        <w:suppressAutoHyphens w:val="0"/>
        <w:spacing w:line="240" w:lineRule="auto"/>
        <w:ind w:firstLine="720"/>
        <w:jc w:val="both"/>
        <w:rPr>
          <w:color w:val="auto"/>
          <w:kern w:val="0"/>
          <w:szCs w:val="20"/>
        </w:rPr>
      </w:pPr>
      <w:r>
        <w:rPr>
          <w:color w:val="auto"/>
          <w:kern w:val="0"/>
          <w:szCs w:val="20"/>
        </w:rPr>
        <w:t>U Gradskoj športskoj dvorani pored redovnog održavanja potrebno je sanirati hodnike -postava poliuretana, vodoinstalaterski radovi.</w:t>
      </w:r>
    </w:p>
    <w:p w:rsidR="006D03EB" w:rsidRDefault="00177FA2">
      <w:pPr>
        <w:suppressAutoHyphens w:val="0"/>
        <w:spacing w:line="240" w:lineRule="auto"/>
        <w:ind w:firstLine="720"/>
        <w:jc w:val="both"/>
        <w:rPr>
          <w:color w:val="auto"/>
          <w:kern w:val="0"/>
          <w:szCs w:val="20"/>
        </w:rPr>
      </w:pPr>
      <w:r>
        <w:rPr>
          <w:color w:val="auto"/>
          <w:kern w:val="0"/>
          <w:szCs w:val="20"/>
        </w:rPr>
        <w:t xml:space="preserve">Na Gradskom bazenu potrebno je uz redovno održavanje sanirati dvije prostorije sa tuševima hidroizolacijom, adekvatnom odvodnjom, novom keramikom i tuševima. </w:t>
      </w:r>
    </w:p>
    <w:p w:rsidR="006D03EB" w:rsidRDefault="006D03EB">
      <w:pPr>
        <w:jc w:val="both"/>
      </w:pPr>
    </w:p>
    <w:p w:rsidR="006D03EB" w:rsidRDefault="00177FA2">
      <w:pPr>
        <w:rPr>
          <w:b/>
        </w:rPr>
      </w:pPr>
      <w:r>
        <w:rPr>
          <w:b/>
        </w:rPr>
        <w:tab/>
      </w: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24213 – PUČKO OTVORENO UČILIŠTE VELIKA GORICA</w:t>
      </w:r>
    </w:p>
    <w:tbl>
      <w:tblPr>
        <w:tblStyle w:val="Reetkatablice11"/>
        <w:tblW w:w="0" w:type="auto"/>
        <w:tblInd w:w="137" w:type="dxa"/>
        <w:tblLook w:val="04A0" w:firstRow="1" w:lastRow="0" w:firstColumn="1" w:lastColumn="0" w:noHBand="0" w:noVBand="1"/>
      </w:tblPr>
      <w:tblGrid>
        <w:gridCol w:w="8925"/>
      </w:tblGrid>
      <w:tr w:rsidR="006D03EB">
        <w:tc>
          <w:tcPr>
            <w:tcW w:w="8925" w:type="dxa"/>
            <w:shd w:val="clear" w:color="auto" w:fill="E8E8E8"/>
          </w:tcPr>
          <w:p w:rsidR="006D03EB" w:rsidRDefault="00177FA2">
            <w:pPr>
              <w:suppressAutoHyphens w:val="0"/>
              <w:spacing w:line="240" w:lineRule="auto"/>
              <w:rPr>
                <w:rFonts w:eastAsia="Aptos"/>
                <w:b/>
                <w:color w:val="auto"/>
                <w:kern w:val="0"/>
                <w:lang w:eastAsia="en-US"/>
              </w:rPr>
            </w:pPr>
            <w:r>
              <w:rPr>
                <w:rFonts w:eastAsia="Aptos"/>
                <w:b/>
                <w:color w:val="auto"/>
                <w:kern w:val="0"/>
                <w:lang w:eastAsia="en-US"/>
              </w:rPr>
              <w:t>1. UVOD</w:t>
            </w:r>
          </w:p>
        </w:tc>
      </w:tr>
    </w:tbl>
    <w:p w:rsidR="006D03EB" w:rsidRDefault="006D03EB">
      <w:pPr>
        <w:suppressAutoHyphens w:val="0"/>
        <w:spacing w:line="259" w:lineRule="auto"/>
        <w:contextualSpacing/>
        <w:jc w:val="both"/>
        <w:rPr>
          <w:rFonts w:eastAsia="Aptos"/>
          <w:b/>
          <w:color w:val="auto"/>
          <w:kern w:val="0"/>
          <w:lang w:eastAsia="en-US"/>
        </w:rPr>
      </w:pPr>
    </w:p>
    <w:p w:rsidR="006D03EB" w:rsidRDefault="00177FA2">
      <w:pPr>
        <w:suppressAutoHyphens w:val="0"/>
        <w:spacing w:line="259" w:lineRule="auto"/>
        <w:contextualSpacing/>
        <w:jc w:val="both"/>
        <w:rPr>
          <w:rFonts w:eastAsia="Aptos"/>
          <w:color w:val="auto"/>
          <w:kern w:val="0"/>
          <w:lang w:eastAsia="en-US"/>
        </w:rPr>
      </w:pPr>
      <w:r>
        <w:rPr>
          <w:rFonts w:eastAsia="Aptos"/>
          <w:color w:val="auto"/>
          <w:kern w:val="0"/>
          <w:lang w:eastAsia="en-US"/>
        </w:rPr>
        <w:t>Pučko otvoreno učilište Velika Gorica (u daljnjem tekstu: Učilište) je ustanova za obrazovanje i kulturu, a svoju djelatnost obavlja kao javnu službu. Učilište je osnovano s ciljem zadovoljavanja kulturnih i obrazovnih potreba građana. Ono je ujedno središnje mjesto kulturnih zbivanja u gradu, ustanova koja ostvaruje svoje djelovanje vlastitim programima dopunjenima suradnjom s domaćim i inozemnim organizacijama i pojedincima. Kroz ostvarivanje svojih programa Učilište je susretište, odnosno okupljalište svih umjetničkih profesija – glazbenika, glumaca, redatelja, scenografa, kostimografa, kulturnih, znanstvenih, književnih, likovnih, umjetničkih i pedagoških djelatnika. Ova je ustanova u Velikoj Gorici i kazalište i galerija i koncertna dvorana i izdavačka kuća i kinematograf i tribina – obrazovni centar i klupska scena. Sjedište Učilišta je u Velikoj Gorici, Zagrebačka ulica 37. Osim zgrade u Zagrebačkoj ulici 37, Učilište za obavljanje svojih djelatnosti koristi i zgradu na Trgu Stjepana Radića 5, odnosno Dom kulture Galženica i to 2. i 3. etažu objekt.</w:t>
      </w:r>
    </w:p>
    <w:p w:rsidR="006D03EB" w:rsidRDefault="006D03EB">
      <w:pPr>
        <w:suppressAutoHyphens w:val="0"/>
        <w:spacing w:line="259" w:lineRule="auto"/>
        <w:contextualSpacing/>
        <w:jc w:val="both"/>
        <w:rPr>
          <w:rFonts w:eastAsia="Aptos"/>
          <w:color w:val="auto"/>
          <w:kern w:val="0"/>
          <w:lang w:eastAsia="en-US"/>
        </w:rPr>
      </w:pPr>
    </w:p>
    <w:tbl>
      <w:tblPr>
        <w:tblStyle w:val="Reetkatablice11"/>
        <w:tblpPr w:leftFromText="180" w:rightFromText="180" w:vertAnchor="text" w:horzAnchor="margin" w:tblpY="69"/>
        <w:tblW w:w="0" w:type="auto"/>
        <w:tblLook w:val="04A0" w:firstRow="1" w:lastRow="0" w:firstColumn="1" w:lastColumn="0" w:noHBand="0" w:noVBand="1"/>
      </w:tblPr>
      <w:tblGrid>
        <w:gridCol w:w="8925"/>
      </w:tblGrid>
      <w:tr w:rsidR="006D03EB">
        <w:trPr>
          <w:trHeight w:val="322"/>
        </w:trPr>
        <w:tc>
          <w:tcPr>
            <w:tcW w:w="8925" w:type="dxa"/>
            <w:shd w:val="clear" w:color="auto" w:fill="E8E8E8"/>
          </w:tcPr>
          <w:p w:rsidR="006D03EB" w:rsidRDefault="00177FA2">
            <w:pPr>
              <w:suppressAutoHyphens w:val="0"/>
              <w:spacing w:line="240" w:lineRule="auto"/>
              <w:contextualSpacing/>
              <w:jc w:val="both"/>
              <w:rPr>
                <w:rFonts w:eastAsia="Aptos"/>
                <w:b/>
                <w:color w:val="auto"/>
                <w:kern w:val="0"/>
                <w:lang w:eastAsia="en-US"/>
              </w:rPr>
            </w:pPr>
            <w:r>
              <w:rPr>
                <w:rFonts w:eastAsia="Aptos"/>
                <w:b/>
                <w:color w:val="auto"/>
                <w:kern w:val="0"/>
                <w:lang w:eastAsia="en-US"/>
              </w:rPr>
              <w:t xml:space="preserve">2. OBRAZLOŽENJE PRIHODA/ RASHODA PO PRIRODNOJ VRSTI </w:t>
            </w:r>
          </w:p>
        </w:tc>
      </w:tr>
    </w:tbl>
    <w:p w:rsidR="006D03EB" w:rsidRDefault="006D03EB">
      <w:pPr>
        <w:suppressAutoHyphens w:val="0"/>
        <w:spacing w:line="259" w:lineRule="auto"/>
        <w:contextualSpacing/>
        <w:jc w:val="both"/>
        <w:rPr>
          <w:rFonts w:eastAsia="Aptos"/>
          <w:color w:val="auto"/>
          <w:kern w:val="0"/>
          <w:lang w:eastAsia="en-US"/>
        </w:rPr>
      </w:pPr>
    </w:p>
    <w:p w:rsidR="006D03EB" w:rsidRDefault="00177FA2">
      <w:pPr>
        <w:suppressAutoHyphens w:val="0"/>
        <w:spacing w:line="259" w:lineRule="auto"/>
        <w:contextualSpacing/>
        <w:jc w:val="both"/>
        <w:rPr>
          <w:rFonts w:eastAsia="Aptos"/>
          <w:b/>
          <w:color w:val="auto"/>
          <w:kern w:val="0"/>
          <w:lang w:eastAsia="en-US"/>
        </w:rPr>
      </w:pPr>
      <w:r>
        <w:rPr>
          <w:rFonts w:eastAsia="Aptos"/>
          <w:b/>
          <w:color w:val="auto"/>
          <w:kern w:val="0"/>
          <w:lang w:eastAsia="en-US"/>
        </w:rPr>
        <w:t xml:space="preserve">2.1. PRIHODI </w:t>
      </w:r>
    </w:p>
    <w:p w:rsidR="006D03EB" w:rsidRDefault="006D03EB">
      <w:pPr>
        <w:suppressAutoHyphens w:val="0"/>
        <w:spacing w:line="259" w:lineRule="auto"/>
        <w:contextualSpacing/>
        <w:jc w:val="both"/>
        <w:rPr>
          <w:rFonts w:eastAsia="Aptos"/>
          <w:color w:val="auto"/>
          <w:kern w:val="0"/>
          <w:lang w:eastAsia="en-US"/>
        </w:rPr>
      </w:pPr>
    </w:p>
    <w:p w:rsidR="006D03EB" w:rsidRDefault="00177FA2">
      <w:pPr>
        <w:suppressAutoHyphens w:val="0"/>
        <w:spacing w:line="259" w:lineRule="auto"/>
        <w:contextualSpacing/>
        <w:jc w:val="both"/>
        <w:rPr>
          <w:color w:val="auto"/>
          <w:kern w:val="0"/>
        </w:rPr>
      </w:pPr>
      <w:r>
        <w:rPr>
          <w:rFonts w:eastAsia="Aptos"/>
          <w:color w:val="auto"/>
          <w:kern w:val="0"/>
          <w:lang w:eastAsia="en-US"/>
        </w:rPr>
        <w:t xml:space="preserve">Planirani ukupni prihodi i primici POUVG-a za 2025. iznose 1.785.250,00 eur </w:t>
      </w:r>
      <w:r>
        <w:rPr>
          <w:color w:val="auto"/>
          <w:kern w:val="0"/>
        </w:rPr>
        <w:t xml:space="preserve"> gdje vlastiti prihodi iznose 379.800,00 eur , prihodi iz nadležnog proračuna 1.285.050,00 eur , prihodi od pomoći 120.000,00 eur   te ostali prihodi u iznosu od 400,00 eur.</w:t>
      </w:r>
    </w:p>
    <w:p w:rsidR="006D03EB" w:rsidRDefault="006D03EB">
      <w:pPr>
        <w:suppressAutoHyphens w:val="0"/>
        <w:spacing w:line="259" w:lineRule="auto"/>
        <w:contextualSpacing/>
        <w:jc w:val="both"/>
        <w:rPr>
          <w:color w:val="auto"/>
          <w:kern w:val="0"/>
        </w:rPr>
      </w:pPr>
    </w:p>
    <w:p w:rsidR="006D03EB" w:rsidRDefault="00177FA2">
      <w:pPr>
        <w:contextualSpacing/>
        <w:jc w:val="both"/>
        <w:rPr>
          <w:color w:val="auto"/>
          <w:kern w:val="0"/>
        </w:rPr>
      </w:pPr>
      <w:r>
        <w:rPr>
          <w:rFonts w:eastAsia="Aptos"/>
          <w:color w:val="auto"/>
          <w:kern w:val="0"/>
          <w:lang w:eastAsia="en-US"/>
        </w:rPr>
        <w:t xml:space="preserve">Skupina 63 – </w:t>
      </w:r>
      <w:r>
        <w:rPr>
          <w:rFonts w:eastAsia="Calibri"/>
          <w:color w:val="auto"/>
          <w:kern w:val="0"/>
          <w:lang w:eastAsia="en-US"/>
        </w:rPr>
        <w:t xml:space="preserve">Pomoći Ministarstva kulture, Zagrebačke županije te HAVC-a planiraju se na temelju prošlogodišnjih realiziranih programa te potrebnih sredstava za realizaciju programa i </w:t>
      </w:r>
      <w:r>
        <w:rPr>
          <w:rFonts w:eastAsia="Calibri"/>
          <w:color w:val="auto"/>
          <w:kern w:val="0"/>
          <w:lang w:eastAsia="en-US"/>
        </w:rPr>
        <w:lastRenderedPageBreak/>
        <w:t xml:space="preserve">aktivnosti u iznosu od 120.000,00 </w:t>
      </w:r>
      <w:r>
        <w:rPr>
          <w:color w:val="auto"/>
          <w:kern w:val="0"/>
        </w:rPr>
        <w:t>€ uključujući 60.000,00 € vezano za digitalni projektor u dvorana Gorica.</w:t>
      </w:r>
    </w:p>
    <w:p w:rsidR="006D03EB" w:rsidRDefault="00177FA2">
      <w:pPr>
        <w:contextualSpacing/>
        <w:jc w:val="both"/>
        <w:rPr>
          <w:color w:val="auto"/>
          <w:kern w:val="0"/>
        </w:rPr>
      </w:pPr>
      <w:r>
        <w:rPr>
          <w:color w:val="auto"/>
          <w:kern w:val="0"/>
        </w:rPr>
        <w:t xml:space="preserve">Skupina 64 - </w:t>
      </w:r>
      <w:r>
        <w:rPr>
          <w:rFonts w:eastAsia="Aptos"/>
          <w:color w:val="auto"/>
          <w:kern w:val="0"/>
          <w:lang w:eastAsia="en-US"/>
        </w:rPr>
        <w:t xml:space="preserve"> Prihodi od imovine planiraju se u iznosu od 18.100,00 eur  temeljem moguće isplate dividende dioničarima Zagrebačke banke. </w:t>
      </w:r>
    </w:p>
    <w:p w:rsidR="006D03EB" w:rsidRDefault="00177FA2">
      <w:pPr>
        <w:suppressAutoHyphens w:val="0"/>
        <w:spacing w:line="259" w:lineRule="auto"/>
        <w:contextualSpacing/>
        <w:jc w:val="both"/>
        <w:rPr>
          <w:color w:val="auto"/>
          <w:kern w:val="0"/>
        </w:rPr>
      </w:pPr>
      <w:r>
        <w:rPr>
          <w:rFonts w:eastAsia="Aptos"/>
          <w:color w:val="auto"/>
          <w:kern w:val="0"/>
          <w:lang w:eastAsia="en-US"/>
        </w:rPr>
        <w:t xml:space="preserve">Skupina 66 – </w:t>
      </w:r>
      <w:r>
        <w:t>Prihodi od tekućih donacija (663) planiraju se na temelju dosadašnjih primljenih donacija vezano za realizaciju programa u kulturi. Prihodi od pruženih usluga (661) predstavljaju najznačajniji dio u ukupnim vlastitim prihodima, te na temelju prosjeka prijašnjih godina, kretanja u gospodarstvu koja su temelj za potrošnju građanstva kroz programe u kulturi procjenjujemo prihode od pruženih usluga u iznosu od 362.050,00 €.</w:t>
      </w:r>
      <w:r>
        <w:rPr>
          <w:color w:val="auto"/>
          <w:kern w:val="0"/>
        </w:rPr>
        <w:t xml:space="preserve"> </w:t>
      </w:r>
    </w:p>
    <w:p w:rsidR="006D03EB" w:rsidRDefault="00177FA2">
      <w:pPr>
        <w:suppressAutoHyphens w:val="0"/>
        <w:spacing w:line="259" w:lineRule="auto"/>
        <w:contextualSpacing/>
        <w:jc w:val="both"/>
        <w:rPr>
          <w:color w:val="auto"/>
          <w:kern w:val="0"/>
        </w:rPr>
      </w:pPr>
      <w:r>
        <w:rPr>
          <w:color w:val="auto"/>
          <w:kern w:val="0"/>
        </w:rPr>
        <w:t>Skupina 67 – Prihodi iz nadležnog proračuna temelje se na dopuštenom limitu.</w:t>
      </w:r>
    </w:p>
    <w:p w:rsidR="006D03EB" w:rsidRDefault="006D03EB">
      <w:pPr>
        <w:suppressAutoHyphens w:val="0"/>
        <w:spacing w:line="259" w:lineRule="auto"/>
        <w:contextualSpacing/>
        <w:jc w:val="both"/>
        <w:rPr>
          <w:color w:val="auto"/>
          <w:kern w:val="0"/>
        </w:rPr>
      </w:pPr>
    </w:p>
    <w:p w:rsidR="006D03EB" w:rsidRDefault="00177FA2">
      <w:pPr>
        <w:suppressAutoHyphens w:val="0"/>
        <w:spacing w:line="259" w:lineRule="auto"/>
        <w:contextualSpacing/>
        <w:jc w:val="both"/>
        <w:rPr>
          <w:rFonts w:eastAsia="Aptos"/>
          <w:i/>
          <w:color w:val="auto"/>
          <w:kern w:val="0"/>
          <w:lang w:eastAsia="en-US"/>
        </w:rPr>
      </w:pPr>
      <w:r>
        <w:rPr>
          <w:rFonts w:eastAsia="Aptos"/>
          <w:i/>
          <w:color w:val="auto"/>
          <w:kern w:val="0"/>
          <w:lang w:eastAsia="en-US"/>
        </w:rPr>
        <w:t>Tablica 1. - Prihod po vrsti iskazani u Financijskom planu za razdoblje 2025. - 2027.</w:t>
      </w:r>
    </w:p>
    <w:p w:rsidR="006D03EB" w:rsidRDefault="006D03EB">
      <w:pPr>
        <w:suppressAutoHyphens w:val="0"/>
        <w:spacing w:line="259" w:lineRule="auto"/>
        <w:contextualSpacing/>
        <w:jc w:val="both"/>
        <w:rPr>
          <w:rFonts w:eastAsia="Aptos"/>
          <w:i/>
          <w:color w:val="auto"/>
          <w:kern w:val="0"/>
          <w:lang w:eastAsia="en-US"/>
        </w:rPr>
      </w:pPr>
    </w:p>
    <w:tbl>
      <w:tblPr>
        <w:tblStyle w:val="Obinatablica4111"/>
        <w:tblW w:w="9062" w:type="dxa"/>
        <w:tblLayout w:type="fixed"/>
        <w:tblLook w:val="04A0" w:firstRow="1" w:lastRow="0" w:firstColumn="1" w:lastColumn="0" w:noHBand="0" w:noVBand="1"/>
      </w:tblPr>
      <w:tblGrid>
        <w:gridCol w:w="562"/>
        <w:gridCol w:w="3686"/>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contextualSpacing/>
              <w:jc w:val="both"/>
              <w:rPr>
                <w:rFonts w:eastAsia="Aptos"/>
                <w:color w:val="auto"/>
                <w:kern w:val="0"/>
                <w:sz w:val="22"/>
                <w:szCs w:val="22"/>
                <w:lang w:eastAsia="en-US"/>
              </w:rPr>
            </w:pPr>
          </w:p>
        </w:tc>
        <w:tc>
          <w:tcPr>
            <w:tcW w:w="1559" w:type="dxa"/>
          </w:tcPr>
          <w:p w:rsidR="006D03EB" w:rsidRDefault="00177FA2">
            <w:pPr>
              <w:suppressAutoHyphens w:val="0"/>
              <w:spacing w:line="240" w:lineRule="auto"/>
              <w:contextualSpacing/>
              <w:jc w:val="both"/>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c>
          <w:tcPr>
            <w:tcW w:w="1645" w:type="dxa"/>
          </w:tcPr>
          <w:p w:rsidR="006D03EB" w:rsidRDefault="00177FA2">
            <w:pPr>
              <w:suppressAutoHyphens w:val="0"/>
              <w:spacing w:line="240" w:lineRule="auto"/>
              <w:contextualSpacing/>
              <w:jc w:val="both"/>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PROJEKCIJE 2026.  (€)</w:t>
            </w:r>
          </w:p>
        </w:tc>
        <w:tc>
          <w:tcPr>
            <w:tcW w:w="1610" w:type="dxa"/>
            <w:hideMark/>
          </w:tcPr>
          <w:p w:rsidR="006D03EB" w:rsidRDefault="00177FA2">
            <w:pPr>
              <w:suppressAutoHyphens w:val="0"/>
              <w:spacing w:line="240" w:lineRule="auto"/>
              <w:contextualSpacing/>
              <w:jc w:val="both"/>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PROJEKCIJE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6</w:t>
            </w:r>
          </w:p>
        </w:tc>
        <w:tc>
          <w:tcPr>
            <w:tcW w:w="3686"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PRIHODI POSLOVANJA</w:t>
            </w:r>
          </w:p>
        </w:tc>
        <w:tc>
          <w:tcPr>
            <w:tcW w:w="1559"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1.785.250,00</w:t>
            </w:r>
          </w:p>
        </w:tc>
        <w:tc>
          <w:tcPr>
            <w:tcW w:w="1645"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1.706.250,00</w:t>
            </w:r>
          </w:p>
        </w:tc>
        <w:tc>
          <w:tcPr>
            <w:tcW w:w="1610"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1.701.250,00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63</w:t>
            </w:r>
          </w:p>
        </w:tc>
        <w:tc>
          <w:tcPr>
            <w:tcW w:w="3686" w:type="dxa"/>
            <w:hideMark/>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Pomoći od inozemstva i od subjekata unutar općeg proračuna</w:t>
            </w:r>
          </w:p>
        </w:tc>
        <w:tc>
          <w:tcPr>
            <w:tcW w:w="1559"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120.000,00</w:t>
            </w:r>
          </w:p>
        </w:tc>
        <w:tc>
          <w:tcPr>
            <w:tcW w:w="1645"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60.000,00</w:t>
            </w:r>
          </w:p>
        </w:tc>
        <w:tc>
          <w:tcPr>
            <w:tcW w:w="1610"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60.000,00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64</w:t>
            </w:r>
          </w:p>
        </w:tc>
        <w:tc>
          <w:tcPr>
            <w:tcW w:w="3686"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Prihodi od imovine</w:t>
            </w:r>
          </w:p>
        </w:tc>
        <w:tc>
          <w:tcPr>
            <w:tcW w:w="1559"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18.100,00</w:t>
            </w:r>
          </w:p>
        </w:tc>
        <w:tc>
          <w:tcPr>
            <w:tcW w:w="1645"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18.100,00</w:t>
            </w:r>
          </w:p>
        </w:tc>
        <w:tc>
          <w:tcPr>
            <w:tcW w:w="1610"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18.100,00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66</w:t>
            </w:r>
          </w:p>
        </w:tc>
        <w:tc>
          <w:tcPr>
            <w:tcW w:w="3686"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Prihodi od prodaje proizvoda i robe te pruženih usluga, prihodi od donacija te povrati po protestiranim jamstvima</w:t>
            </w:r>
          </w:p>
        </w:tc>
        <w:tc>
          <w:tcPr>
            <w:tcW w:w="1559"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362.050,00</w:t>
            </w:r>
          </w:p>
        </w:tc>
        <w:tc>
          <w:tcPr>
            <w:tcW w:w="1645"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402.050,00</w:t>
            </w:r>
          </w:p>
        </w:tc>
        <w:tc>
          <w:tcPr>
            <w:tcW w:w="1610"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402.050,00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67</w:t>
            </w:r>
          </w:p>
        </w:tc>
        <w:tc>
          <w:tcPr>
            <w:tcW w:w="3686"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Prihodi iz nadležnog proračuna i od HZZO-a temeljem ugovorenih obveza</w:t>
            </w:r>
          </w:p>
        </w:tc>
        <w:tc>
          <w:tcPr>
            <w:tcW w:w="1559"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1.285.050,00</w:t>
            </w:r>
          </w:p>
        </w:tc>
        <w:tc>
          <w:tcPr>
            <w:tcW w:w="1645"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1.226.050,00</w:t>
            </w:r>
          </w:p>
        </w:tc>
        <w:tc>
          <w:tcPr>
            <w:tcW w:w="1610"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1.221.050,00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68</w:t>
            </w:r>
          </w:p>
        </w:tc>
        <w:tc>
          <w:tcPr>
            <w:tcW w:w="3686"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Kazne, upravne mjere i ostali prihodi</w:t>
            </w:r>
          </w:p>
        </w:tc>
        <w:tc>
          <w:tcPr>
            <w:tcW w:w="1559"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50,00</w:t>
            </w:r>
          </w:p>
        </w:tc>
        <w:tc>
          <w:tcPr>
            <w:tcW w:w="1645"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50,00</w:t>
            </w:r>
          </w:p>
        </w:tc>
        <w:tc>
          <w:tcPr>
            <w:tcW w:w="1610"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50,00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pPr>
              <w:suppressAutoHyphens w:val="0"/>
              <w:spacing w:line="240" w:lineRule="auto"/>
              <w:contextualSpacing/>
              <w:jc w:val="both"/>
              <w:rPr>
                <w:rFonts w:eastAsia="Aptos"/>
                <w:color w:val="auto"/>
                <w:kern w:val="0"/>
                <w:sz w:val="22"/>
                <w:szCs w:val="22"/>
                <w:lang w:eastAsia="en-US"/>
              </w:rPr>
            </w:pPr>
          </w:p>
        </w:tc>
        <w:tc>
          <w:tcPr>
            <w:tcW w:w="3686" w:type="dxa"/>
            <w:hideMark/>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UKUPNI PRIHODI</w:t>
            </w:r>
          </w:p>
        </w:tc>
        <w:tc>
          <w:tcPr>
            <w:tcW w:w="1559"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1.785.250,00</w:t>
            </w:r>
          </w:p>
        </w:tc>
        <w:tc>
          <w:tcPr>
            <w:tcW w:w="1645"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1.706.250,00</w:t>
            </w:r>
          </w:p>
        </w:tc>
        <w:tc>
          <w:tcPr>
            <w:tcW w:w="1610"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1.701.250,00</w:t>
            </w:r>
          </w:p>
        </w:tc>
      </w:tr>
    </w:tbl>
    <w:p w:rsidR="006D03EB" w:rsidRDefault="006D03EB">
      <w:pPr>
        <w:suppressAutoHyphens w:val="0"/>
        <w:spacing w:line="259" w:lineRule="auto"/>
        <w:contextualSpacing/>
        <w:jc w:val="both"/>
        <w:rPr>
          <w:rFonts w:eastAsia="Aptos"/>
          <w:color w:val="auto"/>
          <w:kern w:val="0"/>
          <w:lang w:eastAsia="en-US"/>
        </w:rPr>
      </w:pPr>
    </w:p>
    <w:p w:rsidR="006D03EB" w:rsidRDefault="00177FA2">
      <w:pPr>
        <w:suppressAutoHyphens w:val="0"/>
        <w:spacing w:line="259" w:lineRule="auto"/>
        <w:contextualSpacing/>
        <w:jc w:val="both"/>
        <w:rPr>
          <w:color w:val="auto"/>
          <w:kern w:val="0"/>
        </w:rPr>
      </w:pPr>
      <w:r>
        <w:rPr>
          <w:rFonts w:eastAsia="Aptos"/>
          <w:color w:val="auto"/>
          <w:kern w:val="0"/>
          <w:lang w:eastAsia="en-US"/>
        </w:rPr>
        <w:t xml:space="preserve">Planirani višak prihoda od pruženih usluga za 2025. godinu iznosi 10.000,00 </w:t>
      </w:r>
      <w:r>
        <w:rPr>
          <w:color w:val="auto"/>
          <w:kern w:val="0"/>
        </w:rPr>
        <w:t xml:space="preserve">eur , a odnosi se na realizirane prihode (6615) u 2024. te prenesenom akumuliranom višku ranijih razdoblja. </w:t>
      </w:r>
    </w:p>
    <w:p w:rsidR="006D03EB" w:rsidRDefault="006D03EB">
      <w:pPr>
        <w:suppressAutoHyphens w:val="0"/>
        <w:spacing w:line="259" w:lineRule="auto"/>
        <w:contextualSpacing/>
        <w:jc w:val="both"/>
        <w:rPr>
          <w:rFonts w:eastAsia="Aptos"/>
          <w:color w:val="auto"/>
          <w:kern w:val="0"/>
          <w:lang w:eastAsia="en-US"/>
        </w:rPr>
      </w:pPr>
    </w:p>
    <w:p w:rsidR="006D03EB" w:rsidRDefault="00177FA2">
      <w:pPr>
        <w:suppressAutoHyphens w:val="0"/>
        <w:spacing w:line="259" w:lineRule="auto"/>
        <w:contextualSpacing/>
        <w:jc w:val="both"/>
        <w:rPr>
          <w:rFonts w:eastAsia="Aptos"/>
          <w:i/>
          <w:color w:val="auto"/>
          <w:kern w:val="0"/>
          <w:lang w:eastAsia="en-US"/>
        </w:rPr>
      </w:pPr>
      <w:r>
        <w:rPr>
          <w:rFonts w:eastAsia="Aptos"/>
          <w:i/>
          <w:color w:val="auto"/>
          <w:kern w:val="0"/>
          <w:lang w:eastAsia="en-US"/>
        </w:rPr>
        <w:t>Tablica 2.– Višak prihoda poslovanja planiran za 2025. godinu</w:t>
      </w:r>
    </w:p>
    <w:p w:rsidR="006D03EB" w:rsidRDefault="006D03EB">
      <w:pPr>
        <w:suppressAutoHyphens w:val="0"/>
        <w:spacing w:line="259" w:lineRule="auto"/>
        <w:contextualSpacing/>
        <w:jc w:val="both"/>
        <w:rPr>
          <w:rFonts w:eastAsia="Aptos"/>
          <w:i/>
          <w:color w:val="auto"/>
          <w:kern w:val="0"/>
          <w:lang w:eastAsia="en-US"/>
        </w:rPr>
      </w:pPr>
    </w:p>
    <w:tbl>
      <w:tblPr>
        <w:tblStyle w:val="Obinatablica4111"/>
        <w:tblW w:w="9062" w:type="dxa"/>
        <w:tblLook w:val="04A0" w:firstRow="1" w:lastRow="0" w:firstColumn="1" w:lastColumn="0" w:noHBand="0" w:noVBand="1"/>
      </w:tblPr>
      <w:tblGrid>
        <w:gridCol w:w="846"/>
        <w:gridCol w:w="6527"/>
        <w:gridCol w:w="1689"/>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 VIŠKOVI PRIHODA POSLOVANJA</w:t>
            </w:r>
          </w:p>
        </w:tc>
        <w:tc>
          <w:tcPr>
            <w:tcW w:w="1689" w:type="dxa"/>
          </w:tcPr>
          <w:p w:rsidR="006D03EB" w:rsidRDefault="00177FA2">
            <w:pPr>
              <w:suppressAutoHyphens w:val="0"/>
              <w:spacing w:line="240" w:lineRule="auto"/>
              <w:contextualSpacing/>
              <w:jc w:val="both"/>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3.3.20</w:t>
            </w:r>
          </w:p>
        </w:tc>
        <w:tc>
          <w:tcPr>
            <w:tcW w:w="6527" w:type="dxa"/>
            <w:hideMark/>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color w:val="auto"/>
                <w:kern w:val="0"/>
                <w:sz w:val="22"/>
                <w:szCs w:val="22"/>
                <w:lang w:eastAsia="en-US"/>
              </w:rPr>
              <w:t>Višak prihoda od pruženih usluga</w:t>
            </w:r>
          </w:p>
        </w:tc>
        <w:tc>
          <w:tcPr>
            <w:tcW w:w="1689"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pPr>
              <w:suppressAutoHyphens w:val="0"/>
              <w:spacing w:line="240" w:lineRule="auto"/>
              <w:contextualSpacing/>
              <w:jc w:val="both"/>
              <w:rPr>
                <w:rFonts w:eastAsia="Aptos"/>
                <w:color w:val="auto"/>
                <w:kern w:val="0"/>
                <w:sz w:val="22"/>
                <w:szCs w:val="22"/>
                <w:lang w:eastAsia="en-US"/>
              </w:rPr>
            </w:pPr>
          </w:p>
        </w:tc>
        <w:tc>
          <w:tcPr>
            <w:tcW w:w="6527" w:type="dxa"/>
            <w:hideMark/>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UKUPNI VIŠAK</w:t>
            </w:r>
          </w:p>
        </w:tc>
        <w:tc>
          <w:tcPr>
            <w:tcW w:w="1689"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10.000,00</w:t>
            </w:r>
          </w:p>
        </w:tc>
      </w:tr>
    </w:tbl>
    <w:p w:rsidR="006D03EB" w:rsidRDefault="006D03EB">
      <w:pPr>
        <w:suppressAutoHyphens w:val="0"/>
        <w:spacing w:line="259" w:lineRule="auto"/>
        <w:contextualSpacing/>
        <w:jc w:val="both"/>
        <w:rPr>
          <w:rFonts w:eastAsia="Aptos"/>
          <w:color w:val="auto"/>
          <w:kern w:val="0"/>
          <w:lang w:eastAsia="en-US"/>
        </w:rPr>
      </w:pPr>
    </w:p>
    <w:p w:rsidR="006D03EB" w:rsidRDefault="00177FA2">
      <w:pPr>
        <w:suppressAutoHyphens w:val="0"/>
        <w:spacing w:line="259" w:lineRule="auto"/>
        <w:contextualSpacing/>
        <w:jc w:val="both"/>
        <w:rPr>
          <w:rFonts w:eastAsia="Aptos"/>
          <w:b/>
          <w:color w:val="auto"/>
          <w:kern w:val="0"/>
          <w:lang w:eastAsia="en-US"/>
        </w:rPr>
      </w:pPr>
      <w:r>
        <w:rPr>
          <w:rFonts w:eastAsia="Aptos"/>
          <w:b/>
          <w:color w:val="auto"/>
          <w:kern w:val="0"/>
          <w:lang w:eastAsia="en-US"/>
        </w:rPr>
        <w:t xml:space="preserve">2.2. RASHODI </w:t>
      </w:r>
    </w:p>
    <w:p w:rsidR="006D03EB" w:rsidRDefault="006D03EB">
      <w:pPr>
        <w:suppressAutoHyphens w:val="0"/>
        <w:spacing w:line="259" w:lineRule="auto"/>
        <w:contextualSpacing/>
        <w:jc w:val="both"/>
        <w:rPr>
          <w:rFonts w:eastAsia="Aptos"/>
          <w:color w:val="auto"/>
          <w:kern w:val="0"/>
          <w:lang w:eastAsia="en-US"/>
        </w:rPr>
      </w:pPr>
    </w:p>
    <w:p w:rsidR="006D03EB" w:rsidRDefault="00177FA2">
      <w:pPr>
        <w:suppressAutoHyphens w:val="0"/>
        <w:spacing w:line="259" w:lineRule="auto"/>
        <w:contextualSpacing/>
        <w:jc w:val="both"/>
        <w:rPr>
          <w:rFonts w:eastAsia="Calibri"/>
          <w:color w:val="auto"/>
          <w:kern w:val="0"/>
          <w:lang w:eastAsia="en-US"/>
        </w:rPr>
      </w:pPr>
      <w:r>
        <w:rPr>
          <w:rFonts w:eastAsia="Calibri"/>
          <w:color w:val="auto"/>
          <w:kern w:val="0"/>
          <w:lang w:eastAsia="en-US"/>
        </w:rPr>
        <w:t xml:space="preserve">Rashodi i izdaci planirani za 2025. iznose 1.795.250,00 €, pri čemu vlastiti izvori financiranja iznose 379.800,00 </w:t>
      </w:r>
      <w:r>
        <w:rPr>
          <w:color w:val="auto"/>
          <w:kern w:val="0"/>
        </w:rPr>
        <w:t>€, izvor opći prihodi i primici 1.285.100,00 €, od čega 168.000,00 € pokriva programski dio Ustanove. 130.350,00 € se odnosi na ostale izvore (viškove, pomoći, donacije). Rashodi poslovanja iznose 1.610.250,00 €, dok rashodi za nabavu nefinancijske imovine planiraju se u iznosu od 185.000,00 €.</w:t>
      </w:r>
    </w:p>
    <w:p w:rsidR="006D03EB" w:rsidRDefault="00177FA2">
      <w:pPr>
        <w:suppressAutoHyphens w:val="0"/>
        <w:spacing w:line="259" w:lineRule="auto"/>
        <w:contextualSpacing/>
        <w:jc w:val="both"/>
        <w:rPr>
          <w:color w:val="auto"/>
          <w:kern w:val="0"/>
        </w:rPr>
      </w:pPr>
      <w:r>
        <w:rPr>
          <w:rFonts w:eastAsia="Calibri"/>
          <w:color w:val="auto"/>
          <w:kern w:val="0"/>
          <w:lang w:eastAsia="en-US"/>
        </w:rPr>
        <w:t xml:space="preserve">Skupina 31 – Rashodi za zaposlene iznose 802.000,00 </w:t>
      </w:r>
      <w:r>
        <w:rPr>
          <w:color w:val="auto"/>
          <w:kern w:val="0"/>
        </w:rPr>
        <w:t xml:space="preserve">€.  Plaće i doprinosi za zaposlene iznose 769.000,00 €. Planirana su sredstva za isplatu otpremnine (odlazak u mirovinu) u iznosu 5.100,00 €. Ostala sredstva potrebna su za rashode zaposlenih vezana uz isplate po Kolektivnom ugovoru. </w:t>
      </w:r>
    </w:p>
    <w:p w:rsidR="006D03EB" w:rsidRDefault="00177FA2">
      <w:pPr>
        <w:suppressAutoHyphens w:val="0"/>
        <w:spacing w:line="259" w:lineRule="auto"/>
        <w:contextualSpacing/>
        <w:jc w:val="both"/>
        <w:rPr>
          <w:color w:val="auto"/>
          <w:kern w:val="0"/>
        </w:rPr>
      </w:pPr>
      <w:r>
        <w:rPr>
          <w:color w:val="auto"/>
          <w:kern w:val="0"/>
        </w:rPr>
        <w:t xml:space="preserve">Skupina 32 – Materijalni rashodi čine najveći udio u rashodima poslovanja. Naknade troškovima zaposlenih iznose 70.000,00 €, što uključuje prijevoz na posao i s posla, dnevnice </w:t>
      </w:r>
      <w:r>
        <w:rPr>
          <w:color w:val="auto"/>
          <w:kern w:val="0"/>
        </w:rPr>
        <w:lastRenderedPageBreak/>
        <w:t xml:space="preserve">za službeni put, seminari i stručna savjetovanja, topli obrok i ostalo. Rashodi za materijal i energiju planiraju se u iznosu od 250.000,00 €, gdje najveći udio zauzimaju režijski troškovi zgrade i održavanja. Rashodi za usluge zauzimaju unutar ove skupine najznačajniji dio u iznosu od 459.000,00 €. Škola stranih jezika, Scena „Gorica“ kao i održavanje programskih aktivnosti baziraju se na intelektualnim i osobnim uslugama koji čine značajan dio u ovoj podskupini rashoda. 28.600,00 € odnosi se na ostale nespomenute rashode poslovanja gdje se najveći udio odnosi na isplatu premija osiguranja vezanih uz osobe i imovinu. </w:t>
      </w:r>
    </w:p>
    <w:p w:rsidR="006D03EB" w:rsidRDefault="00177FA2">
      <w:pPr>
        <w:suppressAutoHyphens w:val="0"/>
        <w:spacing w:line="259" w:lineRule="auto"/>
        <w:contextualSpacing/>
        <w:jc w:val="both"/>
        <w:rPr>
          <w:color w:val="auto"/>
          <w:kern w:val="0"/>
        </w:rPr>
      </w:pPr>
      <w:r>
        <w:rPr>
          <w:color w:val="auto"/>
          <w:kern w:val="0"/>
        </w:rPr>
        <w:t xml:space="preserve">Skupina 34 – Financijski rashodi planiraju se u iznosu od 650,00 € za financijske usluge platnog prometa te usluge banaka. </w:t>
      </w:r>
    </w:p>
    <w:p w:rsidR="006D03EB" w:rsidRDefault="00177FA2">
      <w:pPr>
        <w:suppressAutoHyphens w:val="0"/>
        <w:spacing w:line="259" w:lineRule="auto"/>
        <w:contextualSpacing/>
        <w:jc w:val="both"/>
        <w:rPr>
          <w:color w:val="auto"/>
          <w:kern w:val="0"/>
        </w:rPr>
      </w:pPr>
      <w:r>
        <w:rPr>
          <w:color w:val="auto"/>
          <w:kern w:val="0"/>
        </w:rPr>
        <w:t>Skupina 42 – Rashodi za nabavu proizvedene dugotrajne imovine planirana su za ulaganje i opremanje dvorane Gorica sa digitalnim projektorom u iznosu 120.000,00 € od čega iz izvora pomoći 60.000,00 €.  Ostalih 65.000,00 € odnosi se na ulaganje u opremu Ustanove (Škola stranih jezika, kino oprema, klimatizacija), u čemu 25.000,00 € vlastitih sredstava.</w:t>
      </w:r>
    </w:p>
    <w:p w:rsidR="006D03EB" w:rsidRDefault="006D03EB">
      <w:pPr>
        <w:suppressAutoHyphens w:val="0"/>
        <w:spacing w:line="259" w:lineRule="auto"/>
        <w:contextualSpacing/>
        <w:jc w:val="both"/>
        <w:rPr>
          <w:rFonts w:eastAsia="Aptos"/>
          <w:i/>
          <w:color w:val="auto"/>
          <w:kern w:val="0"/>
          <w:lang w:eastAsia="en-US"/>
        </w:rPr>
      </w:pPr>
    </w:p>
    <w:p w:rsidR="006D03EB" w:rsidRDefault="00177FA2">
      <w:pPr>
        <w:suppressAutoHyphens w:val="0"/>
        <w:spacing w:line="259" w:lineRule="auto"/>
        <w:contextualSpacing/>
        <w:jc w:val="both"/>
        <w:rPr>
          <w:rFonts w:eastAsia="Aptos"/>
          <w:i/>
          <w:color w:val="auto"/>
          <w:kern w:val="0"/>
          <w:lang w:eastAsia="en-US"/>
        </w:rPr>
      </w:pPr>
      <w:r>
        <w:rPr>
          <w:rFonts w:eastAsia="Aptos"/>
          <w:i/>
          <w:color w:val="auto"/>
          <w:kern w:val="0"/>
          <w:lang w:eastAsia="en-US"/>
        </w:rPr>
        <w:t>Tablica 3. – Rashodi po vrsti iskazani u Financijskom planu za razdoblje 2025. – 2027.</w:t>
      </w:r>
    </w:p>
    <w:p w:rsidR="006D03EB" w:rsidRDefault="006D03EB">
      <w:pPr>
        <w:suppressAutoHyphens w:val="0"/>
        <w:spacing w:line="259" w:lineRule="auto"/>
        <w:contextualSpacing/>
        <w:jc w:val="both"/>
        <w:rPr>
          <w:rFonts w:eastAsia="Aptos"/>
          <w:i/>
          <w:color w:val="auto"/>
          <w:kern w:val="0"/>
          <w:lang w:eastAsia="en-US"/>
        </w:rPr>
      </w:pPr>
    </w:p>
    <w:tbl>
      <w:tblPr>
        <w:tblStyle w:val="Obinatablica4111"/>
        <w:tblW w:w="9062" w:type="dxa"/>
        <w:tblLook w:val="04A0" w:firstRow="1" w:lastRow="0" w:firstColumn="1" w:lastColumn="0" w:noHBand="0" w:noVBand="1"/>
      </w:tblPr>
      <w:tblGrid>
        <w:gridCol w:w="436"/>
        <w:gridCol w:w="3812"/>
        <w:gridCol w:w="1541"/>
        <w:gridCol w:w="1622"/>
        <w:gridCol w:w="1651"/>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contextualSpacing/>
              <w:jc w:val="both"/>
              <w:rPr>
                <w:rFonts w:eastAsia="Aptos"/>
                <w:color w:val="auto"/>
                <w:kern w:val="0"/>
                <w:sz w:val="22"/>
                <w:szCs w:val="22"/>
                <w:lang w:eastAsia="en-US"/>
              </w:rPr>
            </w:pPr>
          </w:p>
        </w:tc>
        <w:tc>
          <w:tcPr>
            <w:tcW w:w="1541" w:type="dxa"/>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c>
          <w:tcPr>
            <w:tcW w:w="1622" w:type="dxa"/>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PROJEKCIJA 2026. (€)</w:t>
            </w:r>
          </w:p>
        </w:tc>
        <w:tc>
          <w:tcPr>
            <w:tcW w:w="1651" w:type="dxa"/>
            <w:hideMark/>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3</w:t>
            </w:r>
          </w:p>
        </w:tc>
        <w:tc>
          <w:tcPr>
            <w:tcW w:w="3812"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RASHODI POSLOVANJA</w:t>
            </w:r>
          </w:p>
        </w:tc>
        <w:tc>
          <w:tcPr>
            <w:tcW w:w="1541"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1.610.250,00</w:t>
            </w:r>
          </w:p>
        </w:tc>
        <w:tc>
          <w:tcPr>
            <w:tcW w:w="1622"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1.631.250,00</w:t>
            </w:r>
          </w:p>
        </w:tc>
        <w:tc>
          <w:tcPr>
            <w:tcW w:w="1651" w:type="dxa"/>
            <w:vAlign w:val="center"/>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1.626.250,00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31</w:t>
            </w:r>
          </w:p>
        </w:tc>
        <w:tc>
          <w:tcPr>
            <w:tcW w:w="3812"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color w:val="auto"/>
                <w:kern w:val="0"/>
                <w:sz w:val="22"/>
                <w:szCs w:val="22"/>
                <w:lang w:eastAsia="en-US"/>
              </w:rPr>
              <w:t>Rashodi za zaposlene</w:t>
            </w:r>
          </w:p>
        </w:tc>
        <w:tc>
          <w:tcPr>
            <w:tcW w:w="1541"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802.000,00</w:t>
            </w:r>
          </w:p>
        </w:tc>
        <w:tc>
          <w:tcPr>
            <w:tcW w:w="1622"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808.075,00</w:t>
            </w:r>
          </w:p>
        </w:tc>
        <w:tc>
          <w:tcPr>
            <w:tcW w:w="1651" w:type="dxa"/>
            <w:vAlign w:val="center"/>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813.000,00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32</w:t>
            </w:r>
          </w:p>
        </w:tc>
        <w:tc>
          <w:tcPr>
            <w:tcW w:w="3812"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color w:val="auto"/>
                <w:kern w:val="0"/>
                <w:sz w:val="22"/>
                <w:szCs w:val="22"/>
                <w:lang w:eastAsia="en-US"/>
              </w:rPr>
              <w:t>Materijalni rashodi</w:t>
            </w:r>
          </w:p>
        </w:tc>
        <w:tc>
          <w:tcPr>
            <w:tcW w:w="1541"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807.600,00</w:t>
            </w:r>
          </w:p>
        </w:tc>
        <w:tc>
          <w:tcPr>
            <w:tcW w:w="1622"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822.525,00</w:t>
            </w:r>
          </w:p>
        </w:tc>
        <w:tc>
          <w:tcPr>
            <w:tcW w:w="1651" w:type="dxa"/>
            <w:vAlign w:val="center"/>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812.600,00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34</w:t>
            </w:r>
          </w:p>
        </w:tc>
        <w:tc>
          <w:tcPr>
            <w:tcW w:w="3812"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color w:val="auto"/>
                <w:kern w:val="0"/>
                <w:sz w:val="22"/>
                <w:szCs w:val="22"/>
                <w:lang w:eastAsia="en-US"/>
              </w:rPr>
              <w:t>Financijski rashodi</w:t>
            </w:r>
          </w:p>
        </w:tc>
        <w:tc>
          <w:tcPr>
            <w:tcW w:w="1541"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650,00</w:t>
            </w:r>
          </w:p>
        </w:tc>
        <w:tc>
          <w:tcPr>
            <w:tcW w:w="1622"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650,00</w:t>
            </w:r>
          </w:p>
        </w:tc>
        <w:tc>
          <w:tcPr>
            <w:tcW w:w="1651" w:type="dxa"/>
            <w:vAlign w:val="center"/>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650,00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4</w:t>
            </w:r>
          </w:p>
        </w:tc>
        <w:tc>
          <w:tcPr>
            <w:tcW w:w="3812"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RASHODI ZA NABAVU NEFINANCIJSKE IMOVINE</w:t>
            </w:r>
          </w:p>
        </w:tc>
        <w:tc>
          <w:tcPr>
            <w:tcW w:w="1541"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185.000,00</w:t>
            </w:r>
          </w:p>
        </w:tc>
        <w:tc>
          <w:tcPr>
            <w:tcW w:w="1622"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75.000,00</w:t>
            </w:r>
          </w:p>
        </w:tc>
        <w:tc>
          <w:tcPr>
            <w:tcW w:w="1651" w:type="dxa"/>
            <w:vAlign w:val="center"/>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75.000,00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42</w:t>
            </w:r>
          </w:p>
        </w:tc>
        <w:tc>
          <w:tcPr>
            <w:tcW w:w="3812"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color w:val="auto"/>
                <w:kern w:val="0"/>
                <w:sz w:val="22"/>
                <w:szCs w:val="22"/>
                <w:lang w:eastAsia="en-US"/>
              </w:rPr>
              <w:t>Rashodi za nabavu proizvedene dugotrajne imovine</w:t>
            </w:r>
          </w:p>
        </w:tc>
        <w:tc>
          <w:tcPr>
            <w:tcW w:w="1541"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185.000,00</w:t>
            </w:r>
          </w:p>
        </w:tc>
        <w:tc>
          <w:tcPr>
            <w:tcW w:w="1622"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75.000,00</w:t>
            </w:r>
          </w:p>
        </w:tc>
        <w:tc>
          <w:tcPr>
            <w:tcW w:w="1651" w:type="dxa"/>
            <w:vAlign w:val="center"/>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75.000,00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contextualSpacing/>
              <w:jc w:val="both"/>
              <w:rPr>
                <w:rFonts w:eastAsia="Aptos"/>
                <w:color w:val="auto"/>
                <w:kern w:val="0"/>
                <w:sz w:val="22"/>
                <w:szCs w:val="22"/>
                <w:lang w:eastAsia="en-US"/>
              </w:rPr>
            </w:pPr>
          </w:p>
        </w:tc>
        <w:tc>
          <w:tcPr>
            <w:tcW w:w="3812" w:type="dxa"/>
            <w:hideMark/>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UKUPNI RASHODI</w:t>
            </w:r>
          </w:p>
        </w:tc>
        <w:tc>
          <w:tcPr>
            <w:tcW w:w="1541"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1.795.250,00</w:t>
            </w:r>
          </w:p>
        </w:tc>
        <w:tc>
          <w:tcPr>
            <w:tcW w:w="1622"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1.706.250,00</w:t>
            </w:r>
          </w:p>
        </w:tc>
        <w:tc>
          <w:tcPr>
            <w:tcW w:w="1651" w:type="dxa"/>
            <w:vAlign w:val="center"/>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1.701.250,00</w:t>
            </w:r>
          </w:p>
        </w:tc>
      </w:tr>
    </w:tbl>
    <w:p w:rsidR="006D03EB" w:rsidRDefault="006D03EB">
      <w:pPr>
        <w:suppressAutoHyphens w:val="0"/>
        <w:spacing w:line="259" w:lineRule="auto"/>
        <w:contextualSpacing/>
        <w:jc w:val="both"/>
        <w:rPr>
          <w:rFonts w:eastAsia="Aptos"/>
          <w:color w:val="auto"/>
          <w:kern w:val="0"/>
          <w:lang w:eastAsia="en-US"/>
        </w:rPr>
      </w:pPr>
    </w:p>
    <w:p w:rsidR="006D03EB" w:rsidRDefault="006D03EB">
      <w:pPr>
        <w:suppressAutoHyphens w:val="0"/>
        <w:spacing w:line="259" w:lineRule="auto"/>
        <w:contextualSpacing/>
        <w:jc w:val="both"/>
        <w:rPr>
          <w:rFonts w:eastAsia="Aptos"/>
          <w:color w:val="auto"/>
          <w:kern w:val="0"/>
          <w:lang w:eastAsia="en-US"/>
        </w:rPr>
      </w:pPr>
    </w:p>
    <w:tbl>
      <w:tblPr>
        <w:tblStyle w:val="Reetkatablice11"/>
        <w:tblW w:w="0" w:type="auto"/>
        <w:tblInd w:w="137" w:type="dxa"/>
        <w:tblLook w:val="04A0" w:firstRow="1" w:lastRow="0" w:firstColumn="1" w:lastColumn="0" w:noHBand="0" w:noVBand="1"/>
      </w:tblPr>
      <w:tblGrid>
        <w:gridCol w:w="8925"/>
      </w:tblGrid>
      <w:tr w:rsidR="006D03EB">
        <w:tc>
          <w:tcPr>
            <w:tcW w:w="8925" w:type="dxa"/>
            <w:shd w:val="clear" w:color="auto" w:fill="E8E8E8"/>
          </w:tcPr>
          <w:p w:rsidR="006D03EB" w:rsidRDefault="00177FA2">
            <w:pPr>
              <w:suppressAutoHyphens w:val="0"/>
              <w:spacing w:line="240" w:lineRule="auto"/>
              <w:contextualSpacing/>
              <w:jc w:val="both"/>
              <w:rPr>
                <w:rFonts w:eastAsia="Aptos"/>
                <w:b/>
                <w:color w:val="auto"/>
                <w:kern w:val="0"/>
                <w:lang w:eastAsia="en-US"/>
              </w:rPr>
            </w:pPr>
            <w:r>
              <w:rPr>
                <w:rFonts w:eastAsia="Aptos"/>
                <w:b/>
                <w:color w:val="auto"/>
                <w:kern w:val="0"/>
                <w:lang w:eastAsia="en-US"/>
              </w:rPr>
              <w:t>3. OBRAZLOŽENJE PROGRAMSKOG DIJELA FINANCIJSKOG PLANA ZA 2024. GODINU</w:t>
            </w:r>
          </w:p>
        </w:tc>
      </w:tr>
    </w:tbl>
    <w:p w:rsidR="006D03EB" w:rsidRDefault="006D03EB">
      <w:pPr>
        <w:suppressAutoHyphens w:val="0"/>
        <w:spacing w:line="259" w:lineRule="auto"/>
        <w:contextualSpacing/>
        <w:jc w:val="both"/>
        <w:rPr>
          <w:rFonts w:eastAsia="Aptos"/>
          <w:color w:val="auto"/>
          <w:kern w:val="0"/>
          <w:lang w:eastAsia="en-US"/>
        </w:rPr>
      </w:pPr>
    </w:p>
    <w:p w:rsidR="006D03EB" w:rsidRDefault="00177FA2">
      <w:pPr>
        <w:spacing w:line="240" w:lineRule="auto"/>
        <w:contextualSpacing/>
        <w:jc w:val="both"/>
        <w:rPr>
          <w:b/>
          <w:color w:val="auto"/>
          <w:u w:val="single"/>
        </w:rPr>
      </w:pPr>
      <w:r>
        <w:rPr>
          <w:b/>
          <w:color w:val="auto"/>
          <w:u w:val="single"/>
        </w:rPr>
        <w:t>Naziv programa:  7001 - Djelatnost ustanova u kulturi</w:t>
      </w:r>
    </w:p>
    <w:p w:rsidR="006D03EB" w:rsidRDefault="006D03EB">
      <w:pPr>
        <w:spacing w:line="240" w:lineRule="auto"/>
        <w:contextualSpacing/>
        <w:jc w:val="both"/>
        <w:rPr>
          <w:b/>
          <w:i/>
          <w:color w:val="auto"/>
          <w:u w:val="single"/>
        </w:rPr>
      </w:pPr>
    </w:p>
    <w:p w:rsidR="006D03EB" w:rsidRDefault="00177FA2">
      <w:pPr>
        <w:spacing w:line="240" w:lineRule="auto"/>
        <w:contextualSpacing/>
        <w:jc w:val="both"/>
        <w:rPr>
          <w:b/>
          <w:i/>
          <w:color w:val="auto"/>
        </w:rPr>
      </w:pPr>
      <w:r>
        <w:rPr>
          <w:i/>
          <w:color w:val="auto"/>
        </w:rPr>
        <w:t>Opis programa:</w:t>
      </w:r>
      <w:r>
        <w:rPr>
          <w:b/>
          <w:i/>
          <w:color w:val="auto"/>
        </w:rPr>
        <w:t xml:space="preserve"> </w:t>
      </w:r>
      <w:r>
        <w:rPr>
          <w:color w:val="auto"/>
        </w:rPr>
        <w:t>Pučko otvoreno učilište Velika Gorica ustanova je u kulturi koja se bavi organizacijom i provođenjem različitih kulturnih i obrazovnih programa. Kulturno djelovanje ostvaruje se kroz sljedeće aktivnosti: izdavačku djelatnost, kazališnu djelatnost, glazbenu djelatnost, izložbenu djelatnost, kinematografsku djelatnost, manifestacije, predavanje, tribine i radionice.</w:t>
      </w:r>
    </w:p>
    <w:p w:rsidR="006D03EB" w:rsidRDefault="006D03EB">
      <w:pPr>
        <w:suppressAutoHyphens w:val="0"/>
        <w:spacing w:line="259" w:lineRule="auto"/>
        <w:contextualSpacing/>
        <w:jc w:val="both"/>
        <w:rPr>
          <w:rFonts w:eastAsia="Aptos"/>
          <w:b/>
          <w:i/>
          <w:color w:val="auto"/>
          <w:kern w:val="0"/>
          <w:lang w:eastAsia="en-US"/>
        </w:rPr>
      </w:pPr>
    </w:p>
    <w:p w:rsidR="006D03EB" w:rsidRDefault="00177FA2">
      <w:pPr>
        <w:spacing w:line="240" w:lineRule="auto"/>
        <w:contextualSpacing/>
        <w:jc w:val="both"/>
        <w:rPr>
          <w:color w:val="auto"/>
        </w:rPr>
      </w:pPr>
      <w:r>
        <w:rPr>
          <w:color w:val="auto"/>
        </w:rPr>
        <w:t>Ciljevi provedbe programa:</w:t>
      </w:r>
    </w:p>
    <w:p w:rsidR="006D03EB" w:rsidRDefault="00177FA2">
      <w:pPr>
        <w:numPr>
          <w:ilvl w:val="0"/>
          <w:numId w:val="66"/>
        </w:numPr>
        <w:suppressAutoHyphens w:val="0"/>
        <w:spacing w:after="160" w:line="240" w:lineRule="auto"/>
        <w:contextualSpacing/>
        <w:jc w:val="both"/>
        <w:rPr>
          <w:color w:val="auto"/>
        </w:rPr>
      </w:pPr>
      <w:r>
        <w:rPr>
          <w:color w:val="auto"/>
        </w:rPr>
        <w:t>Zaštititi, prezentirati i promovirati kulturne djelatnosti</w:t>
      </w:r>
    </w:p>
    <w:p w:rsidR="006D03EB" w:rsidRDefault="00177FA2">
      <w:pPr>
        <w:numPr>
          <w:ilvl w:val="0"/>
          <w:numId w:val="66"/>
        </w:numPr>
        <w:suppressAutoHyphens w:val="0"/>
        <w:spacing w:after="160" w:line="240" w:lineRule="auto"/>
        <w:contextualSpacing/>
        <w:jc w:val="both"/>
        <w:rPr>
          <w:color w:val="auto"/>
        </w:rPr>
      </w:pPr>
      <w:r>
        <w:rPr>
          <w:color w:val="auto"/>
        </w:rPr>
        <w:t>Zadovoljiti raznovrsne kulturne i obrazovne potrebe građana Velike Gorice</w:t>
      </w:r>
    </w:p>
    <w:p w:rsidR="006D03EB" w:rsidRDefault="00177FA2">
      <w:pPr>
        <w:numPr>
          <w:ilvl w:val="0"/>
          <w:numId w:val="66"/>
        </w:numPr>
        <w:suppressAutoHyphens w:val="0"/>
        <w:spacing w:after="160" w:line="240" w:lineRule="auto"/>
        <w:contextualSpacing/>
        <w:jc w:val="both"/>
        <w:rPr>
          <w:color w:val="auto"/>
        </w:rPr>
      </w:pPr>
      <w:r>
        <w:rPr>
          <w:color w:val="auto"/>
        </w:rPr>
        <w:t>Educirati i odgajati publiku</w:t>
      </w:r>
    </w:p>
    <w:p w:rsidR="006D03EB" w:rsidRDefault="00177FA2">
      <w:pPr>
        <w:numPr>
          <w:ilvl w:val="0"/>
          <w:numId w:val="66"/>
        </w:numPr>
        <w:suppressAutoHyphens w:val="0"/>
        <w:spacing w:after="160" w:line="240" w:lineRule="auto"/>
        <w:contextualSpacing/>
        <w:jc w:val="both"/>
        <w:rPr>
          <w:color w:val="auto"/>
        </w:rPr>
      </w:pPr>
      <w:r>
        <w:rPr>
          <w:color w:val="auto"/>
        </w:rPr>
        <w:t xml:space="preserve">Očuvati baštinu i kulturni identitet </w:t>
      </w:r>
    </w:p>
    <w:p w:rsidR="006D03EB" w:rsidRDefault="00177FA2">
      <w:pPr>
        <w:numPr>
          <w:ilvl w:val="0"/>
          <w:numId w:val="66"/>
        </w:numPr>
        <w:suppressAutoHyphens w:val="0"/>
        <w:spacing w:after="160" w:line="240" w:lineRule="auto"/>
        <w:contextualSpacing/>
        <w:jc w:val="both"/>
        <w:rPr>
          <w:color w:val="auto"/>
        </w:rPr>
      </w:pPr>
      <w:r>
        <w:rPr>
          <w:color w:val="auto"/>
        </w:rPr>
        <w:t>Poticati rad lokalnih umjetnika</w:t>
      </w:r>
    </w:p>
    <w:p w:rsidR="006D03EB" w:rsidRDefault="006D03EB">
      <w:pPr>
        <w:spacing w:line="240" w:lineRule="auto"/>
        <w:contextualSpacing/>
        <w:jc w:val="both"/>
        <w:rPr>
          <w:b/>
          <w:color w:val="auto"/>
        </w:rPr>
      </w:pPr>
    </w:p>
    <w:p w:rsidR="006D03EB" w:rsidRDefault="00177FA2">
      <w:pPr>
        <w:spacing w:line="240" w:lineRule="auto"/>
        <w:contextualSpacing/>
        <w:jc w:val="both"/>
        <w:rPr>
          <w:color w:val="auto"/>
        </w:rPr>
      </w:pPr>
      <w:r>
        <w:rPr>
          <w:color w:val="auto"/>
        </w:rPr>
        <w:t xml:space="preserve">Pokazatelji uspješnosti: </w:t>
      </w:r>
    </w:p>
    <w:p w:rsidR="006D03EB" w:rsidRDefault="00177FA2">
      <w:pPr>
        <w:numPr>
          <w:ilvl w:val="0"/>
          <w:numId w:val="67"/>
        </w:numPr>
        <w:suppressAutoHyphens w:val="0"/>
        <w:spacing w:after="160" w:line="240" w:lineRule="auto"/>
        <w:contextualSpacing/>
        <w:jc w:val="both"/>
        <w:rPr>
          <w:bCs/>
          <w:color w:val="auto"/>
          <w:kern w:val="0"/>
        </w:rPr>
      </w:pPr>
      <w:r>
        <w:rPr>
          <w:bCs/>
          <w:color w:val="auto"/>
          <w:kern w:val="0"/>
        </w:rPr>
        <w:t>Broj kulturnih programa i manifestacija koje se tijekom godine organiziraju</w:t>
      </w:r>
    </w:p>
    <w:p w:rsidR="006D03EB" w:rsidRDefault="00177FA2">
      <w:pPr>
        <w:numPr>
          <w:ilvl w:val="0"/>
          <w:numId w:val="67"/>
        </w:numPr>
        <w:suppressAutoHyphens w:val="0"/>
        <w:spacing w:after="160" w:line="240" w:lineRule="auto"/>
        <w:contextualSpacing/>
        <w:jc w:val="both"/>
        <w:rPr>
          <w:bCs/>
          <w:color w:val="auto"/>
          <w:kern w:val="0"/>
        </w:rPr>
      </w:pPr>
      <w:r>
        <w:rPr>
          <w:bCs/>
          <w:color w:val="auto"/>
          <w:kern w:val="0"/>
        </w:rPr>
        <w:lastRenderedPageBreak/>
        <w:t>Broj posjetitelja i sudionika u programima</w:t>
      </w:r>
    </w:p>
    <w:p w:rsidR="006D03EB" w:rsidRDefault="00177FA2">
      <w:pPr>
        <w:numPr>
          <w:ilvl w:val="0"/>
          <w:numId w:val="67"/>
        </w:numPr>
        <w:suppressAutoHyphens w:val="0"/>
        <w:autoSpaceDN w:val="0"/>
        <w:spacing w:after="160" w:line="240" w:lineRule="auto"/>
        <w:contextualSpacing/>
        <w:jc w:val="both"/>
        <w:textAlignment w:val="baseline"/>
        <w:rPr>
          <w:rFonts w:eastAsia="Aptos"/>
          <w:color w:val="auto"/>
          <w:kern w:val="0"/>
          <w:lang w:eastAsia="en-US"/>
        </w:rPr>
      </w:pPr>
      <w:r>
        <w:rPr>
          <w:rFonts w:eastAsia="Aptos"/>
          <w:color w:val="auto"/>
          <w:kern w:val="0"/>
          <w:lang w:eastAsia="en-US"/>
        </w:rPr>
        <w:t>Postignuti materijalni uvjeti za provedbu programa</w:t>
      </w:r>
    </w:p>
    <w:p w:rsidR="006D03EB" w:rsidRDefault="00177FA2">
      <w:pPr>
        <w:numPr>
          <w:ilvl w:val="0"/>
          <w:numId w:val="67"/>
        </w:numPr>
        <w:suppressAutoHyphens w:val="0"/>
        <w:autoSpaceDE w:val="0"/>
        <w:autoSpaceDN w:val="0"/>
        <w:spacing w:after="160" w:line="240" w:lineRule="auto"/>
        <w:contextualSpacing/>
        <w:jc w:val="both"/>
        <w:textAlignment w:val="baseline"/>
        <w:rPr>
          <w:rFonts w:eastAsia="Aptos"/>
          <w:color w:val="auto"/>
          <w:kern w:val="0"/>
          <w:lang w:eastAsia="en-US"/>
        </w:rPr>
      </w:pPr>
      <w:r>
        <w:rPr>
          <w:rFonts w:eastAsia="Aptos"/>
          <w:color w:val="auto"/>
          <w:kern w:val="0"/>
          <w:lang w:eastAsia="en-US"/>
        </w:rPr>
        <w:t>Vidljivost programa na društvenim mrežama, lokalnim i nacionalnim medijima</w:t>
      </w:r>
    </w:p>
    <w:p w:rsidR="006D03EB" w:rsidRDefault="00177FA2">
      <w:pPr>
        <w:numPr>
          <w:ilvl w:val="0"/>
          <w:numId w:val="67"/>
        </w:numPr>
        <w:suppressAutoHyphens w:val="0"/>
        <w:spacing w:after="160" w:line="240" w:lineRule="auto"/>
        <w:contextualSpacing/>
        <w:jc w:val="both"/>
        <w:rPr>
          <w:bCs/>
          <w:color w:val="auto"/>
          <w:kern w:val="0"/>
        </w:rPr>
      </w:pPr>
      <w:r>
        <w:rPr>
          <w:bCs/>
          <w:color w:val="auto"/>
          <w:kern w:val="0"/>
        </w:rPr>
        <w:t>Raznovrsnost programa</w:t>
      </w:r>
    </w:p>
    <w:p w:rsidR="006D03EB" w:rsidRDefault="00177FA2">
      <w:pPr>
        <w:numPr>
          <w:ilvl w:val="0"/>
          <w:numId w:val="67"/>
        </w:numPr>
        <w:suppressAutoHyphens w:val="0"/>
        <w:spacing w:after="160" w:line="240" w:lineRule="auto"/>
        <w:contextualSpacing/>
        <w:jc w:val="both"/>
        <w:rPr>
          <w:bCs/>
          <w:color w:val="auto"/>
          <w:kern w:val="0"/>
        </w:rPr>
      </w:pPr>
      <w:r>
        <w:rPr>
          <w:bCs/>
          <w:color w:val="auto"/>
          <w:kern w:val="0"/>
        </w:rPr>
        <w:t>Suradnja s ustanovama i udrugama</w:t>
      </w:r>
    </w:p>
    <w:p w:rsidR="006D03EB" w:rsidRDefault="006D03EB">
      <w:pPr>
        <w:suppressAutoHyphens w:val="0"/>
        <w:spacing w:line="259" w:lineRule="auto"/>
        <w:contextualSpacing/>
        <w:jc w:val="both"/>
        <w:rPr>
          <w:rFonts w:eastAsia="Aptos"/>
          <w:b/>
          <w:i/>
          <w:color w:val="auto"/>
          <w:kern w:val="0"/>
          <w:u w:val="single"/>
          <w:lang w:eastAsia="en-US"/>
        </w:rPr>
      </w:pPr>
    </w:p>
    <w:p w:rsidR="006D03EB" w:rsidRDefault="00177FA2">
      <w:pPr>
        <w:suppressAutoHyphens w:val="0"/>
        <w:spacing w:after="160" w:line="259" w:lineRule="auto"/>
        <w:jc w:val="both"/>
        <w:rPr>
          <w:rFonts w:eastAsia="Aptos"/>
          <w:i/>
          <w:color w:val="auto"/>
          <w:kern w:val="0"/>
          <w:u w:val="single"/>
          <w:lang w:eastAsia="en-US"/>
        </w:rPr>
      </w:pPr>
      <w:r>
        <w:rPr>
          <w:rFonts w:eastAsia="Aptos"/>
          <w:i/>
          <w:color w:val="auto"/>
          <w:kern w:val="0"/>
          <w:u w:val="single"/>
          <w:lang w:eastAsia="en-US"/>
        </w:rPr>
        <w:t>Naziv aktivnosti: A700001-  Redovna djelatnost ustanova u kulturi</w:t>
      </w:r>
    </w:p>
    <w:p w:rsidR="006D03EB" w:rsidRDefault="00177FA2">
      <w:pPr>
        <w:suppressAutoHyphens w:val="0"/>
        <w:spacing w:after="160" w:line="259" w:lineRule="auto"/>
        <w:jc w:val="both"/>
        <w:rPr>
          <w:rFonts w:eastAsia="Aptos"/>
          <w:color w:val="auto"/>
          <w:kern w:val="0"/>
          <w:lang w:eastAsia="en-US"/>
        </w:rPr>
      </w:pPr>
      <w:r>
        <w:rPr>
          <w:color w:val="auto"/>
        </w:rPr>
        <w:t>Opis aktivnosti:</w:t>
      </w:r>
      <w:r>
        <w:rPr>
          <w:i/>
          <w:color w:val="auto"/>
        </w:rPr>
        <w:t xml:space="preserve"> </w:t>
      </w:r>
      <w:r>
        <w:rPr>
          <w:color w:val="auto"/>
        </w:rPr>
        <w:t>u</w:t>
      </w:r>
      <w:r>
        <w:rPr>
          <w:rFonts w:eastAsia="Aptos"/>
          <w:color w:val="auto"/>
          <w:kern w:val="0"/>
          <w:lang w:eastAsia="en-US"/>
        </w:rPr>
        <w:t xml:space="preserve"> okviru aktivnosti redovne djelatnosti osiguravaju se sredstva za plaće zaposlenicima, sredstava za doprinose za zdravstveno osiguranje i doprinose za zapošljavanje, prijevoz i topli obrok, te ostali rashodi zaposlenika. Osiguravaju se sredstva za podmirenje materijalnih i financijskih rashoda redovnog poslovanja (režije, honorari, edukacijski materijali za programe obrazovanja i sl.) te se osiguravaju sredstava za nabavku proizvedene dugotrajne imovine.</w:t>
      </w:r>
    </w:p>
    <w:p w:rsidR="006D03EB" w:rsidRDefault="00177FA2">
      <w:pPr>
        <w:suppressAutoHyphens w:val="0"/>
        <w:spacing w:after="160" w:line="259" w:lineRule="auto"/>
        <w:contextualSpacing/>
        <w:jc w:val="both"/>
        <w:rPr>
          <w:rFonts w:eastAsia="Aptos"/>
          <w:i/>
          <w:color w:val="auto"/>
          <w:kern w:val="0"/>
          <w:lang w:eastAsia="en-US"/>
        </w:rPr>
      </w:pPr>
      <w:r>
        <w:rPr>
          <w:rFonts w:eastAsia="Aptos"/>
          <w:i/>
          <w:color w:val="auto"/>
          <w:kern w:val="0"/>
          <w:lang w:eastAsia="en-US"/>
        </w:rPr>
        <w:t xml:space="preserve">Tablica 4. – Rashodi aktivnosti/programa po izvorima financiranja iskazani u Financijskom planu za 2025. godinu </w:t>
      </w:r>
    </w:p>
    <w:p w:rsidR="006D03EB" w:rsidRDefault="006D03EB">
      <w:pPr>
        <w:suppressAutoHyphens w:val="0"/>
        <w:spacing w:after="160" w:line="259" w:lineRule="auto"/>
        <w:contextualSpacing/>
        <w:jc w:val="both"/>
        <w:rPr>
          <w:rFonts w:eastAsia="Aptos"/>
          <w:i/>
          <w:color w:val="auto"/>
          <w:kern w:val="0"/>
          <w:lang w:eastAsia="en-US"/>
        </w:rPr>
      </w:pPr>
    </w:p>
    <w:tbl>
      <w:tblPr>
        <w:tblStyle w:val="Obinatablica4111"/>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contextualSpacing/>
              <w:jc w:val="center"/>
              <w:rPr>
                <w:rFonts w:eastAsia="Aptos"/>
                <w:color w:val="auto"/>
                <w:kern w:val="0"/>
                <w:sz w:val="22"/>
                <w:szCs w:val="22"/>
                <w:lang w:eastAsia="en-US"/>
              </w:rPr>
            </w:pPr>
            <w:r>
              <w:rPr>
                <w:rFonts w:eastAsia="Aptos"/>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numPr>
                <w:ilvl w:val="1"/>
                <w:numId w:val="62"/>
              </w:num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Opći prihodi i primici proračuna</w:t>
            </w:r>
          </w:p>
        </w:tc>
        <w:tc>
          <w:tcPr>
            <w:tcW w:w="2410" w:type="dxa"/>
            <w:hideMark/>
          </w:tcPr>
          <w:p w:rsidR="006D03EB" w:rsidRDefault="00177FA2">
            <w:pPr>
              <w:suppressAutoHyphens w:val="0"/>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1.117.050,00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contextualSpacing/>
              <w:jc w:val="both"/>
              <w:rPr>
                <w:rFonts w:eastAsia="Aptos"/>
                <w:color w:val="auto"/>
                <w:kern w:val="0"/>
                <w:sz w:val="22"/>
                <w:szCs w:val="22"/>
                <w:lang w:eastAsia="en-US"/>
              </w:rPr>
            </w:pPr>
            <w:r>
              <w:rPr>
                <w:rFonts w:eastAsia="Aptos"/>
                <w:color w:val="auto"/>
                <w:kern w:val="0"/>
                <w:sz w:val="22"/>
                <w:szCs w:val="22"/>
                <w:lang w:eastAsia="en-US"/>
              </w:rPr>
              <w:t>3.2. Vlastiti prihodi - PK</w:t>
            </w:r>
          </w:p>
        </w:tc>
        <w:tc>
          <w:tcPr>
            <w:tcW w:w="2410" w:type="dxa"/>
            <w:hideMark/>
          </w:tcPr>
          <w:p w:rsidR="006D03EB" w:rsidRDefault="00177FA2">
            <w:pPr>
              <w:suppressAutoHyphens w:val="0"/>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240.600,00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after="255" w:line="240" w:lineRule="auto"/>
              <w:contextualSpacing/>
              <w:jc w:val="both"/>
              <w:rPr>
                <w:rFonts w:eastAsia="Aptos"/>
                <w:color w:val="auto"/>
                <w:kern w:val="0"/>
                <w:sz w:val="22"/>
                <w:szCs w:val="22"/>
                <w:lang w:eastAsia="en-US"/>
              </w:rPr>
            </w:pPr>
            <w:r>
              <w:rPr>
                <w:rFonts w:eastAsia="Aptos"/>
                <w:color w:val="auto"/>
                <w:kern w:val="0"/>
                <w:sz w:val="22"/>
                <w:szCs w:val="22"/>
                <w:lang w:eastAsia="en-US"/>
              </w:rPr>
              <w:t>3.3. Višak vlastitih prihoda</w:t>
            </w:r>
          </w:p>
        </w:tc>
        <w:tc>
          <w:tcPr>
            <w:tcW w:w="2410" w:type="dxa"/>
          </w:tcPr>
          <w:p w:rsidR="006D03EB" w:rsidRDefault="00177FA2">
            <w:pPr>
              <w:suppressAutoHyphens w:val="0"/>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contextualSpacing/>
              <w:jc w:val="both"/>
              <w:rPr>
                <w:rFonts w:eastAsia="Aptos"/>
                <w:color w:val="auto"/>
                <w:kern w:val="0"/>
                <w:sz w:val="22"/>
                <w:szCs w:val="22"/>
                <w:lang w:eastAsia="en-US"/>
              </w:rPr>
            </w:pPr>
            <w:r>
              <w:rPr>
                <w:rFonts w:eastAsia="Aptos"/>
                <w:color w:val="auto"/>
                <w:kern w:val="0"/>
                <w:sz w:val="22"/>
                <w:szCs w:val="22"/>
                <w:lang w:eastAsia="en-US"/>
              </w:rPr>
              <w:t>5.2. Pomoći - PK</w:t>
            </w:r>
          </w:p>
        </w:tc>
        <w:tc>
          <w:tcPr>
            <w:tcW w:w="2410" w:type="dxa"/>
            <w:hideMark/>
          </w:tcPr>
          <w:p w:rsidR="006D03EB" w:rsidRDefault="00177FA2">
            <w:pPr>
              <w:suppressAutoHyphens w:val="0"/>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60.000,00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after="255"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UKUPNA SREDSTVA </w:t>
            </w:r>
          </w:p>
        </w:tc>
        <w:tc>
          <w:tcPr>
            <w:tcW w:w="2410" w:type="dxa"/>
            <w:hideMark/>
          </w:tcPr>
          <w:p w:rsidR="006D03EB" w:rsidRDefault="00177FA2">
            <w:pPr>
              <w:suppressAutoHyphens w:val="0"/>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bCs/>
                <w:color w:val="auto"/>
                <w:kern w:val="0"/>
                <w:sz w:val="22"/>
                <w:szCs w:val="22"/>
                <w:lang w:eastAsia="en-US"/>
              </w:rPr>
            </w:pPr>
            <w:r>
              <w:rPr>
                <w:rFonts w:eastAsia="Aptos"/>
                <w:b/>
                <w:bCs/>
                <w:color w:val="auto"/>
                <w:kern w:val="0"/>
                <w:sz w:val="22"/>
                <w:szCs w:val="22"/>
                <w:lang w:eastAsia="en-US"/>
              </w:rPr>
              <w:t>1.427.650,00</w:t>
            </w:r>
          </w:p>
        </w:tc>
      </w:tr>
    </w:tbl>
    <w:p w:rsidR="006D03EB" w:rsidRDefault="006D03EB">
      <w:pPr>
        <w:spacing w:line="240" w:lineRule="auto"/>
        <w:contextualSpacing/>
        <w:jc w:val="both"/>
        <w:rPr>
          <w:b/>
          <w:color w:val="auto"/>
        </w:rPr>
      </w:pPr>
    </w:p>
    <w:p w:rsidR="006D03EB" w:rsidRDefault="00177FA2">
      <w:pPr>
        <w:spacing w:line="240" w:lineRule="auto"/>
        <w:contextualSpacing/>
        <w:jc w:val="both"/>
        <w:rPr>
          <w:i/>
          <w:color w:val="auto"/>
          <w:u w:val="single"/>
        </w:rPr>
      </w:pPr>
      <w:r>
        <w:rPr>
          <w:rFonts w:eastAsia="Aptos"/>
          <w:i/>
          <w:color w:val="auto"/>
          <w:kern w:val="0"/>
          <w:u w:val="single"/>
          <w:lang w:eastAsia="en-US"/>
        </w:rPr>
        <w:t xml:space="preserve">Naziv aktivnosti: A700002 - </w:t>
      </w:r>
      <w:r>
        <w:rPr>
          <w:i/>
          <w:color w:val="auto"/>
          <w:u w:val="single"/>
        </w:rPr>
        <w:t>Izdavačka djelatnost</w:t>
      </w:r>
    </w:p>
    <w:p w:rsidR="006D03EB" w:rsidRDefault="006D03EB">
      <w:pPr>
        <w:spacing w:line="240" w:lineRule="auto"/>
        <w:contextualSpacing/>
        <w:jc w:val="both"/>
        <w:rPr>
          <w:color w:val="auto"/>
        </w:rPr>
      </w:pPr>
    </w:p>
    <w:p w:rsidR="006D03EB" w:rsidRDefault="00177FA2">
      <w:pPr>
        <w:spacing w:line="240" w:lineRule="auto"/>
        <w:contextualSpacing/>
        <w:jc w:val="both"/>
        <w:rPr>
          <w:color w:val="auto"/>
        </w:rPr>
      </w:pPr>
      <w:r>
        <w:rPr>
          <w:color w:val="auto"/>
        </w:rPr>
        <w:t>Opis aktivnosti: izdavačka djelatnost Pučkog otvorenog učilišta Velika Gorica sastoji se od dodjele Književne nagrade Albatros, izdavanja Ljetopisa Grada Velike Gorice i školskog lista Žir, kao i izdavanje djela u suradnji s drugim organizacijama i fizičkim osobama. Književna nagrada Albatros je etablirana nagrada nacionalnog karaktera, koja po broju pristiglih radova spada među uspješnije književne nagrade. Ljetopis Grada Velike Gorice svake godine donosi mnogobrojne tekstove koji obuhvaćaju aktualne teme vezane uz Veliku Goricu i okolicu, ali i povijesne dosad neobjavljene tekstove. List Žir je list osnovnih škola Grada Velike Gorice te općina Pokupsko, Kravarsko i Orle, koji kontinuirano izlazi od 1991. godine.</w:t>
      </w:r>
    </w:p>
    <w:p w:rsidR="006D03EB" w:rsidRDefault="00177FA2">
      <w:pPr>
        <w:suppressAutoHyphens w:val="0"/>
        <w:spacing w:line="259" w:lineRule="auto"/>
        <w:contextualSpacing/>
        <w:jc w:val="both"/>
        <w:rPr>
          <w:rFonts w:eastAsia="Aptos"/>
          <w:i/>
          <w:color w:val="auto"/>
          <w:kern w:val="0"/>
          <w:lang w:eastAsia="en-US"/>
        </w:rPr>
      </w:pPr>
      <w:r>
        <w:rPr>
          <w:rFonts w:eastAsia="Aptos"/>
          <w:i/>
          <w:color w:val="auto"/>
          <w:kern w:val="0"/>
          <w:lang w:eastAsia="en-US"/>
        </w:rPr>
        <w:t xml:space="preserve">Tablica 5. – Rashodi aktivnosti/programa po izvorima financiranja iskazani u Financijskom planu za 2025. godinu </w:t>
      </w:r>
    </w:p>
    <w:p w:rsidR="006D03EB" w:rsidRDefault="006D03EB">
      <w:pPr>
        <w:suppressAutoHyphens w:val="0"/>
        <w:spacing w:line="259" w:lineRule="auto"/>
        <w:contextualSpacing/>
        <w:jc w:val="both"/>
        <w:rPr>
          <w:rFonts w:eastAsia="Aptos"/>
          <w:i/>
          <w:color w:val="auto"/>
          <w:kern w:val="0"/>
          <w:lang w:eastAsia="en-US"/>
        </w:rPr>
      </w:pPr>
    </w:p>
    <w:tbl>
      <w:tblPr>
        <w:tblStyle w:val="Obinatablica4111"/>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contextualSpacing/>
              <w:jc w:val="both"/>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numPr>
                <w:ilvl w:val="1"/>
                <w:numId w:val="63"/>
              </w:num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 Opći prihodi i primici proračuna -</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3.2. Vlastiti prihodi</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700,00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5.2. Pomoći – PK </w:t>
            </w:r>
          </w:p>
        </w:tc>
        <w:tc>
          <w:tcPr>
            <w:tcW w:w="2410"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6.2. Donacije - PK</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UKUPNA SREDSTVA </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bCs/>
                <w:color w:val="auto"/>
                <w:kern w:val="0"/>
                <w:sz w:val="22"/>
                <w:szCs w:val="22"/>
                <w:lang w:eastAsia="en-US"/>
              </w:rPr>
            </w:pPr>
            <w:r>
              <w:rPr>
                <w:rFonts w:eastAsia="Aptos"/>
                <w:b/>
                <w:bCs/>
                <w:color w:val="auto"/>
                <w:kern w:val="0"/>
                <w:sz w:val="22"/>
                <w:szCs w:val="22"/>
                <w:lang w:eastAsia="en-US"/>
              </w:rPr>
              <w:t>13.800,00</w:t>
            </w:r>
          </w:p>
        </w:tc>
      </w:tr>
    </w:tbl>
    <w:p w:rsidR="006D03EB" w:rsidRDefault="006D03EB">
      <w:pPr>
        <w:suppressAutoHyphens w:val="0"/>
        <w:spacing w:line="259" w:lineRule="auto"/>
        <w:contextualSpacing/>
        <w:jc w:val="both"/>
        <w:rPr>
          <w:b/>
          <w:i/>
          <w:color w:val="auto"/>
          <w:u w:val="single"/>
        </w:rPr>
      </w:pPr>
    </w:p>
    <w:p w:rsidR="006D03EB" w:rsidRDefault="00177FA2">
      <w:pPr>
        <w:suppressAutoHyphens w:val="0"/>
        <w:spacing w:line="259" w:lineRule="auto"/>
        <w:contextualSpacing/>
        <w:jc w:val="both"/>
        <w:rPr>
          <w:i/>
          <w:color w:val="auto"/>
          <w:u w:val="single"/>
        </w:rPr>
      </w:pPr>
      <w:r>
        <w:rPr>
          <w:rFonts w:eastAsia="Aptos"/>
          <w:i/>
          <w:color w:val="auto"/>
          <w:kern w:val="0"/>
          <w:u w:val="single"/>
          <w:lang w:eastAsia="en-US"/>
        </w:rPr>
        <w:t xml:space="preserve">Naziv aktivnosti: A700003  - </w:t>
      </w:r>
      <w:r>
        <w:rPr>
          <w:rFonts w:eastAsia="Aptos"/>
          <w:bCs/>
          <w:i/>
          <w:color w:val="auto"/>
          <w:kern w:val="0"/>
          <w:u w:val="single"/>
          <w:lang w:eastAsia="en-US"/>
        </w:rPr>
        <w:t>Kazališna djelatnost</w:t>
      </w:r>
    </w:p>
    <w:p w:rsidR="006D03EB" w:rsidRDefault="006D03EB">
      <w:pPr>
        <w:widowControl w:val="0"/>
        <w:tabs>
          <w:tab w:val="left" w:pos="5835"/>
        </w:tabs>
        <w:suppressAutoHyphens w:val="0"/>
        <w:spacing w:line="240" w:lineRule="auto"/>
        <w:contextualSpacing/>
        <w:jc w:val="both"/>
        <w:rPr>
          <w:rFonts w:eastAsia="Aptos"/>
          <w:color w:val="auto"/>
          <w:kern w:val="0"/>
          <w:lang w:eastAsia="en-US"/>
        </w:rPr>
      </w:pPr>
    </w:p>
    <w:p w:rsidR="006D03EB" w:rsidRDefault="00177FA2">
      <w:pPr>
        <w:widowControl w:val="0"/>
        <w:tabs>
          <w:tab w:val="left" w:pos="5835"/>
        </w:tabs>
        <w:suppressAutoHyphens w:val="0"/>
        <w:spacing w:line="240" w:lineRule="auto"/>
        <w:contextualSpacing/>
        <w:jc w:val="both"/>
        <w:rPr>
          <w:rFonts w:eastAsia="Gungsuh"/>
          <w:color w:val="auto"/>
          <w:kern w:val="0"/>
          <w:lang w:eastAsia="en-US"/>
        </w:rPr>
      </w:pPr>
      <w:r>
        <w:rPr>
          <w:rFonts w:eastAsia="Aptos"/>
          <w:color w:val="auto"/>
          <w:kern w:val="0"/>
          <w:lang w:eastAsia="en-US"/>
        </w:rPr>
        <w:t xml:space="preserve">Opis aktivnosti: </w:t>
      </w:r>
      <w:r>
        <w:rPr>
          <w:rFonts w:eastAsia="Gungsuh"/>
          <w:color w:val="auto"/>
          <w:kern w:val="0"/>
          <w:lang w:eastAsia="en-US"/>
        </w:rPr>
        <w:t xml:space="preserve">kazališna djelatnost Pučkog otvorenog učilišta Velika Gorica ostvaruje se kroz vlastitu produkciju – Gradsko kazalište Scena „Gorica“, i gostovanja kazališnih kuća iz cijele Hrvatske. Gradsko kazalište Scena „Gorica“ producira u prosjeku 2-3 predstave godišnje koje </w:t>
      </w:r>
      <w:r>
        <w:rPr>
          <w:rFonts w:eastAsia="Gungsuh"/>
          <w:color w:val="auto"/>
          <w:kern w:val="0"/>
          <w:lang w:eastAsia="en-US"/>
        </w:rPr>
        <w:lastRenderedPageBreak/>
        <w:t xml:space="preserve">predstavlja lokalnoj publici, ali i na raznim gostovanjima i festivalima u zemlji i inozemstvu. </w:t>
      </w:r>
    </w:p>
    <w:p w:rsidR="006D03EB" w:rsidRDefault="00177FA2">
      <w:pPr>
        <w:widowControl w:val="0"/>
        <w:tabs>
          <w:tab w:val="left" w:pos="5835"/>
        </w:tabs>
        <w:suppressAutoHyphens w:val="0"/>
        <w:spacing w:line="240" w:lineRule="auto"/>
        <w:contextualSpacing/>
        <w:jc w:val="both"/>
        <w:rPr>
          <w:rFonts w:eastAsia="Gungsuh"/>
          <w:color w:val="auto"/>
          <w:kern w:val="0"/>
          <w:lang w:eastAsia="en-US"/>
        </w:rPr>
      </w:pPr>
      <w:r>
        <w:rPr>
          <w:rFonts w:eastAsia="Gungsuh"/>
          <w:color w:val="auto"/>
          <w:kern w:val="0"/>
          <w:lang w:eastAsia="en-US"/>
        </w:rPr>
        <w:t xml:space="preserve">Što se tiče gostovanja drugih kazališta u Pučkom otvorenom učilištu Velika Gorica, na redovnom programu (2-3 puta mjesečno) su predstave za djecu, ali i predstave za odraslu publiku. Tako velikogorička publika u svome gradu može vidjeti najuspješnije nacionalne kazališne produkcije kao i manje prepoznatljiva kazališta, koja ugošćujemo zbog održavanja i razvijanja suradnje. Program predstava gostujućih kazališnih kuća usklađen je s potrebama i programima osnovnih i srednjih škola u Velikoj Gorici. </w:t>
      </w:r>
    </w:p>
    <w:p w:rsidR="006D03EB" w:rsidRDefault="006D03EB">
      <w:pPr>
        <w:widowControl w:val="0"/>
        <w:tabs>
          <w:tab w:val="left" w:pos="5835"/>
        </w:tabs>
        <w:suppressAutoHyphens w:val="0"/>
        <w:spacing w:line="240" w:lineRule="auto"/>
        <w:contextualSpacing/>
        <w:jc w:val="both"/>
        <w:rPr>
          <w:rFonts w:eastAsia="Gungsuh"/>
          <w:color w:val="auto"/>
          <w:kern w:val="0"/>
          <w:lang w:eastAsia="en-US"/>
        </w:rPr>
      </w:pPr>
    </w:p>
    <w:p w:rsidR="006D03EB" w:rsidRDefault="00177FA2">
      <w:pPr>
        <w:widowControl w:val="0"/>
        <w:tabs>
          <w:tab w:val="left" w:pos="5835"/>
        </w:tabs>
        <w:suppressAutoHyphens w:val="0"/>
        <w:spacing w:line="240" w:lineRule="auto"/>
        <w:contextualSpacing/>
        <w:jc w:val="both"/>
        <w:rPr>
          <w:rFonts w:eastAsia="Gungsuh"/>
          <w:color w:val="auto"/>
          <w:kern w:val="0"/>
          <w:lang w:eastAsia="en-US"/>
        </w:rPr>
      </w:pPr>
      <w:r>
        <w:rPr>
          <w:rFonts w:eastAsia="Gungsuh"/>
          <w:color w:val="auto"/>
          <w:kern w:val="0"/>
          <w:lang w:eastAsia="en-US"/>
        </w:rPr>
        <w:t>Poseban program u sklopu kazališne djelatnosti je Dramski studio za djecu i mlade. Organiziran kao tečaj, Dramski studio uvodi mlađe generacije u kazalište na način da sami stvaraju i izvode kazališne predstave.</w:t>
      </w:r>
    </w:p>
    <w:p w:rsidR="006D03EB" w:rsidRDefault="006D03EB">
      <w:pPr>
        <w:suppressAutoHyphens w:val="0"/>
        <w:spacing w:line="240" w:lineRule="auto"/>
        <w:contextualSpacing/>
        <w:jc w:val="both"/>
        <w:rPr>
          <w:rFonts w:eastAsia="Aptos"/>
          <w:color w:val="auto"/>
          <w:kern w:val="0"/>
          <w:lang w:eastAsia="en-US"/>
        </w:rPr>
      </w:pPr>
    </w:p>
    <w:p w:rsidR="006D03EB" w:rsidRDefault="00177FA2">
      <w:pPr>
        <w:suppressAutoHyphens w:val="0"/>
        <w:spacing w:line="259" w:lineRule="auto"/>
        <w:contextualSpacing/>
        <w:jc w:val="both"/>
        <w:rPr>
          <w:rFonts w:eastAsia="Aptos"/>
          <w:i/>
          <w:color w:val="auto"/>
          <w:kern w:val="0"/>
          <w:lang w:eastAsia="en-US"/>
        </w:rPr>
      </w:pPr>
      <w:r>
        <w:rPr>
          <w:rFonts w:eastAsia="Aptos"/>
          <w:i/>
          <w:color w:val="auto"/>
          <w:kern w:val="0"/>
          <w:lang w:eastAsia="en-US"/>
        </w:rPr>
        <w:t xml:space="preserve">Tablica 6. – Rashodi aktivnosti/programa po izvorima financiranja iskazani u Financijskom planu za 2025. godinu </w:t>
      </w:r>
    </w:p>
    <w:p w:rsidR="006D03EB" w:rsidRDefault="006D03EB">
      <w:pPr>
        <w:suppressAutoHyphens w:val="0"/>
        <w:spacing w:line="259" w:lineRule="auto"/>
        <w:contextualSpacing/>
        <w:jc w:val="both"/>
        <w:rPr>
          <w:rFonts w:eastAsia="Aptos"/>
          <w:i/>
          <w:color w:val="auto"/>
          <w:kern w:val="0"/>
          <w:lang w:eastAsia="en-US"/>
        </w:rPr>
      </w:pPr>
    </w:p>
    <w:tbl>
      <w:tblPr>
        <w:tblStyle w:val="Obinatablica4111"/>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contextualSpacing/>
              <w:jc w:val="both"/>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numPr>
                <w:ilvl w:val="1"/>
                <w:numId w:val="60"/>
              </w:num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Opći prihodi i primici proračuna</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20.000,00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3.2. Vlastiti prihodi - PK</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100.000,00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5.2. Pomoći - PK</w:t>
            </w:r>
          </w:p>
        </w:tc>
        <w:tc>
          <w:tcPr>
            <w:tcW w:w="2410"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6.2. Donacije - PK</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UKUPNA SREDSTVA </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bCs/>
                <w:color w:val="auto"/>
                <w:kern w:val="0"/>
                <w:sz w:val="22"/>
                <w:szCs w:val="22"/>
                <w:lang w:eastAsia="en-US"/>
              </w:rPr>
            </w:pPr>
            <w:r>
              <w:rPr>
                <w:rFonts w:eastAsia="Aptos"/>
                <w:b/>
                <w:bCs/>
                <w:color w:val="auto"/>
                <w:kern w:val="0"/>
                <w:sz w:val="22"/>
                <w:szCs w:val="22"/>
                <w:lang w:eastAsia="en-US"/>
              </w:rPr>
              <w:t> 135.100,00</w:t>
            </w:r>
          </w:p>
        </w:tc>
      </w:tr>
    </w:tbl>
    <w:p w:rsidR="006D03EB" w:rsidRDefault="006D03EB">
      <w:pPr>
        <w:widowControl w:val="0"/>
        <w:suppressAutoHyphens w:val="0"/>
        <w:spacing w:line="240" w:lineRule="auto"/>
        <w:contextualSpacing/>
        <w:jc w:val="both"/>
        <w:rPr>
          <w:rFonts w:eastAsia="Aptos"/>
          <w:i/>
          <w:color w:val="auto"/>
          <w:kern w:val="0"/>
          <w:lang w:eastAsia="en-US"/>
        </w:rPr>
      </w:pPr>
    </w:p>
    <w:p w:rsidR="006D03EB" w:rsidRDefault="00177FA2">
      <w:pPr>
        <w:widowControl w:val="0"/>
        <w:suppressAutoHyphens w:val="0"/>
        <w:spacing w:line="240" w:lineRule="auto"/>
        <w:contextualSpacing/>
        <w:jc w:val="both"/>
        <w:rPr>
          <w:rFonts w:eastAsia="Aptos"/>
          <w:bCs/>
          <w:i/>
          <w:color w:val="auto"/>
          <w:kern w:val="0"/>
          <w:u w:val="single"/>
          <w:lang w:eastAsia="en-US"/>
        </w:rPr>
      </w:pPr>
      <w:r>
        <w:rPr>
          <w:rFonts w:eastAsia="Aptos"/>
          <w:i/>
          <w:color w:val="auto"/>
          <w:kern w:val="0"/>
          <w:u w:val="single"/>
          <w:lang w:eastAsia="en-US"/>
        </w:rPr>
        <w:t>Naziv aktivnosti: A700004 -  Glazbena djelatnost</w:t>
      </w:r>
    </w:p>
    <w:p w:rsidR="006D03EB" w:rsidRDefault="006D03EB">
      <w:pPr>
        <w:suppressAutoHyphens w:val="0"/>
        <w:spacing w:line="240" w:lineRule="auto"/>
        <w:contextualSpacing/>
        <w:jc w:val="both"/>
        <w:rPr>
          <w:color w:val="auto"/>
          <w:kern w:val="0"/>
          <w:lang w:eastAsia="x-none"/>
        </w:rPr>
      </w:pPr>
    </w:p>
    <w:p w:rsidR="006D03EB" w:rsidRDefault="00177FA2">
      <w:pPr>
        <w:suppressAutoHyphens w:val="0"/>
        <w:spacing w:line="240" w:lineRule="auto"/>
        <w:contextualSpacing/>
        <w:jc w:val="both"/>
        <w:rPr>
          <w:color w:val="auto"/>
          <w:kern w:val="0"/>
          <w:lang w:val="x-none" w:eastAsia="x-none"/>
        </w:rPr>
      </w:pPr>
      <w:r>
        <w:rPr>
          <w:color w:val="auto"/>
          <w:kern w:val="0"/>
          <w:lang w:val="x-none" w:eastAsia="x-none"/>
        </w:rPr>
        <w:t xml:space="preserve">Opis </w:t>
      </w:r>
      <w:r>
        <w:rPr>
          <w:color w:val="auto"/>
          <w:kern w:val="0"/>
          <w:lang w:eastAsia="x-none"/>
        </w:rPr>
        <w:t>aktivnosti</w:t>
      </w:r>
      <w:r>
        <w:rPr>
          <w:color w:val="auto"/>
          <w:kern w:val="0"/>
          <w:lang w:val="x-none" w:eastAsia="x-none"/>
        </w:rPr>
        <w:t xml:space="preserve">: </w:t>
      </w:r>
      <w:r>
        <w:rPr>
          <w:color w:val="auto"/>
          <w:kern w:val="0"/>
          <w:lang w:eastAsia="x-none"/>
        </w:rPr>
        <w:t xml:space="preserve">planirani koncerti glazbene djelatnosti za 2025. godinu organizirat će se u skladu s kulturnim potrebama javnosti, izvest će ih renomirani umjetnici te će biti primjereni i namijenjeni svim uzrastima. Kvaliteta se zadržava suradnjom s eminentnim glazbenicima s naglaskom na mlade, već afirmirane izvođače te glazbenike iz Velike Gorice, Hrvatske, Europe i ostatka svijeta. </w:t>
      </w:r>
      <w:r>
        <w:rPr>
          <w:color w:val="auto"/>
          <w:kern w:val="0"/>
          <w:lang w:val="x-none" w:eastAsia="x-none"/>
        </w:rPr>
        <w:t xml:space="preserve">Raznolikost programa (klasična glazba, jazz, blues, rock glazba, tamburaška glazba, popularna i tradicijska glazba) </w:t>
      </w:r>
      <w:r>
        <w:rPr>
          <w:color w:val="auto"/>
          <w:kern w:val="0"/>
          <w:lang w:eastAsia="x-none"/>
        </w:rPr>
        <w:t xml:space="preserve">pobuđuje veći interes </w:t>
      </w:r>
      <w:r>
        <w:rPr>
          <w:color w:val="auto"/>
          <w:kern w:val="0"/>
          <w:lang w:val="x-none" w:eastAsia="x-none"/>
        </w:rPr>
        <w:t>slušatelja za koncertne programe.</w:t>
      </w:r>
    </w:p>
    <w:p w:rsidR="006D03EB" w:rsidRDefault="006D03EB">
      <w:pPr>
        <w:suppressAutoHyphens w:val="0"/>
        <w:spacing w:line="259" w:lineRule="auto"/>
        <w:contextualSpacing/>
        <w:jc w:val="both"/>
        <w:rPr>
          <w:rFonts w:eastAsia="Aptos"/>
          <w:i/>
          <w:color w:val="auto"/>
          <w:kern w:val="0"/>
          <w:lang w:eastAsia="en-US"/>
        </w:rPr>
      </w:pPr>
    </w:p>
    <w:p w:rsidR="006D03EB" w:rsidRDefault="00177FA2">
      <w:pPr>
        <w:suppressAutoHyphens w:val="0"/>
        <w:spacing w:line="259" w:lineRule="auto"/>
        <w:contextualSpacing/>
        <w:jc w:val="both"/>
        <w:rPr>
          <w:rFonts w:eastAsia="Aptos"/>
          <w:i/>
          <w:color w:val="auto"/>
          <w:kern w:val="0"/>
          <w:lang w:eastAsia="en-US"/>
        </w:rPr>
      </w:pPr>
      <w:r>
        <w:rPr>
          <w:rFonts w:eastAsia="Aptos"/>
          <w:i/>
          <w:color w:val="auto"/>
          <w:kern w:val="0"/>
          <w:lang w:eastAsia="en-US"/>
        </w:rPr>
        <w:t xml:space="preserve">Tablica 7. – Rashodi aktivnosti/programa po izvorima financiranja iskazani u Financijskom planu za 2025. godinu </w:t>
      </w:r>
    </w:p>
    <w:p w:rsidR="006D03EB" w:rsidRDefault="006D03EB">
      <w:pPr>
        <w:suppressAutoHyphens w:val="0"/>
        <w:spacing w:line="259" w:lineRule="auto"/>
        <w:contextualSpacing/>
        <w:jc w:val="both"/>
        <w:rPr>
          <w:rFonts w:eastAsia="Aptos"/>
          <w:color w:val="auto"/>
          <w:kern w:val="0"/>
          <w:lang w:eastAsia="en-US"/>
        </w:rPr>
      </w:pPr>
    </w:p>
    <w:tbl>
      <w:tblPr>
        <w:tblStyle w:val="Obinatablica4111"/>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contextualSpacing/>
              <w:jc w:val="both"/>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numPr>
                <w:ilvl w:val="1"/>
                <w:numId w:val="64"/>
              </w:num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 Opći prihodi i primici proračuna</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50.000,00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3.2. Vlastiti prihodi - PK</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5.500,00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UKUPNA SREDSTVA </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bCs/>
                <w:color w:val="auto"/>
                <w:kern w:val="0"/>
                <w:sz w:val="22"/>
                <w:szCs w:val="22"/>
                <w:lang w:eastAsia="en-US"/>
              </w:rPr>
            </w:pPr>
            <w:r>
              <w:rPr>
                <w:rFonts w:eastAsia="Aptos"/>
                <w:b/>
                <w:bCs/>
                <w:color w:val="auto"/>
                <w:kern w:val="0"/>
                <w:sz w:val="22"/>
                <w:szCs w:val="22"/>
                <w:lang w:eastAsia="en-US"/>
              </w:rPr>
              <w:t> 55.500,00</w:t>
            </w:r>
          </w:p>
        </w:tc>
      </w:tr>
    </w:tbl>
    <w:p w:rsidR="006D03EB" w:rsidRDefault="006D03EB">
      <w:pPr>
        <w:suppressAutoHyphens w:val="0"/>
        <w:spacing w:line="259" w:lineRule="auto"/>
        <w:contextualSpacing/>
        <w:jc w:val="both"/>
        <w:rPr>
          <w:b/>
          <w:i/>
          <w:color w:val="auto"/>
          <w:u w:val="single"/>
        </w:rPr>
      </w:pPr>
    </w:p>
    <w:p w:rsidR="006D03EB" w:rsidRDefault="00177FA2">
      <w:pPr>
        <w:widowControl w:val="0"/>
        <w:suppressAutoHyphens w:val="0"/>
        <w:spacing w:line="240" w:lineRule="auto"/>
        <w:contextualSpacing/>
        <w:jc w:val="both"/>
        <w:rPr>
          <w:rFonts w:eastAsia="Aptos"/>
          <w:bCs/>
          <w:i/>
          <w:color w:val="auto"/>
          <w:kern w:val="0"/>
          <w:u w:val="single"/>
          <w:lang w:eastAsia="en-US"/>
        </w:rPr>
      </w:pPr>
      <w:r>
        <w:rPr>
          <w:rFonts w:eastAsia="Aptos"/>
          <w:i/>
          <w:color w:val="auto"/>
          <w:kern w:val="0"/>
          <w:u w:val="single"/>
          <w:lang w:eastAsia="en-US"/>
        </w:rPr>
        <w:t>Naziv aktivnosti: A700005 - Izložbena djelatnost</w:t>
      </w:r>
    </w:p>
    <w:p w:rsidR="006D03EB" w:rsidRDefault="006D03EB">
      <w:pPr>
        <w:suppressAutoHyphens w:val="0"/>
        <w:spacing w:line="259" w:lineRule="auto"/>
        <w:contextualSpacing/>
        <w:jc w:val="both"/>
        <w:rPr>
          <w:rFonts w:eastAsia="Aptos"/>
          <w:iCs/>
          <w:color w:val="auto"/>
          <w:kern w:val="0"/>
          <w:lang w:eastAsia="en-US"/>
        </w:rPr>
      </w:pPr>
    </w:p>
    <w:p w:rsidR="006D03EB" w:rsidRDefault="00177FA2">
      <w:pPr>
        <w:suppressAutoHyphens w:val="0"/>
        <w:spacing w:line="259" w:lineRule="auto"/>
        <w:contextualSpacing/>
        <w:jc w:val="both"/>
        <w:rPr>
          <w:rFonts w:eastAsia="Aptos"/>
          <w:color w:val="auto"/>
          <w:kern w:val="0"/>
          <w:lang w:eastAsia="en-US"/>
        </w:rPr>
      </w:pPr>
      <w:r>
        <w:rPr>
          <w:rFonts w:eastAsia="Aptos"/>
          <w:iCs/>
          <w:color w:val="auto"/>
          <w:kern w:val="0"/>
          <w:lang w:eastAsia="en-US"/>
        </w:rPr>
        <w:t>Opis aktivnosti:</w:t>
      </w:r>
      <w:r>
        <w:rPr>
          <w:rFonts w:eastAsia="Aptos"/>
          <w:color w:val="auto"/>
          <w:kern w:val="0"/>
          <w:lang w:eastAsia="en-US"/>
        </w:rPr>
        <w:t xml:space="preserve"> </w:t>
      </w:r>
      <w:r>
        <w:t xml:space="preserve">Izložbeni program Galerije Galženica i Galerije Trumbetaš u 2025. godini donosi raznovrsni likovni, kulturni i obrazovni sadržaj. Galerija Galženica će provoditi informativne i promotivne aktivnosti, a otvorenja izložbi će se fotografirati i video dokumentirati s ciljem online promocije izložbene djelatnosti te stvaranja online sadržaja za publiku koja nije u mogućnosti posjetiti fizički prostor. Također, Galerija Galženica će nastaviti suorganizirati Oglede – festival izvedbenih umjetnosti i suvremenih umjetničkih praksi. U Galeriji Trumbetaš biti će predstavljen izložbeni program odabran putem javnog poziva, a u sklopu kojeg će se predstaviti lokalni likovni amateri i neafirmirani umjetnici. Ciljana publika </w:t>
      </w:r>
      <w:r>
        <w:lastRenderedPageBreak/>
        <w:t>je i lokalna zajednica te stručna javnost svih dobnih skupina (likovni umjetnici, fotografi, dizajneri, arhitekti, povjesničari umjetnosti, likovni kritičari, studenti navedenih i srodnih disciplina) te šira javnost svih dobnih uzrasta. Provodit će se i cjelogodišnji likovni pedagoški program (radionice za djecu, mlade i odrasle) s Udrugom 90-60-90, te  različita popratna događanja (javna vodstva, predavanja, okrugli stolovi, panel-diskusije).</w:t>
      </w:r>
    </w:p>
    <w:p w:rsidR="006D03EB" w:rsidRDefault="006D03EB">
      <w:pPr>
        <w:suppressAutoHyphens w:val="0"/>
        <w:spacing w:line="259" w:lineRule="auto"/>
        <w:contextualSpacing/>
        <w:jc w:val="both"/>
        <w:rPr>
          <w:rFonts w:eastAsia="Aptos"/>
          <w:color w:val="auto"/>
          <w:kern w:val="0"/>
          <w:lang w:eastAsia="en-US"/>
        </w:rPr>
      </w:pPr>
    </w:p>
    <w:p w:rsidR="006D03EB" w:rsidRDefault="00177FA2">
      <w:pPr>
        <w:suppressAutoHyphens w:val="0"/>
        <w:spacing w:after="160" w:line="259" w:lineRule="auto"/>
        <w:rPr>
          <w:rFonts w:eastAsia="Aptos"/>
          <w:i/>
          <w:color w:val="auto"/>
          <w:kern w:val="0"/>
          <w:lang w:eastAsia="en-US"/>
        </w:rPr>
      </w:pPr>
      <w:r>
        <w:rPr>
          <w:rFonts w:eastAsia="Aptos"/>
          <w:i/>
          <w:color w:val="auto"/>
          <w:kern w:val="0"/>
          <w:lang w:eastAsia="en-US"/>
        </w:rPr>
        <w:t xml:space="preserve">Tablica 8. – Rashodi aktivnosti/programa po izvorima financiranja iskazani u Financijskom planu za 2025. godinu </w:t>
      </w:r>
    </w:p>
    <w:tbl>
      <w:tblPr>
        <w:tblStyle w:val="Obinatablica4111"/>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contextualSpacing/>
              <w:jc w:val="both"/>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numPr>
                <w:ilvl w:val="1"/>
                <w:numId w:val="58"/>
              </w:num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 Opći prihodi i primici proračuna</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9.500,00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5.2. Pomoći - PK</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6.2. Donacije - PK</w:t>
            </w:r>
          </w:p>
        </w:tc>
        <w:tc>
          <w:tcPr>
            <w:tcW w:w="2410"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UKUPNA SREDSTVA </w:t>
            </w:r>
          </w:p>
        </w:tc>
        <w:tc>
          <w:tcPr>
            <w:tcW w:w="2410" w:type="dxa"/>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
                <w:bCs/>
                <w:color w:val="auto"/>
                <w:kern w:val="0"/>
                <w:sz w:val="22"/>
                <w:szCs w:val="22"/>
                <w:lang w:eastAsia="en-US"/>
              </w:rPr>
            </w:pPr>
            <w:r>
              <w:rPr>
                <w:rFonts w:eastAsia="Aptos"/>
                <w:b/>
                <w:bCs/>
                <w:color w:val="auto"/>
                <w:kern w:val="0"/>
                <w:sz w:val="22"/>
                <w:szCs w:val="22"/>
                <w:lang w:eastAsia="en-US"/>
              </w:rPr>
              <w:t> 19.600,00</w:t>
            </w:r>
          </w:p>
        </w:tc>
      </w:tr>
    </w:tbl>
    <w:p w:rsidR="006D03EB" w:rsidRDefault="006D03EB">
      <w:pPr>
        <w:suppressAutoHyphens w:val="0"/>
        <w:spacing w:line="240" w:lineRule="auto"/>
        <w:ind w:left="360"/>
        <w:contextualSpacing/>
        <w:jc w:val="both"/>
        <w:rPr>
          <w:rFonts w:eastAsia="Aptos"/>
          <w:b/>
          <w:i/>
          <w:color w:val="auto"/>
          <w:kern w:val="0"/>
          <w:u w:val="single"/>
          <w:lang w:eastAsia="en-US"/>
        </w:rPr>
      </w:pPr>
    </w:p>
    <w:p w:rsidR="006D03EB" w:rsidRDefault="006D03EB">
      <w:pPr>
        <w:suppressAutoHyphens w:val="0"/>
        <w:spacing w:line="240" w:lineRule="auto"/>
        <w:contextualSpacing/>
        <w:jc w:val="both"/>
        <w:rPr>
          <w:b/>
          <w:i/>
          <w:color w:val="auto"/>
          <w:u w:val="single"/>
        </w:rPr>
      </w:pPr>
    </w:p>
    <w:p w:rsidR="006D03EB" w:rsidRDefault="00177FA2">
      <w:pPr>
        <w:widowControl w:val="0"/>
        <w:suppressAutoHyphens w:val="0"/>
        <w:spacing w:line="240" w:lineRule="auto"/>
        <w:contextualSpacing/>
        <w:jc w:val="both"/>
        <w:rPr>
          <w:rFonts w:eastAsia="Aptos"/>
          <w:bCs/>
          <w:i/>
          <w:color w:val="auto"/>
          <w:kern w:val="0"/>
          <w:u w:val="single"/>
          <w:lang w:eastAsia="en-US"/>
        </w:rPr>
      </w:pPr>
      <w:r>
        <w:rPr>
          <w:rFonts w:eastAsia="Aptos"/>
          <w:i/>
          <w:color w:val="auto"/>
          <w:kern w:val="0"/>
          <w:u w:val="single"/>
          <w:lang w:eastAsia="en-US"/>
        </w:rPr>
        <w:t>Naziv aktivnosti: A700006 - Manifestacije</w:t>
      </w:r>
    </w:p>
    <w:p w:rsidR="006D03EB" w:rsidRDefault="006D03EB">
      <w:pPr>
        <w:suppressAutoHyphens w:val="0"/>
        <w:spacing w:line="240" w:lineRule="auto"/>
        <w:contextualSpacing/>
        <w:jc w:val="both"/>
        <w:rPr>
          <w:rFonts w:eastAsia="Aptos"/>
          <w:b/>
          <w:i/>
          <w:color w:val="auto"/>
          <w:kern w:val="0"/>
          <w:u w:val="single"/>
          <w:lang w:eastAsia="en-US"/>
        </w:rPr>
      </w:pPr>
    </w:p>
    <w:p w:rsidR="006D03EB" w:rsidRDefault="00177FA2">
      <w:pPr>
        <w:shd w:val="clear" w:color="auto" w:fill="FFFFFF"/>
        <w:suppressAutoHyphens w:val="0"/>
        <w:spacing w:line="240" w:lineRule="auto"/>
        <w:contextualSpacing/>
        <w:jc w:val="both"/>
        <w:rPr>
          <w:color w:val="auto"/>
          <w:kern w:val="0"/>
        </w:rPr>
      </w:pPr>
      <w:r>
        <w:rPr>
          <w:color w:val="auto"/>
          <w:kern w:val="0"/>
        </w:rPr>
        <w:t xml:space="preserve">Opis programa: Pučko otvoreno učilište Velika Gorica, osim koncerata, organizira kroz godinu i četiri manifestacije: Velikogorički brass festival, Goričke večeri, VG Blues, Rock &amp; Country Festival, Lučićevi dani. Manifestacije su po svom glazbenom sadržaju različite. Programi se održavaju u prostorima Pučkog otvorenog učilišta Velika Gorica, Domu kulture Galženica, sakralnim prostorima te u Parku dr. Franje Tuđmana. </w:t>
      </w:r>
    </w:p>
    <w:p w:rsidR="006D03EB" w:rsidRDefault="006D03EB">
      <w:pPr>
        <w:suppressAutoHyphens w:val="0"/>
        <w:spacing w:after="160" w:line="259" w:lineRule="auto"/>
        <w:contextualSpacing/>
        <w:jc w:val="both"/>
        <w:rPr>
          <w:rFonts w:eastAsia="Aptos"/>
          <w:color w:val="000000"/>
          <w:kern w:val="0"/>
          <w:lang w:eastAsia="en-US"/>
        </w:rPr>
      </w:pPr>
    </w:p>
    <w:p w:rsidR="006D03EB" w:rsidRDefault="00177FA2">
      <w:pPr>
        <w:suppressAutoHyphens w:val="0"/>
        <w:spacing w:after="160" w:line="259" w:lineRule="auto"/>
        <w:rPr>
          <w:rFonts w:eastAsia="Aptos"/>
          <w:i/>
          <w:color w:val="auto"/>
          <w:kern w:val="0"/>
          <w:lang w:eastAsia="en-US"/>
        </w:rPr>
      </w:pPr>
      <w:r>
        <w:rPr>
          <w:rFonts w:eastAsia="Aptos"/>
          <w:i/>
          <w:color w:val="auto"/>
          <w:kern w:val="0"/>
          <w:lang w:eastAsia="en-US"/>
        </w:rPr>
        <w:t xml:space="preserve">Tablica 9. – Rashodi aktivnosti/programa po izvorima financiranja iskazani u Financijskom planu za 2025. godinu </w:t>
      </w:r>
    </w:p>
    <w:tbl>
      <w:tblPr>
        <w:tblStyle w:val="Obinatablica4111"/>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Potrebna sredstva za provođenje aktivnosti/programa po izvorima   </w:t>
            </w:r>
          </w:p>
        </w:tc>
        <w:tc>
          <w:tcPr>
            <w:tcW w:w="2410" w:type="dxa"/>
            <w:hideMark/>
          </w:tcPr>
          <w:p w:rsidR="006D03EB" w:rsidRDefault="00177FA2">
            <w:pPr>
              <w:suppressAutoHyphens w:val="0"/>
              <w:spacing w:line="240" w:lineRule="auto"/>
              <w:contextualSpacing/>
              <w:jc w:val="both"/>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numPr>
                <w:ilvl w:val="1"/>
                <w:numId w:val="59"/>
              </w:num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 Opći prihodi i primici proračuna</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75.000,00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3.2. Vlastiti prihodi</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5.000,00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5.2. Pomoći - PK</w:t>
            </w:r>
          </w:p>
        </w:tc>
        <w:tc>
          <w:tcPr>
            <w:tcW w:w="2410"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30.000,00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6.2. Donacije  - PK</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UKUPNA SREDSTVA </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bCs/>
                <w:color w:val="auto"/>
                <w:kern w:val="0"/>
                <w:sz w:val="22"/>
                <w:szCs w:val="22"/>
                <w:lang w:eastAsia="en-US"/>
              </w:rPr>
            </w:pPr>
            <w:r>
              <w:rPr>
                <w:rFonts w:eastAsia="Aptos"/>
                <w:b/>
                <w:bCs/>
                <w:color w:val="auto"/>
                <w:kern w:val="0"/>
                <w:sz w:val="22"/>
                <w:szCs w:val="22"/>
                <w:lang w:eastAsia="en-US"/>
              </w:rPr>
              <w:t>110.100,00</w:t>
            </w:r>
          </w:p>
        </w:tc>
      </w:tr>
    </w:tbl>
    <w:p w:rsidR="006D03EB" w:rsidRDefault="006D03EB">
      <w:pPr>
        <w:spacing w:line="240" w:lineRule="auto"/>
        <w:contextualSpacing/>
        <w:jc w:val="both"/>
        <w:rPr>
          <w:b/>
          <w:i/>
          <w:color w:val="auto"/>
          <w:u w:val="single"/>
        </w:rPr>
      </w:pPr>
    </w:p>
    <w:p w:rsidR="006D03EB" w:rsidRDefault="006D03EB">
      <w:pPr>
        <w:widowControl w:val="0"/>
        <w:suppressAutoHyphens w:val="0"/>
        <w:spacing w:line="240" w:lineRule="auto"/>
        <w:contextualSpacing/>
        <w:jc w:val="both"/>
        <w:rPr>
          <w:rFonts w:eastAsia="Aptos"/>
          <w:i/>
          <w:color w:val="auto"/>
          <w:kern w:val="0"/>
          <w:lang w:eastAsia="en-US"/>
        </w:rPr>
      </w:pPr>
    </w:p>
    <w:p w:rsidR="006D03EB" w:rsidRDefault="00177FA2">
      <w:pPr>
        <w:widowControl w:val="0"/>
        <w:suppressAutoHyphens w:val="0"/>
        <w:spacing w:line="240" w:lineRule="auto"/>
        <w:contextualSpacing/>
        <w:jc w:val="both"/>
        <w:rPr>
          <w:rFonts w:eastAsia="Aptos"/>
          <w:bCs/>
          <w:i/>
          <w:color w:val="auto"/>
          <w:kern w:val="0"/>
          <w:u w:val="single"/>
          <w:lang w:eastAsia="en-US"/>
        </w:rPr>
      </w:pPr>
      <w:r>
        <w:rPr>
          <w:rFonts w:eastAsia="Aptos"/>
          <w:i/>
          <w:color w:val="auto"/>
          <w:kern w:val="0"/>
          <w:u w:val="single"/>
          <w:lang w:eastAsia="en-US"/>
        </w:rPr>
        <w:t xml:space="preserve">Naziv aktivnosti: A700007 - </w:t>
      </w:r>
      <w:r>
        <w:rPr>
          <w:i/>
          <w:color w:val="auto"/>
          <w:u w:val="single"/>
        </w:rPr>
        <w:t>Predavanja, tribine i promocije</w:t>
      </w:r>
    </w:p>
    <w:p w:rsidR="006D03EB" w:rsidRDefault="006D03EB">
      <w:pPr>
        <w:autoSpaceDE w:val="0"/>
        <w:autoSpaceDN w:val="0"/>
        <w:adjustRightInd w:val="0"/>
        <w:spacing w:line="240" w:lineRule="auto"/>
        <w:contextualSpacing/>
        <w:jc w:val="both"/>
      </w:pPr>
    </w:p>
    <w:p w:rsidR="006D03EB" w:rsidRDefault="00177FA2">
      <w:pPr>
        <w:spacing w:line="240" w:lineRule="auto"/>
        <w:contextualSpacing/>
        <w:jc w:val="both"/>
        <w:rPr>
          <w:color w:val="auto"/>
        </w:rPr>
      </w:pPr>
      <w:r>
        <w:rPr>
          <w:color w:val="auto"/>
        </w:rPr>
        <w:t>Opis aktivnosti: predavanja, tribine i promocije su projekt koji ugošćuje relevantne predavače iz različitih područja sa zanimljivim predavačima i aktualnim temama: putopisi, filozofija, psihologija, međunarodni odnosi, obljetnice nekih događanja i osoba.</w:t>
      </w:r>
    </w:p>
    <w:p w:rsidR="006D03EB" w:rsidRDefault="006D03EB">
      <w:pPr>
        <w:suppressAutoHyphens w:val="0"/>
        <w:spacing w:line="259" w:lineRule="auto"/>
        <w:contextualSpacing/>
        <w:jc w:val="both"/>
        <w:rPr>
          <w:rFonts w:eastAsia="Aptos"/>
          <w:i/>
          <w:color w:val="auto"/>
          <w:kern w:val="0"/>
          <w:lang w:eastAsia="en-US"/>
        </w:rPr>
      </w:pPr>
    </w:p>
    <w:p w:rsidR="006D03EB" w:rsidRDefault="00177FA2">
      <w:pPr>
        <w:suppressAutoHyphens w:val="0"/>
        <w:spacing w:line="259" w:lineRule="auto"/>
        <w:contextualSpacing/>
        <w:jc w:val="both"/>
        <w:rPr>
          <w:rFonts w:eastAsia="Aptos"/>
          <w:i/>
          <w:color w:val="auto"/>
          <w:kern w:val="0"/>
          <w:lang w:eastAsia="en-US"/>
        </w:rPr>
      </w:pPr>
      <w:r>
        <w:rPr>
          <w:rFonts w:eastAsia="Aptos"/>
          <w:i/>
          <w:color w:val="auto"/>
          <w:kern w:val="0"/>
          <w:lang w:eastAsia="en-US"/>
        </w:rPr>
        <w:t xml:space="preserve">Tablica 4. – Rashodi aktivnosti/programa po izvorima financiranja iskazani u Financijskom planu za 2025. godinu </w:t>
      </w:r>
    </w:p>
    <w:p w:rsidR="006D03EB" w:rsidRDefault="006D03EB">
      <w:pPr>
        <w:suppressAutoHyphens w:val="0"/>
        <w:spacing w:line="259" w:lineRule="auto"/>
        <w:contextualSpacing/>
        <w:jc w:val="both"/>
        <w:rPr>
          <w:rFonts w:eastAsia="Aptos"/>
          <w:i/>
          <w:color w:val="auto"/>
          <w:kern w:val="0"/>
          <w:lang w:eastAsia="en-US"/>
        </w:rPr>
      </w:pPr>
    </w:p>
    <w:tbl>
      <w:tblPr>
        <w:tblStyle w:val="Obinatablica4111"/>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contextualSpacing/>
              <w:jc w:val="both"/>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1.1. Opći prihodi i primici proračuna</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auto"/>
                <w:kern w:val="0"/>
                <w:sz w:val="22"/>
                <w:szCs w:val="22"/>
                <w:lang w:eastAsia="en-US"/>
              </w:rPr>
            </w:pPr>
            <w:r>
              <w:rPr>
                <w:rFonts w:eastAsia="Aptos"/>
                <w:bCs/>
                <w:color w:val="auto"/>
                <w:kern w:val="0"/>
                <w:sz w:val="22"/>
                <w:szCs w:val="22"/>
                <w:lang w:eastAsia="en-US"/>
              </w:rPr>
              <w:t>1.500,00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rFonts w:eastAsia="Aptos"/>
                <w:color w:val="auto"/>
                <w:kern w:val="0"/>
                <w:sz w:val="22"/>
                <w:szCs w:val="22"/>
                <w:lang w:eastAsia="en-US"/>
              </w:rPr>
            </w:pPr>
            <w:r>
              <w:rPr>
                <w:rFonts w:eastAsia="Aptos"/>
                <w:color w:val="auto"/>
                <w:kern w:val="0"/>
                <w:sz w:val="22"/>
                <w:szCs w:val="22"/>
                <w:lang w:eastAsia="en-US"/>
              </w:rPr>
              <w:t xml:space="preserve">UKUPNA SREDSTVA </w:t>
            </w:r>
          </w:p>
        </w:tc>
        <w:tc>
          <w:tcPr>
            <w:tcW w:w="2410" w:type="dxa"/>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
                <w:bCs/>
                <w:color w:val="auto"/>
                <w:kern w:val="0"/>
                <w:sz w:val="22"/>
                <w:szCs w:val="22"/>
                <w:lang w:eastAsia="en-US"/>
              </w:rPr>
            </w:pPr>
            <w:r>
              <w:rPr>
                <w:rFonts w:eastAsia="Aptos"/>
                <w:b/>
                <w:bCs/>
                <w:color w:val="auto"/>
                <w:kern w:val="0"/>
                <w:sz w:val="22"/>
                <w:szCs w:val="22"/>
                <w:lang w:eastAsia="en-US"/>
              </w:rPr>
              <w:t> 1.500,00</w:t>
            </w:r>
          </w:p>
        </w:tc>
      </w:tr>
    </w:tbl>
    <w:p w:rsidR="006D03EB" w:rsidRDefault="006D03EB">
      <w:pPr>
        <w:suppressAutoHyphens w:val="0"/>
        <w:spacing w:line="259" w:lineRule="auto"/>
        <w:contextualSpacing/>
        <w:jc w:val="both"/>
        <w:rPr>
          <w:b/>
          <w:i/>
          <w:color w:val="auto"/>
          <w:u w:val="single"/>
        </w:rPr>
      </w:pPr>
    </w:p>
    <w:p w:rsidR="006D03EB" w:rsidRDefault="00177FA2">
      <w:pPr>
        <w:widowControl w:val="0"/>
        <w:suppressAutoHyphens w:val="0"/>
        <w:spacing w:line="240" w:lineRule="auto"/>
        <w:contextualSpacing/>
        <w:jc w:val="both"/>
        <w:rPr>
          <w:rFonts w:eastAsia="Aptos"/>
          <w:bCs/>
          <w:i/>
          <w:color w:val="auto"/>
          <w:kern w:val="0"/>
          <w:u w:val="single"/>
          <w:lang w:eastAsia="en-US"/>
        </w:rPr>
      </w:pPr>
      <w:r>
        <w:rPr>
          <w:rFonts w:eastAsia="Aptos"/>
          <w:i/>
          <w:color w:val="auto"/>
          <w:kern w:val="0"/>
          <w:u w:val="single"/>
          <w:lang w:eastAsia="en-US"/>
        </w:rPr>
        <w:t xml:space="preserve">Naziv aktivnosti: A700008 - </w:t>
      </w:r>
      <w:r>
        <w:rPr>
          <w:i/>
          <w:color w:val="auto"/>
          <w:u w:val="single"/>
        </w:rPr>
        <w:t xml:space="preserve">Kinematografska djelatnost </w:t>
      </w:r>
    </w:p>
    <w:p w:rsidR="006D03EB" w:rsidRDefault="006D03EB">
      <w:pPr>
        <w:suppressAutoHyphens w:val="0"/>
        <w:spacing w:line="259" w:lineRule="auto"/>
        <w:contextualSpacing/>
        <w:jc w:val="both"/>
        <w:rPr>
          <w:rFonts w:eastAsia="Aptos"/>
          <w:b/>
          <w:i/>
          <w:color w:val="auto"/>
          <w:kern w:val="0"/>
          <w:lang w:eastAsia="en-US"/>
        </w:rPr>
      </w:pPr>
    </w:p>
    <w:p w:rsidR="006D03EB" w:rsidRDefault="00177FA2">
      <w:pPr>
        <w:suppressAutoHyphens w:val="0"/>
        <w:spacing w:line="259" w:lineRule="auto"/>
        <w:contextualSpacing/>
        <w:jc w:val="both"/>
        <w:rPr>
          <w:rFonts w:eastAsia="Aptos"/>
          <w:color w:val="auto"/>
          <w:kern w:val="0"/>
          <w:lang w:eastAsia="en-US"/>
        </w:rPr>
      </w:pPr>
      <w:r>
        <w:rPr>
          <w:rFonts w:eastAsia="Aptos"/>
          <w:color w:val="auto"/>
          <w:kern w:val="0"/>
          <w:lang w:eastAsia="en-US"/>
        </w:rPr>
        <w:lastRenderedPageBreak/>
        <w:t>Opis aktivnosti:</w:t>
      </w:r>
      <w:r>
        <w:rPr>
          <w:rFonts w:eastAsia="Aptos"/>
          <w:i/>
          <w:color w:val="auto"/>
          <w:kern w:val="0"/>
          <w:lang w:eastAsia="en-US"/>
        </w:rPr>
        <w:t xml:space="preserve"> </w:t>
      </w:r>
      <w:r>
        <w:rPr>
          <w:rFonts w:eastAsia="Aptos"/>
          <w:color w:val="auto"/>
          <w:kern w:val="0"/>
          <w:lang w:eastAsia="en-US"/>
        </w:rPr>
        <w:t>Kinematografska djelatnost ostvaruje se kroz rad Kina Gorica koje je član Hrvatske mreže neovisnih kinoprikazivača, a koncepcija kreiranja repertoara slijedi ulogu koju kino ima djelujući u sustavu kulturno-obrazovne ustanove. Redovni program Kina Gorica sastoji se od projekcija novih filmskih naslova i oni čine velik dio cjelokupnog programa kina. Na redovnom programu nalaze se istaknuti američki naslovi (</w:t>
      </w:r>
      <w:r>
        <w:rPr>
          <w:rFonts w:eastAsia="Aptos"/>
          <w:iCs/>
          <w:color w:val="auto"/>
          <w:kern w:val="0"/>
          <w:lang w:eastAsia="en-US"/>
        </w:rPr>
        <w:t>blockbusteri</w:t>
      </w:r>
      <w:r>
        <w:rPr>
          <w:rFonts w:eastAsia="Aptos"/>
          <w:color w:val="auto"/>
          <w:kern w:val="0"/>
          <w:lang w:eastAsia="en-US"/>
        </w:rPr>
        <w:t>) koji su ujedno i najposjećeniji te ostvaruju najveći prihod, ali i eur opski, hrvatski, nezavisni, dokumentarni i art filmovi što znatno podiže kvalitetu filmske ponude. Tijekom godine Kino Gorica realizira raznovrsne posebne programe, što u vlastitom aranžmanu, što u suradnji s drugim subjektima – HAVC-om, Kino mrežom, ustanovama i udrugama. Takvi programi imaju edukativnu, umjetničku, etičku i socijalnu dimenziju i stoga su dostupni široj publici.</w:t>
      </w:r>
    </w:p>
    <w:p w:rsidR="006D03EB" w:rsidRDefault="006D03EB">
      <w:pPr>
        <w:spacing w:line="240" w:lineRule="auto"/>
        <w:contextualSpacing/>
        <w:jc w:val="both"/>
        <w:rPr>
          <w:b/>
          <w:i/>
          <w:color w:val="auto"/>
          <w:u w:val="single"/>
        </w:rPr>
      </w:pPr>
    </w:p>
    <w:p w:rsidR="006D03EB" w:rsidRDefault="00177FA2">
      <w:pPr>
        <w:suppressAutoHyphens w:val="0"/>
        <w:spacing w:line="259" w:lineRule="auto"/>
        <w:contextualSpacing/>
        <w:jc w:val="both"/>
        <w:rPr>
          <w:rFonts w:eastAsia="Aptos"/>
          <w:i/>
          <w:color w:val="auto"/>
          <w:kern w:val="0"/>
          <w:lang w:eastAsia="en-US"/>
        </w:rPr>
      </w:pPr>
      <w:r>
        <w:rPr>
          <w:rFonts w:eastAsia="Aptos"/>
          <w:i/>
          <w:color w:val="auto"/>
          <w:kern w:val="0"/>
          <w:lang w:eastAsia="en-US"/>
        </w:rPr>
        <w:t xml:space="preserve">Tablica 4. – Rashodi aktivnosti/programa po izvorima financiranja iskazani u Financijskom planu za 2025. godinu </w:t>
      </w:r>
    </w:p>
    <w:p w:rsidR="006D03EB" w:rsidRDefault="006D03EB">
      <w:pPr>
        <w:suppressAutoHyphens w:val="0"/>
        <w:spacing w:line="259" w:lineRule="auto"/>
        <w:contextualSpacing/>
        <w:jc w:val="both"/>
        <w:rPr>
          <w:rFonts w:eastAsia="Aptos"/>
          <w:i/>
          <w:color w:val="auto"/>
          <w:kern w:val="0"/>
          <w:lang w:eastAsia="en-US"/>
        </w:rPr>
      </w:pPr>
    </w:p>
    <w:tbl>
      <w:tblPr>
        <w:tblStyle w:val="Obinatablica4111"/>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pacing w:line="240" w:lineRule="auto"/>
              <w:contextualSpacing/>
              <w:jc w:val="both"/>
              <w:rPr>
                <w:rFonts w:eastAsia="Aptos"/>
                <w:color w:val="auto"/>
                <w:kern w:val="0"/>
                <w:sz w:val="22"/>
                <w:szCs w:val="22"/>
                <w:lang w:eastAsia="en-US"/>
              </w:rPr>
            </w:pPr>
            <w:r>
              <w:rPr>
                <w:rFonts w:eastAsia="Aptos"/>
                <w:sz w:val="22"/>
                <w:szCs w:val="22"/>
                <w:lang w:eastAsia="en-US"/>
              </w:rPr>
              <w:t>Potrebna sredstva za provođenje aktivnosti/programa po izvorima</w:t>
            </w:r>
          </w:p>
        </w:tc>
        <w:tc>
          <w:tcPr>
            <w:tcW w:w="2410" w:type="dxa"/>
            <w:hideMark/>
          </w:tcPr>
          <w:p w:rsidR="006D03EB" w:rsidRDefault="00177FA2">
            <w:pPr>
              <w:spacing w:line="240" w:lineRule="auto"/>
              <w:contextualSpacing/>
              <w:jc w:val="both"/>
              <w:cnfStyle w:val="100000000000" w:firstRow="1" w:lastRow="0" w:firstColumn="0" w:lastColumn="0" w:oddVBand="0" w:evenVBand="0" w:oddHBand="0" w:evenHBand="0" w:firstRowFirstColumn="0" w:firstRowLastColumn="0" w:lastRowFirstColumn="0" w:lastRowLastColumn="0"/>
              <w:rPr>
                <w:rFonts w:eastAsia="Aptos"/>
                <w:sz w:val="22"/>
                <w:szCs w:val="22"/>
                <w:lang w:eastAsia="en-US"/>
              </w:rPr>
            </w:pPr>
            <w:r>
              <w:rPr>
                <w:rFonts w:eastAsia="Aptos"/>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pacing w:line="240" w:lineRule="auto"/>
              <w:contextualSpacing/>
              <w:jc w:val="both"/>
              <w:rPr>
                <w:rFonts w:eastAsia="Aptos"/>
                <w:color w:val="000000"/>
                <w:sz w:val="22"/>
                <w:szCs w:val="22"/>
                <w:lang w:eastAsia="en-US"/>
              </w:rPr>
            </w:pPr>
            <w:r>
              <w:rPr>
                <w:rFonts w:eastAsia="Aptos"/>
                <w:color w:val="000000"/>
                <w:sz w:val="22"/>
                <w:szCs w:val="22"/>
                <w:lang w:eastAsia="en-US"/>
              </w:rPr>
              <w:t>3.2. Vlastiti prihodi - PK</w:t>
            </w:r>
          </w:p>
        </w:tc>
        <w:tc>
          <w:tcPr>
            <w:tcW w:w="2410" w:type="dxa"/>
            <w:hideMark/>
          </w:tcPr>
          <w:p w:rsidR="006D03EB" w:rsidRDefault="00177FA2">
            <w:pPr>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Cs/>
                <w:color w:val="000000"/>
                <w:sz w:val="22"/>
                <w:szCs w:val="22"/>
                <w:lang w:eastAsia="en-US"/>
              </w:rPr>
            </w:pPr>
            <w:r>
              <w:rPr>
                <w:rFonts w:eastAsia="Aptos"/>
                <w:bCs/>
                <w:color w:val="000000"/>
                <w:sz w:val="22"/>
                <w:szCs w:val="22"/>
                <w:lang w:eastAsia="en-US"/>
              </w:rPr>
              <w:t>28.000,00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pacing w:line="240" w:lineRule="auto"/>
              <w:contextualSpacing/>
              <w:jc w:val="both"/>
              <w:rPr>
                <w:rFonts w:eastAsia="Aptos"/>
                <w:color w:val="000000"/>
                <w:sz w:val="22"/>
                <w:szCs w:val="22"/>
                <w:lang w:eastAsia="en-US"/>
              </w:rPr>
            </w:pPr>
            <w:r>
              <w:rPr>
                <w:rFonts w:eastAsia="Aptos"/>
                <w:color w:val="000000"/>
                <w:sz w:val="22"/>
                <w:szCs w:val="22"/>
                <w:lang w:eastAsia="en-US"/>
              </w:rPr>
              <w:t>5.2. Pomoći - PK</w:t>
            </w:r>
          </w:p>
        </w:tc>
        <w:tc>
          <w:tcPr>
            <w:tcW w:w="2410" w:type="dxa"/>
          </w:tcPr>
          <w:p w:rsidR="006D03EB" w:rsidRDefault="00177FA2">
            <w:pPr>
              <w:spacing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Aptos"/>
                <w:bCs/>
                <w:color w:val="000000"/>
                <w:sz w:val="22"/>
                <w:szCs w:val="22"/>
                <w:lang w:eastAsia="en-US"/>
              </w:rPr>
            </w:pPr>
            <w:r>
              <w:rPr>
                <w:rFonts w:eastAsia="Aptos"/>
                <w:bCs/>
                <w:color w:val="000000"/>
                <w:sz w:val="22"/>
                <w:szCs w:val="22"/>
                <w:lang w:eastAsia="en-US"/>
              </w:rPr>
              <w:t>4.000,00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pacing w:line="240" w:lineRule="auto"/>
              <w:contextualSpacing/>
              <w:jc w:val="both"/>
              <w:rPr>
                <w:rFonts w:eastAsia="Aptos"/>
                <w:color w:val="000000"/>
                <w:sz w:val="22"/>
                <w:szCs w:val="22"/>
                <w:lang w:eastAsia="en-US"/>
              </w:rPr>
            </w:pPr>
            <w:r>
              <w:rPr>
                <w:rFonts w:eastAsia="Aptos"/>
                <w:color w:val="000000"/>
                <w:sz w:val="22"/>
                <w:szCs w:val="22"/>
                <w:lang w:eastAsia="en-US"/>
              </w:rPr>
              <w:t xml:space="preserve">UKUPNA SREDSTVA </w:t>
            </w:r>
          </w:p>
        </w:tc>
        <w:tc>
          <w:tcPr>
            <w:tcW w:w="2410" w:type="dxa"/>
            <w:hideMark/>
          </w:tcPr>
          <w:p w:rsidR="006D03EB" w:rsidRDefault="00177FA2">
            <w:pPr>
              <w:spacing w:line="240" w:lineRule="auto"/>
              <w:contextualSpacing/>
              <w:jc w:val="right"/>
              <w:cnfStyle w:val="000000100000" w:firstRow="0" w:lastRow="0" w:firstColumn="0" w:lastColumn="0" w:oddVBand="0" w:evenVBand="0" w:oddHBand="1" w:evenHBand="0" w:firstRowFirstColumn="0" w:firstRowLastColumn="0" w:lastRowFirstColumn="0" w:lastRowLastColumn="0"/>
              <w:rPr>
                <w:rFonts w:eastAsia="Aptos"/>
                <w:b/>
                <w:bCs/>
                <w:color w:val="000000"/>
                <w:sz w:val="22"/>
                <w:szCs w:val="22"/>
                <w:lang w:eastAsia="en-US"/>
              </w:rPr>
            </w:pPr>
            <w:r>
              <w:rPr>
                <w:rFonts w:eastAsia="Aptos"/>
                <w:b/>
                <w:bCs/>
                <w:color w:val="000000"/>
                <w:sz w:val="22"/>
                <w:szCs w:val="22"/>
                <w:lang w:eastAsia="en-US"/>
              </w:rPr>
              <w:t> 32.000,00</w:t>
            </w:r>
          </w:p>
        </w:tc>
      </w:tr>
    </w:tbl>
    <w:p w:rsidR="006D03EB" w:rsidRDefault="006D03EB"/>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24221 – MUZEJ TUROPOLJA</w:t>
      </w:r>
    </w:p>
    <w:tbl>
      <w:tblPr>
        <w:tblStyle w:val="Reetkatablice8"/>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jc w:val="both"/>
              <w:rPr>
                <w:rFonts w:eastAsiaTheme="minorHAnsi"/>
                <w:b/>
                <w:color w:val="auto"/>
                <w:kern w:val="0"/>
                <w:lang w:eastAsia="en-US"/>
              </w:rPr>
            </w:pPr>
            <w:r>
              <w:rPr>
                <w:rFonts w:eastAsiaTheme="minorHAnsi"/>
                <w:b/>
                <w:color w:val="auto"/>
                <w:kern w:val="0"/>
                <w:lang w:eastAsia="en-US"/>
              </w:rPr>
              <w:t>1. UVOD</w:t>
            </w:r>
          </w:p>
        </w:tc>
      </w:tr>
    </w:tbl>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Pr>
          <w:rFonts w:eastAsiaTheme="minorHAnsi" w:cstheme="minorBidi"/>
          <w:color w:val="auto"/>
          <w:kern w:val="0"/>
          <w:szCs w:val="22"/>
          <w:lang w:eastAsia="en-US"/>
        </w:rPr>
        <w:t>Muzej Turopolja, osnovan 1960. godine, smješten je u zgradi bivše Turopoljske vijećnice podignutoj sredinom 18. stoljeća. Prema karakteru građe koju čuva, proučava i sakuplja pripada muzejima zavičajnog tipa. Područje brige muzeja obuhvaća Turopolje, Posavinu, Pokuplje i Vukomeričke gorice. Trenutačno, generalno promatrajući, muzej ima pet zbirki i to: arheološku, etnografsku, kulturno povijesnu, likovnu i dokumentarnu. Djeluje na pet lokacija: Zgrada Muzeja Turopolja, Interpretacijski centar Muzeja Turopolja, Kurija Modić Bedeković, Etno kuća u Šćitarjevu, Zavičajna zbirka Vukomeričkih gorica u Ključić brdu.</w:t>
      </w:r>
    </w:p>
    <w:p w:rsidR="006D03EB" w:rsidRDefault="006D03EB">
      <w:pPr>
        <w:suppressAutoHyphens w:val="0"/>
        <w:spacing w:after="160" w:line="259" w:lineRule="auto"/>
        <w:jc w:val="both"/>
        <w:rPr>
          <w:rFonts w:eastAsiaTheme="minorHAnsi"/>
          <w:color w:val="auto"/>
          <w:kern w:val="0"/>
          <w:sz w:val="22"/>
          <w:szCs w:val="22"/>
          <w:lang w:eastAsia="en-US"/>
        </w:rPr>
      </w:pPr>
    </w:p>
    <w:tbl>
      <w:tblPr>
        <w:tblStyle w:val="Reetkatablice8"/>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7E6E6" w:themeFill="background2"/>
          </w:tcPr>
          <w:p w:rsidR="006D03EB" w:rsidRDefault="00177FA2">
            <w:pPr>
              <w:suppressAutoHyphens w:val="0"/>
              <w:spacing w:line="240" w:lineRule="auto"/>
              <w:jc w:val="both"/>
              <w:rPr>
                <w:rFonts w:eastAsiaTheme="minorHAnsi"/>
                <w:b/>
                <w:color w:val="auto"/>
                <w:kern w:val="0"/>
                <w:lang w:eastAsia="en-US"/>
              </w:rPr>
            </w:pPr>
            <w:r>
              <w:rPr>
                <w:rFonts w:eastAsiaTheme="minorHAnsi"/>
                <w:b/>
                <w:color w:val="auto"/>
                <w:kern w:val="0"/>
                <w:lang w:eastAsia="en-US"/>
              </w:rPr>
              <w:t xml:space="preserve">2. OBRAZLOŽENJE PRIHODA/ RASHODA PO PRIRODNOJ VRSTI </w:t>
            </w:r>
          </w:p>
        </w:tc>
      </w:tr>
    </w:tbl>
    <w:p w:rsidR="006D03EB" w:rsidRDefault="006D03EB">
      <w:pPr>
        <w:suppressAutoHyphens w:val="0"/>
        <w:spacing w:after="160" w:line="259" w:lineRule="auto"/>
        <w:jc w:val="both"/>
        <w:rPr>
          <w:rFonts w:eastAsiaTheme="minorHAnsi"/>
          <w:b/>
          <w:color w:val="auto"/>
          <w:kern w:val="0"/>
          <w:szCs w:val="22"/>
          <w:lang w:eastAsia="en-US"/>
        </w:rPr>
      </w:pPr>
    </w:p>
    <w:p w:rsidR="006D03EB" w:rsidRDefault="00177FA2">
      <w:pPr>
        <w:suppressAutoHyphens w:val="0"/>
        <w:spacing w:after="160" w:line="259" w:lineRule="auto"/>
        <w:jc w:val="both"/>
        <w:rPr>
          <w:rFonts w:eastAsiaTheme="minorHAnsi"/>
          <w:b/>
          <w:color w:val="auto"/>
          <w:kern w:val="0"/>
          <w:szCs w:val="22"/>
          <w:lang w:eastAsia="en-US"/>
        </w:rPr>
      </w:pPr>
      <w:r>
        <w:rPr>
          <w:rFonts w:eastAsiaTheme="minorHAnsi"/>
          <w:b/>
          <w:color w:val="auto"/>
          <w:kern w:val="0"/>
          <w:szCs w:val="22"/>
          <w:lang w:eastAsia="en-US"/>
        </w:rPr>
        <w:t xml:space="preserve">2.1. PRIHODI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Prijedlogom Financijskog plana Muzeja Turopolja za 2025. godinu planiraju se prihodi i primici u iznosu od 502.765,00 eur.</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Tekuće pomoći proračunskim korisnicima iz proračuna koji im nije nadležan unutar skupine 63 čine pomoći Ministarstva kulture i Zagrebačke županije, planiran je u iznosu 19.500,00 eur.</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Od Ministarstva kulture planirano je 1.000,00 eur za izložbenu djelatnost.</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Od Zagrebačke županije planirano je 6.000,00 eur za izložbenu djelatnost, 10.500,00 eur za terenska istraživanja – Šćitarjevo, te 2.000,00 eur za manifestaciju Perunfest.</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Skupinu 65 čine prihodi od prodaje ulaznica u planiranom iznosu od 17.000,00 eur.</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lastRenderedPageBreak/>
        <w:t>Prihodi od prodanih proizvoda u planiranom iznosu od 3.600,00 eur, prihodi od pruženih usluga u planiranom iznosu od 1.000,00 eur, te donacije u planiranom iznosu od 2.000,00 eur unutar skupine 66 ukupno iznose 6.600,00 eur.</w:t>
      </w:r>
    </w:p>
    <w:p w:rsidR="006D03EB" w:rsidRDefault="00177FA2">
      <w:pPr>
        <w:suppressAutoHyphens w:val="0"/>
        <w:spacing w:line="259" w:lineRule="auto"/>
        <w:jc w:val="both"/>
        <w:rPr>
          <w:rFonts w:eastAsiaTheme="minorHAnsi"/>
          <w:color w:val="auto"/>
          <w:kern w:val="0"/>
          <w:lang w:eastAsia="en-US"/>
        </w:rPr>
      </w:pPr>
      <w:r>
        <w:rPr>
          <w:rFonts w:eastAsiaTheme="minorHAnsi"/>
          <w:color w:val="auto"/>
          <w:kern w:val="0"/>
          <w:lang w:eastAsia="en-US"/>
        </w:rPr>
        <w:t>Prihodi iz nadležnog proračuna unutar skupine 67 odnose se na prihode Grada Velike Gorice, a iznose 459.665,00 eur. Planirani prihodi obuhvaćaju redovnu djelatnost, izdavačku, izložbenu djelatnost, manifestacije, predavanja, tribine, radionice, nabavu i restauriranje muzejskih predmeta, terenska istraživanja, održavanje kurije Modić Bedeković, zaštitu i održavanje etno kuće.</w:t>
      </w:r>
    </w:p>
    <w:p w:rsidR="006D03EB" w:rsidRDefault="00177FA2">
      <w:pPr>
        <w:suppressAutoHyphens w:val="0"/>
        <w:spacing w:line="259" w:lineRule="auto"/>
        <w:jc w:val="both"/>
        <w:rPr>
          <w:rFonts w:eastAsiaTheme="minorHAnsi"/>
          <w:color w:val="auto"/>
          <w:kern w:val="0"/>
          <w:lang w:eastAsia="en-US"/>
        </w:rPr>
      </w:pPr>
      <w:r>
        <w:rPr>
          <w:rFonts w:eastAsiaTheme="minorHAnsi"/>
          <w:color w:val="auto"/>
          <w:kern w:val="0"/>
          <w:lang w:eastAsia="en-US"/>
        </w:rPr>
        <w:t xml:space="preserve">Prihodi za 2026. i 2027. godinu planirani su u istom iznosu kao i 2025. godine, osim skupine 67. </w:t>
      </w:r>
    </w:p>
    <w:p w:rsidR="006D03EB" w:rsidRDefault="00177FA2">
      <w:pPr>
        <w:suppressAutoHyphens w:val="0"/>
        <w:spacing w:after="160" w:line="259" w:lineRule="auto"/>
        <w:rPr>
          <w:rFonts w:eastAsiaTheme="minorHAnsi"/>
          <w:i/>
          <w:color w:val="auto"/>
          <w:kern w:val="0"/>
          <w:lang w:eastAsia="en-US"/>
        </w:rPr>
      </w:pPr>
      <w:r>
        <w:rPr>
          <w:rFonts w:eastAsiaTheme="minorHAnsi"/>
          <w:i/>
          <w:color w:val="auto"/>
          <w:kern w:val="0"/>
          <w:lang w:eastAsia="en-US"/>
        </w:rPr>
        <w:t>Tablica 1. - Prihod po vrsti iskazani u Financijskom planu za razdoblje 2025. - 2027.</w:t>
      </w:r>
    </w:p>
    <w:tbl>
      <w:tblPr>
        <w:tblStyle w:val="GridTable6ColourfulAccent31"/>
        <w:tblW w:w="9062" w:type="dxa"/>
        <w:tblLayout w:type="fixed"/>
        <w:tblLook w:val="04A0" w:firstRow="1" w:lastRow="0" w:firstColumn="1" w:lastColumn="0" w:noHBand="0" w:noVBand="1"/>
      </w:tblPr>
      <w:tblGrid>
        <w:gridCol w:w="562"/>
        <w:gridCol w:w="3686"/>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color w:val="auto"/>
                <w:kern w:val="0"/>
                <w:sz w:val="22"/>
                <w:szCs w:val="22"/>
              </w:rPr>
            </w:pPr>
          </w:p>
        </w:tc>
        <w:tc>
          <w:tcPr>
            <w:tcW w:w="1559"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c>
          <w:tcPr>
            <w:tcW w:w="1645"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PROJEKCIJE 2026.  (€)</w:t>
            </w:r>
          </w:p>
        </w:tc>
        <w:tc>
          <w:tcPr>
            <w:tcW w:w="16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PROJEKCIJE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sz w:val="22"/>
                <w:szCs w:val="22"/>
              </w:rPr>
            </w:pPr>
            <w:r>
              <w:rPr>
                <w:color w:val="auto"/>
                <w:kern w:val="0"/>
                <w:sz w:val="22"/>
                <w:szCs w:val="22"/>
              </w:rPr>
              <w:t>6</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PRIHODI POSLOVANJA</w:t>
            </w:r>
          </w:p>
        </w:tc>
        <w:tc>
          <w:tcPr>
            <w:tcW w:w="1559"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themeColor="text1"/>
                <w:kern w:val="0"/>
                <w:sz w:val="22"/>
                <w:szCs w:val="22"/>
              </w:rPr>
            </w:pPr>
            <w:r>
              <w:rPr>
                <w:color w:val="000000" w:themeColor="text1"/>
                <w:kern w:val="0"/>
                <w:sz w:val="22"/>
                <w:szCs w:val="22"/>
              </w:rPr>
              <w:t xml:space="preserve"> 502.765,00</w:t>
            </w:r>
          </w:p>
        </w:tc>
        <w:tc>
          <w:tcPr>
            <w:tcW w:w="1645"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themeColor="text1"/>
                <w:kern w:val="0"/>
                <w:sz w:val="22"/>
                <w:szCs w:val="22"/>
              </w:rPr>
            </w:pPr>
            <w:r>
              <w:rPr>
                <w:color w:val="000000" w:themeColor="text1"/>
                <w:kern w:val="0"/>
                <w:sz w:val="22"/>
                <w:szCs w:val="22"/>
              </w:rPr>
              <w:t xml:space="preserve">  482.100,00</w:t>
            </w:r>
          </w:p>
        </w:tc>
        <w:tc>
          <w:tcPr>
            <w:tcW w:w="16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themeColor="text1"/>
                <w:kern w:val="0"/>
                <w:sz w:val="22"/>
                <w:szCs w:val="22"/>
              </w:rPr>
            </w:pPr>
            <w:r>
              <w:rPr>
                <w:color w:val="000000" w:themeColor="text1"/>
                <w:kern w:val="0"/>
                <w:sz w:val="22"/>
                <w:szCs w:val="22"/>
              </w:rPr>
              <w:t xml:space="preserve"> 482.100,00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sz w:val="22"/>
                <w:szCs w:val="22"/>
              </w:rPr>
            </w:pPr>
            <w:r>
              <w:rPr>
                <w:color w:val="auto"/>
                <w:kern w:val="0"/>
                <w:sz w:val="22"/>
                <w:szCs w:val="22"/>
              </w:rPr>
              <w:t>63</w:t>
            </w:r>
          </w:p>
        </w:tc>
        <w:tc>
          <w:tcPr>
            <w:tcW w:w="3686"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Pomoći od inozemstva i od subjekata unutar općeg proračuna</w:t>
            </w:r>
          </w:p>
        </w:tc>
        <w:tc>
          <w:tcPr>
            <w:tcW w:w="1559"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19.500,00</w:t>
            </w:r>
          </w:p>
        </w:tc>
        <w:tc>
          <w:tcPr>
            <w:tcW w:w="1645"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19.500,00</w:t>
            </w:r>
          </w:p>
        </w:tc>
        <w:tc>
          <w:tcPr>
            <w:tcW w:w="1610"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19.500,00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sz w:val="22"/>
                <w:szCs w:val="22"/>
              </w:rPr>
            </w:pPr>
            <w:r>
              <w:rPr>
                <w:color w:val="auto"/>
                <w:kern w:val="0"/>
                <w:sz w:val="22"/>
                <w:szCs w:val="22"/>
              </w:rPr>
              <w:t>64</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Prihodi od imovine</w:t>
            </w:r>
          </w:p>
        </w:tc>
        <w:tc>
          <w:tcPr>
            <w:tcW w:w="1559" w:type="dxa"/>
          </w:tcPr>
          <w:p w:rsidR="006D03EB" w:rsidRDefault="006D03E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45" w:type="dxa"/>
          </w:tcPr>
          <w:p w:rsidR="006D03EB" w:rsidRDefault="006D03E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10"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sz w:val="22"/>
                <w:szCs w:val="22"/>
              </w:rPr>
            </w:pPr>
            <w:r>
              <w:rPr>
                <w:color w:val="auto"/>
                <w:kern w:val="0"/>
                <w:sz w:val="22"/>
                <w:szCs w:val="22"/>
              </w:rPr>
              <w:t>65</w:t>
            </w:r>
          </w:p>
        </w:tc>
        <w:tc>
          <w:tcPr>
            <w:tcW w:w="3686"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Prihodi od upravnih i administrativnih pristojbi, prihodi po posebnim propisima i naknada</w:t>
            </w:r>
          </w:p>
        </w:tc>
        <w:tc>
          <w:tcPr>
            <w:tcW w:w="1559"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17.000,00</w:t>
            </w:r>
          </w:p>
        </w:tc>
        <w:tc>
          <w:tcPr>
            <w:tcW w:w="1645"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17.000,00</w:t>
            </w:r>
          </w:p>
        </w:tc>
        <w:tc>
          <w:tcPr>
            <w:tcW w:w="1610"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17.000,00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sz w:val="22"/>
                <w:szCs w:val="22"/>
              </w:rPr>
            </w:pPr>
            <w:r>
              <w:rPr>
                <w:color w:val="auto"/>
                <w:kern w:val="0"/>
                <w:sz w:val="22"/>
                <w:szCs w:val="22"/>
              </w:rPr>
              <w:t>66</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Prihodi od prodaje proizvoda i robe te pruženih usluga, prihodi od donacija te povrati po protestiranim jamstvima</w:t>
            </w:r>
          </w:p>
        </w:tc>
        <w:tc>
          <w:tcPr>
            <w:tcW w:w="1559"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6.600,00</w:t>
            </w:r>
          </w:p>
        </w:tc>
        <w:tc>
          <w:tcPr>
            <w:tcW w:w="1645"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6.600,00</w:t>
            </w:r>
          </w:p>
        </w:tc>
        <w:tc>
          <w:tcPr>
            <w:tcW w:w="1610"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6.600,00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sz w:val="22"/>
                <w:szCs w:val="22"/>
              </w:rPr>
            </w:pPr>
            <w:r>
              <w:rPr>
                <w:color w:val="auto"/>
                <w:kern w:val="0"/>
                <w:sz w:val="22"/>
                <w:szCs w:val="22"/>
              </w:rPr>
              <w:t>67</w:t>
            </w:r>
          </w:p>
        </w:tc>
        <w:tc>
          <w:tcPr>
            <w:tcW w:w="3686"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Prihodi iz nadležnog proračuna i od HZZO-a temeljem ugovorenih obveza</w:t>
            </w:r>
          </w:p>
        </w:tc>
        <w:tc>
          <w:tcPr>
            <w:tcW w:w="1559"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459.665,00</w:t>
            </w:r>
          </w:p>
        </w:tc>
        <w:tc>
          <w:tcPr>
            <w:tcW w:w="1645"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439.000,00</w:t>
            </w:r>
          </w:p>
        </w:tc>
        <w:tc>
          <w:tcPr>
            <w:tcW w:w="1610"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439.000,00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pPr>
              <w:suppressAutoHyphens w:val="0"/>
              <w:spacing w:line="240" w:lineRule="auto"/>
              <w:rPr>
                <w:color w:val="7B7B7B" w:themeColor="accent3" w:themeShade="BF"/>
                <w:kern w:val="0"/>
                <w:sz w:val="22"/>
                <w:szCs w:val="22"/>
              </w:rPr>
            </w:pPr>
          </w:p>
        </w:tc>
        <w:tc>
          <w:tcPr>
            <w:tcW w:w="3686"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UKUPNI PRIHODI</w:t>
            </w:r>
          </w:p>
        </w:tc>
        <w:tc>
          <w:tcPr>
            <w:tcW w:w="1559" w:type="dxa"/>
          </w:tcPr>
          <w:p w:rsidR="006D03EB" w:rsidRDefault="00177FA2">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502.765,00</w:t>
            </w:r>
          </w:p>
        </w:tc>
        <w:tc>
          <w:tcPr>
            <w:tcW w:w="1645" w:type="dxa"/>
          </w:tcPr>
          <w:p w:rsidR="006D03EB" w:rsidRDefault="00177FA2">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482.100,00</w:t>
            </w:r>
          </w:p>
        </w:tc>
        <w:tc>
          <w:tcPr>
            <w:tcW w:w="1610" w:type="dxa"/>
            <w:hideMark/>
          </w:tcPr>
          <w:p w:rsidR="006D03EB" w:rsidRDefault="00177FA2">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482.100,00</w:t>
            </w:r>
          </w:p>
        </w:tc>
      </w:tr>
    </w:tbl>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Muzej Turopolja za 2025. godinu nije iskazao višak.</w:t>
      </w:r>
    </w:p>
    <w:p w:rsidR="006D03EB" w:rsidRDefault="00177FA2">
      <w:pPr>
        <w:suppressAutoHyphens w:val="0"/>
        <w:spacing w:after="160" w:line="259" w:lineRule="auto"/>
        <w:rPr>
          <w:rFonts w:eastAsiaTheme="minorHAnsi"/>
          <w:b/>
          <w:color w:val="auto"/>
          <w:kern w:val="0"/>
          <w:szCs w:val="22"/>
          <w:lang w:eastAsia="en-US"/>
        </w:rPr>
      </w:pPr>
      <w:r>
        <w:rPr>
          <w:rFonts w:eastAsiaTheme="minorHAnsi"/>
          <w:b/>
          <w:color w:val="auto"/>
          <w:kern w:val="0"/>
          <w:szCs w:val="22"/>
          <w:lang w:eastAsia="en-US"/>
        </w:rPr>
        <w:t xml:space="preserve">2.2. RASHODI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Skupinu 31 čine rashodi za zaposlene u planiranom iznosu od 284.000,00 eur. Rashodi su planirani sukladno kolektivnom ugovoru. Rashodi se odnose na bruto plaće zaposlenika, jubilarne nagrade, regres, pomoći, božićnica i sl. Iznos na stavci je povećan zbog planirana dva nova zapošljavanja.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Skupinu 32 čine materijalni rashodi u planiranom iznosu od 204.700,00 eur,  iz izvora opći prihodi i primici 161.600,00, iz vlastitih prihoda 4.600,00, iz prihoda za posebne namjene 17.000,00, iz pomoći 19.500,00, iz donacija 2.000,00.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U strukturi materijalnih rashoda na podskupini 321 – naknade troškova zaposlenima planirani su troškovi za prijevoz na posao i s posla, te troškovi prehrane.</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Strukturu materijalnih rashoda na podskupini 322 čine rashodi za materijal i energiju, troškovi uredskog, potrošnog, ostalog materijala, trošak električne energije, plin, benzin i sitni inventar.</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Na podskupini 323 – rashodi za usluge planirani su troškovi održavanja opreme za Muzej i Interpretacijski centar Muzeja Turopolja, potrošnja vode, odvoza smeća, leasinga, najma i ostalih usluga.</w:t>
      </w:r>
    </w:p>
    <w:p w:rsidR="006D03EB" w:rsidRDefault="00177FA2">
      <w:pPr>
        <w:suppressAutoHyphens w:val="0"/>
        <w:spacing w:line="259" w:lineRule="auto"/>
        <w:jc w:val="both"/>
        <w:rPr>
          <w:rFonts w:eastAsiaTheme="minorHAnsi"/>
          <w:color w:val="auto"/>
          <w:kern w:val="0"/>
          <w:szCs w:val="22"/>
          <w:lang w:eastAsia="en-US"/>
        </w:rPr>
      </w:pPr>
      <w:r>
        <w:rPr>
          <w:rFonts w:eastAsiaTheme="minorHAnsi"/>
          <w:color w:val="auto"/>
          <w:kern w:val="0"/>
          <w:szCs w:val="22"/>
          <w:lang w:eastAsia="en-US"/>
        </w:rPr>
        <w:lastRenderedPageBreak/>
        <w:t xml:space="preserve">Na podskupini 329 – ostali nespomenuti rashodi poslovanja planirani su troškovi  naknade za rad upravnog vijeća, premije osiguranja, reprezentacija, pristojbe i naknade, te ostali nespomenuti rashodi. </w:t>
      </w:r>
    </w:p>
    <w:p w:rsidR="006D03EB" w:rsidRDefault="00177FA2">
      <w:pPr>
        <w:suppressAutoHyphens w:val="0"/>
        <w:spacing w:line="259" w:lineRule="auto"/>
        <w:jc w:val="both"/>
        <w:rPr>
          <w:rFonts w:eastAsiaTheme="minorHAnsi"/>
          <w:color w:val="auto"/>
          <w:kern w:val="0"/>
          <w:szCs w:val="22"/>
          <w:lang w:eastAsia="en-US"/>
        </w:rPr>
      </w:pPr>
      <w:r>
        <w:rPr>
          <w:rFonts w:eastAsiaTheme="minorHAnsi"/>
          <w:color w:val="auto"/>
          <w:kern w:val="0"/>
          <w:szCs w:val="22"/>
          <w:lang w:eastAsia="en-US"/>
        </w:rPr>
        <w:t>Skupinu 32 - čine troškovi za redovnu djelatnost.</w:t>
      </w:r>
    </w:p>
    <w:p w:rsidR="006D03EB" w:rsidRDefault="00177FA2">
      <w:pPr>
        <w:suppressAutoHyphens w:val="0"/>
        <w:spacing w:line="259" w:lineRule="auto"/>
        <w:jc w:val="both"/>
        <w:rPr>
          <w:rFonts w:eastAsiaTheme="minorHAnsi"/>
          <w:color w:val="auto"/>
          <w:kern w:val="0"/>
          <w:szCs w:val="22"/>
          <w:lang w:eastAsia="en-US"/>
        </w:rPr>
      </w:pPr>
      <w:r>
        <w:rPr>
          <w:rFonts w:eastAsiaTheme="minorHAnsi"/>
          <w:color w:val="auto"/>
          <w:kern w:val="0"/>
          <w:szCs w:val="22"/>
          <w:lang w:eastAsia="en-US"/>
        </w:rPr>
        <w:t>Skupinu 34 -  u planiranom iznosu od 65,00 eur čine usluge banaka, zatezne kamate i ostali financijski rashodi.</w:t>
      </w:r>
    </w:p>
    <w:p w:rsidR="006D03EB" w:rsidRDefault="00177FA2">
      <w:pPr>
        <w:suppressAutoHyphens w:val="0"/>
        <w:spacing w:line="259" w:lineRule="auto"/>
        <w:jc w:val="both"/>
        <w:rPr>
          <w:rFonts w:eastAsiaTheme="minorHAnsi"/>
          <w:color w:val="auto"/>
          <w:kern w:val="0"/>
          <w:szCs w:val="22"/>
          <w:lang w:eastAsia="en-US"/>
        </w:rPr>
      </w:pPr>
      <w:r>
        <w:rPr>
          <w:rFonts w:eastAsiaTheme="minorHAnsi"/>
          <w:color w:val="auto"/>
          <w:kern w:val="0"/>
          <w:szCs w:val="22"/>
          <w:lang w:eastAsia="en-US"/>
        </w:rPr>
        <w:t xml:space="preserve">Skupinu 42 -  u planiranom iznosu od 10.000,00 eur čine rashodi za nabavu proizvedene dugotrajne imovine. </w:t>
      </w:r>
    </w:p>
    <w:p w:rsidR="006D03EB" w:rsidRDefault="00177FA2">
      <w:pPr>
        <w:suppressAutoHyphens w:val="0"/>
        <w:spacing w:after="160" w:line="259" w:lineRule="auto"/>
        <w:rPr>
          <w:rFonts w:eastAsiaTheme="minorHAnsi"/>
          <w:i/>
          <w:color w:val="auto"/>
          <w:kern w:val="0"/>
          <w:szCs w:val="22"/>
          <w:lang w:eastAsia="en-US"/>
        </w:rPr>
      </w:pPr>
      <w:r>
        <w:rPr>
          <w:rFonts w:eastAsiaTheme="minorHAnsi"/>
          <w:i/>
          <w:color w:val="auto"/>
          <w:kern w:val="0"/>
          <w:szCs w:val="22"/>
          <w:lang w:eastAsia="en-US"/>
        </w:rPr>
        <w:t>Tablica 3. – Rashodi po vrsti iskazani u Financijskom planu za razdoblje 2025. – 2027.</w:t>
      </w:r>
    </w:p>
    <w:tbl>
      <w:tblPr>
        <w:tblStyle w:val="GridTable6ColourfulAccent31"/>
        <w:tblW w:w="9062" w:type="dxa"/>
        <w:tblLook w:val="04A0" w:firstRow="1" w:lastRow="0" w:firstColumn="1" w:lastColumn="0" w:noHBand="0" w:noVBand="1"/>
      </w:tblPr>
      <w:tblGrid>
        <w:gridCol w:w="436"/>
        <w:gridCol w:w="3812"/>
        <w:gridCol w:w="1541"/>
        <w:gridCol w:w="1622"/>
        <w:gridCol w:w="1651"/>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color w:val="auto"/>
                <w:kern w:val="0"/>
                <w:sz w:val="22"/>
                <w:szCs w:val="22"/>
              </w:rPr>
            </w:pPr>
          </w:p>
        </w:tc>
        <w:tc>
          <w:tcPr>
            <w:tcW w:w="1541"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w:t>
            </w:r>
          </w:p>
        </w:tc>
        <w:tc>
          <w:tcPr>
            <w:tcW w:w="1622"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PROJEKCIJA 2026. (€)</w:t>
            </w:r>
          </w:p>
        </w:tc>
        <w:tc>
          <w:tcPr>
            <w:tcW w:w="1651"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sz w:val="22"/>
                <w:szCs w:val="22"/>
              </w:rPr>
            </w:pPr>
            <w:r>
              <w:rPr>
                <w:color w:val="auto"/>
                <w:kern w:val="0"/>
                <w:sz w:val="22"/>
                <w:szCs w:val="22"/>
              </w:rPr>
              <w:t>3</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POSLOVANJA</w:t>
            </w:r>
          </w:p>
        </w:tc>
        <w:tc>
          <w:tcPr>
            <w:tcW w:w="1541"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488.765,00</w:t>
            </w:r>
          </w:p>
        </w:tc>
        <w:tc>
          <w:tcPr>
            <w:tcW w:w="162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468.100,00</w:t>
            </w:r>
          </w:p>
        </w:tc>
        <w:tc>
          <w:tcPr>
            <w:tcW w:w="1651"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468.100,00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sz w:val="22"/>
                <w:szCs w:val="22"/>
              </w:rPr>
            </w:pPr>
            <w:r>
              <w:rPr>
                <w:color w:val="auto"/>
                <w:kern w:val="0"/>
                <w:sz w:val="22"/>
                <w:szCs w:val="22"/>
              </w:rPr>
              <w:t>31</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zaposlene</w:t>
            </w:r>
          </w:p>
        </w:tc>
        <w:tc>
          <w:tcPr>
            <w:tcW w:w="1541"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284.000,00</w:t>
            </w:r>
          </w:p>
        </w:tc>
        <w:tc>
          <w:tcPr>
            <w:tcW w:w="162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284.000,00</w:t>
            </w:r>
          </w:p>
        </w:tc>
        <w:tc>
          <w:tcPr>
            <w:tcW w:w="1651"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284.000,00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sz w:val="22"/>
                <w:szCs w:val="22"/>
              </w:rPr>
            </w:pPr>
            <w:r>
              <w:rPr>
                <w:color w:val="auto"/>
                <w:kern w:val="0"/>
                <w:sz w:val="22"/>
                <w:szCs w:val="22"/>
              </w:rPr>
              <w:t>32</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Materijalni rashodi</w:t>
            </w:r>
          </w:p>
        </w:tc>
        <w:tc>
          <w:tcPr>
            <w:tcW w:w="1541"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204.700,00</w:t>
            </w:r>
          </w:p>
        </w:tc>
        <w:tc>
          <w:tcPr>
            <w:tcW w:w="162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184.035,00</w:t>
            </w:r>
          </w:p>
        </w:tc>
        <w:tc>
          <w:tcPr>
            <w:tcW w:w="1651"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184.035,00 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sz w:val="22"/>
                <w:szCs w:val="22"/>
              </w:rPr>
            </w:pPr>
            <w:r>
              <w:rPr>
                <w:color w:val="auto"/>
                <w:kern w:val="0"/>
                <w:sz w:val="22"/>
                <w:szCs w:val="22"/>
              </w:rPr>
              <w:t>34</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Financijski rashodi</w:t>
            </w:r>
          </w:p>
        </w:tc>
        <w:tc>
          <w:tcPr>
            <w:tcW w:w="1541"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65,00</w:t>
            </w:r>
          </w:p>
        </w:tc>
        <w:tc>
          <w:tcPr>
            <w:tcW w:w="162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65,00</w:t>
            </w:r>
          </w:p>
        </w:tc>
        <w:tc>
          <w:tcPr>
            <w:tcW w:w="1651"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65,00 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sz w:val="22"/>
                <w:szCs w:val="22"/>
              </w:rPr>
            </w:pPr>
            <w:r>
              <w:rPr>
                <w:color w:val="auto"/>
                <w:kern w:val="0"/>
                <w:sz w:val="22"/>
                <w:szCs w:val="22"/>
              </w:rPr>
              <w:t>4</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ZA NABAVU NEFINANCIJSKE IMOVINE</w:t>
            </w:r>
          </w:p>
        </w:tc>
        <w:tc>
          <w:tcPr>
            <w:tcW w:w="1541"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14.000,00</w:t>
            </w:r>
          </w:p>
        </w:tc>
        <w:tc>
          <w:tcPr>
            <w:tcW w:w="162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14.000,00</w:t>
            </w:r>
          </w:p>
        </w:tc>
        <w:tc>
          <w:tcPr>
            <w:tcW w:w="1651"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14.000,00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color w:val="auto"/>
                <w:kern w:val="0"/>
                <w:sz w:val="22"/>
                <w:szCs w:val="22"/>
              </w:rPr>
            </w:pPr>
            <w:r>
              <w:rPr>
                <w:color w:val="auto"/>
                <w:kern w:val="0"/>
                <w:sz w:val="22"/>
                <w:szCs w:val="22"/>
              </w:rPr>
              <w:t>42</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nabavu proizvedene dugotrajne imovine</w:t>
            </w:r>
          </w:p>
        </w:tc>
        <w:tc>
          <w:tcPr>
            <w:tcW w:w="1541"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14.000,00</w:t>
            </w:r>
          </w:p>
        </w:tc>
        <w:tc>
          <w:tcPr>
            <w:tcW w:w="162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14.000,00</w:t>
            </w:r>
          </w:p>
        </w:tc>
        <w:tc>
          <w:tcPr>
            <w:tcW w:w="1651"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14.000,00 </w:t>
            </w:r>
          </w:p>
        </w:tc>
      </w:tr>
      <w:tr w:rsidR="006D03EB" w:rsidTr="006D03EB">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rPr>
                <w:color w:val="auto"/>
                <w:kern w:val="0"/>
                <w:sz w:val="22"/>
                <w:szCs w:val="22"/>
              </w:rPr>
            </w:pP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UKUPNI RASHODI</w:t>
            </w:r>
          </w:p>
        </w:tc>
        <w:tc>
          <w:tcPr>
            <w:tcW w:w="1541" w:type="dxa"/>
          </w:tcPr>
          <w:p w:rsidR="006D03EB" w:rsidRDefault="00177FA2">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502.765,00</w:t>
            </w:r>
          </w:p>
        </w:tc>
        <w:tc>
          <w:tcPr>
            <w:tcW w:w="162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482.100,00</w:t>
            </w:r>
          </w:p>
        </w:tc>
        <w:tc>
          <w:tcPr>
            <w:tcW w:w="1651"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  482.100,00</w:t>
            </w:r>
          </w:p>
        </w:tc>
      </w:tr>
    </w:tbl>
    <w:p w:rsidR="006D03EB" w:rsidRDefault="006D03EB">
      <w:pPr>
        <w:suppressAutoHyphens w:val="0"/>
        <w:spacing w:after="160" w:line="259" w:lineRule="auto"/>
        <w:rPr>
          <w:rFonts w:eastAsiaTheme="minorHAnsi"/>
          <w:color w:val="auto"/>
          <w:kern w:val="0"/>
          <w:sz w:val="22"/>
          <w:szCs w:val="22"/>
          <w:lang w:eastAsia="en-US"/>
        </w:rPr>
      </w:pPr>
    </w:p>
    <w:tbl>
      <w:tblPr>
        <w:tblStyle w:val="Reetkatablice8"/>
        <w:tblW w:w="0" w:type="auto"/>
        <w:tblInd w:w="137" w:type="dxa"/>
        <w:tblLook w:val="04A0" w:firstRow="1" w:lastRow="0" w:firstColumn="1" w:lastColumn="0" w:noHBand="0" w:noVBand="1"/>
      </w:tblPr>
      <w:tblGrid>
        <w:gridCol w:w="8925"/>
      </w:tblGrid>
      <w:tr w:rsidR="006D03EB">
        <w:tc>
          <w:tcPr>
            <w:tcW w:w="8925" w:type="dxa"/>
            <w:shd w:val="clear" w:color="auto" w:fill="E7E6E6" w:themeFill="background2"/>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 xml:space="preserve">3. OBRAZLOŽENJE PROGRAMSKOG DIJELA FINANCIJSKOG PLANA </w:t>
            </w:r>
          </w:p>
        </w:tc>
      </w:tr>
    </w:tbl>
    <w:p w:rsidR="006D03EB" w:rsidRDefault="006D03EB">
      <w:pPr>
        <w:suppressAutoHyphens w:val="0"/>
        <w:spacing w:after="160" w:line="259" w:lineRule="auto"/>
        <w:rPr>
          <w:rFonts w:eastAsiaTheme="minorHAnsi"/>
          <w:color w:val="auto"/>
          <w:kern w:val="0"/>
          <w:szCs w:val="22"/>
          <w:lang w:eastAsia="en-US"/>
        </w:rPr>
      </w:pPr>
    </w:p>
    <w:p w:rsidR="006D03EB" w:rsidRDefault="00177FA2">
      <w:pPr>
        <w:suppressAutoHyphens w:val="0"/>
        <w:spacing w:after="160" w:line="259" w:lineRule="auto"/>
        <w:rPr>
          <w:rFonts w:eastAsiaTheme="minorHAnsi"/>
          <w:b/>
          <w:color w:val="auto"/>
          <w:kern w:val="0"/>
          <w:szCs w:val="22"/>
          <w:u w:val="single"/>
          <w:lang w:eastAsia="en-US"/>
        </w:rPr>
      </w:pPr>
      <w:r>
        <w:rPr>
          <w:rFonts w:eastAsiaTheme="minorHAnsi"/>
          <w:b/>
          <w:color w:val="auto"/>
          <w:kern w:val="0"/>
          <w:szCs w:val="22"/>
          <w:u w:val="single"/>
          <w:lang w:eastAsia="en-US"/>
        </w:rPr>
        <w:t>Naziv programa: Djelatnost ustanova u kulturi</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Opis programa: Muzej Turopolja prikuplja, čuva i vodi muzejsku građu, predmete i dokumentaciju. Organizira stalne i povremene izložbe, istraživanja, predavanja, konferencije, stručne skupove, edukativne aktivnosti i radionice, umjetnička i kulturna događanja u okviru svog djelokruga. Osigurava dostupnost zbirki u obrazovne, stručne i znanstvene svrhe, provodi digitalizaciju muzejske građe, izrađuje stručna mišljenja o muzejskim predmetima. Organizira prodaju suvenira, te izdavanje i prodaju publikacija tematski vezanih uz fundus i program muzeja. Obavlja poslove na zaštiti i očuvanju kulturnih dobara, zaštitu muzejske građe i dokumentacije. Također obavlja i knjižničnu djelatnost u sustavu Muzeja sukladno Zakonu o knjižnicama.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Ciljevi provedbe programa: </w:t>
      </w:r>
    </w:p>
    <w:p w:rsidR="006D03EB" w:rsidRDefault="00177FA2">
      <w:pPr>
        <w:numPr>
          <w:ilvl w:val="0"/>
          <w:numId w:val="87"/>
        </w:numPr>
        <w:suppressAutoHyphens w:val="0"/>
        <w:spacing w:after="160" w:line="259" w:lineRule="auto"/>
        <w:contextualSpacing/>
        <w:jc w:val="both"/>
        <w:rPr>
          <w:rFonts w:eastAsiaTheme="minorHAnsi"/>
          <w:color w:val="auto"/>
          <w:kern w:val="0"/>
          <w:szCs w:val="22"/>
          <w:lang w:eastAsia="en-US"/>
        </w:rPr>
      </w:pPr>
      <w:r>
        <w:rPr>
          <w:rFonts w:eastAsiaTheme="minorHAnsi"/>
          <w:color w:val="auto"/>
          <w:kern w:val="0"/>
          <w:szCs w:val="22"/>
          <w:lang w:eastAsia="en-US"/>
        </w:rPr>
        <w:t>Približiti muzej svim posjetiteljima, odnosno učiniti ga dostupnim svim dobnim skupinama na način prilagođen uzrastu</w:t>
      </w:r>
    </w:p>
    <w:p w:rsidR="006D03EB" w:rsidRDefault="00177FA2">
      <w:pPr>
        <w:numPr>
          <w:ilvl w:val="0"/>
          <w:numId w:val="87"/>
        </w:numPr>
        <w:suppressAutoHyphens w:val="0"/>
        <w:spacing w:after="160" w:line="259" w:lineRule="auto"/>
        <w:contextualSpacing/>
        <w:jc w:val="both"/>
        <w:rPr>
          <w:rFonts w:eastAsiaTheme="minorHAnsi"/>
          <w:color w:val="auto"/>
          <w:kern w:val="0"/>
          <w:szCs w:val="22"/>
          <w:lang w:eastAsia="en-US"/>
        </w:rPr>
      </w:pPr>
      <w:r>
        <w:rPr>
          <w:rFonts w:eastAsiaTheme="minorHAnsi"/>
          <w:color w:val="auto"/>
          <w:kern w:val="0"/>
          <w:szCs w:val="22"/>
          <w:lang w:eastAsia="en-US"/>
        </w:rPr>
        <w:t>Zadovoljiti kulturne i obrazovne potrebe posjetitelja</w:t>
      </w:r>
    </w:p>
    <w:p w:rsidR="006D03EB" w:rsidRDefault="00177FA2">
      <w:pPr>
        <w:numPr>
          <w:ilvl w:val="0"/>
          <w:numId w:val="87"/>
        </w:numPr>
        <w:suppressAutoHyphens w:val="0"/>
        <w:spacing w:after="160" w:line="259" w:lineRule="auto"/>
        <w:contextualSpacing/>
        <w:jc w:val="both"/>
        <w:rPr>
          <w:rFonts w:eastAsiaTheme="minorHAnsi"/>
          <w:color w:val="auto"/>
          <w:kern w:val="0"/>
          <w:szCs w:val="22"/>
          <w:lang w:eastAsia="en-US"/>
        </w:rPr>
      </w:pPr>
      <w:r>
        <w:rPr>
          <w:rFonts w:eastAsiaTheme="minorHAnsi"/>
          <w:color w:val="auto"/>
          <w:kern w:val="0"/>
          <w:szCs w:val="22"/>
          <w:lang w:eastAsia="en-US"/>
        </w:rPr>
        <w:t>Istražiti i očuvati, te povećati senzibilitet za očuvanje kulturne baštine i tradicije</w:t>
      </w:r>
    </w:p>
    <w:p w:rsidR="006D03EB" w:rsidRDefault="00177FA2">
      <w:pPr>
        <w:numPr>
          <w:ilvl w:val="0"/>
          <w:numId w:val="87"/>
        </w:numPr>
        <w:suppressAutoHyphens w:val="0"/>
        <w:spacing w:after="160" w:line="259" w:lineRule="auto"/>
        <w:contextualSpacing/>
        <w:jc w:val="both"/>
        <w:rPr>
          <w:rFonts w:eastAsiaTheme="minorHAnsi"/>
          <w:color w:val="auto"/>
          <w:kern w:val="0"/>
          <w:szCs w:val="22"/>
          <w:lang w:eastAsia="en-US"/>
        </w:rPr>
      </w:pPr>
      <w:r>
        <w:rPr>
          <w:rFonts w:eastAsiaTheme="minorHAnsi"/>
          <w:color w:val="auto"/>
          <w:kern w:val="0"/>
          <w:szCs w:val="22"/>
          <w:lang w:eastAsia="en-US"/>
        </w:rPr>
        <w:t>Osigurati materijalne uvjete za djelovanje</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Pokazatelji uspješnosti: </w:t>
      </w:r>
    </w:p>
    <w:p w:rsidR="006D03EB" w:rsidRDefault="00177FA2">
      <w:pPr>
        <w:numPr>
          <w:ilvl w:val="0"/>
          <w:numId w:val="88"/>
        </w:numPr>
        <w:suppressAutoHyphens w:val="0"/>
        <w:spacing w:after="160" w:line="259" w:lineRule="auto"/>
        <w:contextualSpacing/>
        <w:jc w:val="both"/>
        <w:rPr>
          <w:rFonts w:eastAsiaTheme="minorHAnsi"/>
          <w:color w:val="auto"/>
          <w:kern w:val="0"/>
          <w:szCs w:val="22"/>
          <w:lang w:eastAsia="en-US"/>
        </w:rPr>
      </w:pPr>
      <w:r>
        <w:rPr>
          <w:rFonts w:eastAsiaTheme="minorHAnsi"/>
          <w:color w:val="auto"/>
          <w:kern w:val="0"/>
          <w:szCs w:val="22"/>
          <w:lang w:eastAsia="en-US"/>
        </w:rPr>
        <w:t>Postignuti materijalni uvjeti za provedbu programa</w:t>
      </w:r>
    </w:p>
    <w:p w:rsidR="006D03EB" w:rsidRDefault="00177FA2">
      <w:pPr>
        <w:numPr>
          <w:ilvl w:val="0"/>
          <w:numId w:val="88"/>
        </w:numPr>
        <w:suppressAutoHyphens w:val="0"/>
        <w:spacing w:after="160" w:line="259" w:lineRule="auto"/>
        <w:contextualSpacing/>
        <w:jc w:val="both"/>
        <w:rPr>
          <w:rFonts w:eastAsiaTheme="minorHAnsi"/>
          <w:color w:val="auto"/>
          <w:kern w:val="0"/>
          <w:szCs w:val="22"/>
          <w:lang w:eastAsia="en-US"/>
        </w:rPr>
      </w:pPr>
      <w:r>
        <w:rPr>
          <w:rFonts w:eastAsiaTheme="minorHAnsi"/>
          <w:color w:val="auto"/>
          <w:kern w:val="0"/>
          <w:szCs w:val="22"/>
          <w:lang w:eastAsia="en-US"/>
        </w:rPr>
        <w:t>Broj i raznovrsnost muzejskih radionica i izložbi koje se tijekom godine organiziraju</w:t>
      </w:r>
    </w:p>
    <w:p w:rsidR="006D03EB" w:rsidRDefault="00177FA2">
      <w:pPr>
        <w:numPr>
          <w:ilvl w:val="0"/>
          <w:numId w:val="88"/>
        </w:numPr>
        <w:suppressAutoHyphens w:val="0"/>
        <w:spacing w:after="160" w:line="259" w:lineRule="auto"/>
        <w:contextualSpacing/>
        <w:jc w:val="both"/>
        <w:rPr>
          <w:rFonts w:eastAsiaTheme="minorHAnsi"/>
          <w:color w:val="auto"/>
          <w:kern w:val="0"/>
          <w:szCs w:val="22"/>
          <w:lang w:eastAsia="en-US"/>
        </w:rPr>
      </w:pPr>
      <w:r>
        <w:rPr>
          <w:rFonts w:eastAsiaTheme="minorHAnsi"/>
          <w:color w:val="auto"/>
          <w:kern w:val="0"/>
          <w:szCs w:val="22"/>
          <w:lang w:eastAsia="en-US"/>
        </w:rPr>
        <w:t>Broj posjetitelja</w:t>
      </w:r>
    </w:p>
    <w:p w:rsidR="006D03EB" w:rsidRDefault="00177FA2">
      <w:pPr>
        <w:numPr>
          <w:ilvl w:val="0"/>
          <w:numId w:val="88"/>
        </w:numPr>
        <w:suppressAutoHyphens w:val="0"/>
        <w:spacing w:after="160" w:line="259" w:lineRule="auto"/>
        <w:contextualSpacing/>
        <w:jc w:val="both"/>
        <w:rPr>
          <w:rFonts w:eastAsiaTheme="minorHAnsi"/>
          <w:color w:val="auto"/>
          <w:kern w:val="0"/>
          <w:szCs w:val="22"/>
          <w:lang w:eastAsia="en-US"/>
        </w:rPr>
      </w:pPr>
      <w:r>
        <w:rPr>
          <w:rFonts w:eastAsiaTheme="minorHAnsi"/>
          <w:color w:val="auto"/>
          <w:kern w:val="0"/>
          <w:szCs w:val="22"/>
          <w:lang w:eastAsia="en-US"/>
        </w:rPr>
        <w:t>Kontinuitet provođenja istražnih i zaštitnih radova</w:t>
      </w:r>
    </w:p>
    <w:p w:rsidR="006D03EB" w:rsidRDefault="00177FA2">
      <w:pPr>
        <w:numPr>
          <w:ilvl w:val="0"/>
          <w:numId w:val="88"/>
        </w:numPr>
        <w:suppressAutoHyphens w:val="0"/>
        <w:spacing w:after="160" w:line="259" w:lineRule="auto"/>
        <w:contextualSpacing/>
        <w:jc w:val="both"/>
        <w:rPr>
          <w:rFonts w:eastAsiaTheme="minorHAnsi"/>
          <w:color w:val="auto"/>
          <w:kern w:val="0"/>
          <w:szCs w:val="22"/>
          <w:lang w:eastAsia="en-US"/>
        </w:rPr>
      </w:pPr>
      <w:r>
        <w:rPr>
          <w:rFonts w:eastAsiaTheme="minorHAnsi"/>
          <w:color w:val="auto"/>
          <w:kern w:val="0"/>
          <w:szCs w:val="22"/>
          <w:lang w:eastAsia="en-US"/>
        </w:rPr>
        <w:lastRenderedPageBreak/>
        <w:t>Uspješna suradnja s lokalnom zajednicom, sudjelovanje u projektima</w:t>
      </w:r>
    </w:p>
    <w:p w:rsidR="006D03EB" w:rsidRDefault="006D03EB">
      <w:pPr>
        <w:suppressAutoHyphens w:val="0"/>
        <w:spacing w:after="160" w:line="259" w:lineRule="auto"/>
        <w:jc w:val="both"/>
        <w:rPr>
          <w:rFonts w:eastAsiaTheme="minorHAnsi"/>
          <w:color w:val="auto"/>
          <w:kern w:val="0"/>
          <w:szCs w:val="22"/>
          <w:lang w:eastAsia="en-US"/>
        </w:rPr>
      </w:pPr>
    </w:p>
    <w:p w:rsidR="006D03EB" w:rsidRDefault="00177FA2">
      <w:pPr>
        <w:suppressAutoHyphens w:val="0"/>
        <w:spacing w:after="160" w:line="259" w:lineRule="auto"/>
        <w:jc w:val="both"/>
        <w:rPr>
          <w:rFonts w:eastAsiaTheme="minorHAnsi"/>
          <w:b/>
          <w:color w:val="auto"/>
          <w:kern w:val="0"/>
          <w:szCs w:val="22"/>
          <w:u w:val="single"/>
          <w:lang w:eastAsia="en-US"/>
        </w:rPr>
      </w:pPr>
      <w:r>
        <w:rPr>
          <w:rFonts w:eastAsiaTheme="minorHAnsi"/>
          <w:b/>
          <w:color w:val="auto"/>
          <w:kern w:val="0"/>
          <w:szCs w:val="22"/>
          <w:u w:val="single"/>
          <w:lang w:eastAsia="en-US"/>
        </w:rPr>
        <w:t>Naziv aktivnosti: A700001 Redovna djelatnost ustanova u kulturi</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Opis aktivnosti: Djelatnost Muzeja Turopolja je prikupljanje, čuvanje i vođenje muzejske građe, predmeta i dokumentacije. Muzej organizira stalne i povremene izložbe, istraživanja, predavanja, konferencije, stručne skupove, edukativne aktivnosti i radionice, umjetnička i kulturna događanja u okviru svog djelokruga. Također osigurava dostupnost zbirki u obrazovne, stručne i znanstvene svrhe, provodi digitalizaciju muzejske građe, izrađuje stručna mišljenja o muzejskim predmetima. Organizira prodaju suvenira, te izdavanje i prodaju publikacija tematski vezanih uz fundus i program muzeja. Obavlja poslove na zaštiti i očuvanju kulturnih dobara, zaštitu muzejske građe i dokumentacije. Također obavlja i knjižničnu djelatnost u sustavu Muzeja sukladno Zakonu o knjižnicama.</w:t>
      </w:r>
    </w:p>
    <w:p w:rsidR="006D03EB" w:rsidRDefault="00177FA2">
      <w:pPr>
        <w:suppressAutoHyphens w:val="0"/>
        <w:spacing w:after="160" w:line="259" w:lineRule="auto"/>
        <w:jc w:val="both"/>
        <w:rPr>
          <w:rFonts w:eastAsiaTheme="minorHAnsi"/>
          <w:i/>
          <w:color w:val="auto"/>
          <w:kern w:val="0"/>
          <w:szCs w:val="22"/>
          <w:lang w:eastAsia="en-US"/>
        </w:rPr>
      </w:pPr>
      <w:r>
        <w:rPr>
          <w:rFonts w:eastAsiaTheme="minorHAnsi"/>
          <w:i/>
          <w:color w:val="auto"/>
          <w:kern w:val="0"/>
          <w:szCs w:val="22"/>
          <w:lang w:eastAsia="en-US"/>
        </w:rPr>
        <w:t xml:space="preserve">Tablica 4. – Rashodi aktivnosti/programa po izvorima financiranja iskazani u Financijskom planu za 2024. godinu </w:t>
      </w:r>
    </w:p>
    <w:tbl>
      <w:tblPr>
        <w:tblStyle w:val="GridTable6ColourfulAccent31"/>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sz w:val="22"/>
                <w:szCs w:val="22"/>
              </w:rPr>
            </w:pPr>
            <w:r>
              <w:rPr>
                <w:color w:val="auto"/>
                <w:kern w:val="0"/>
                <w:sz w:val="22"/>
                <w:szCs w:val="22"/>
              </w:rPr>
              <w:t>Potrebna sredstva za provođenje aktivnosti Redovna djelatnost ustanova u kulturi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(eur)</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 xml:space="preserve">       370.065,00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4.2. Prihodi za posebne namjene</w:t>
            </w:r>
          </w:p>
        </w:tc>
        <w:tc>
          <w:tcPr>
            <w:tcW w:w="2410"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3.000,00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       373.065,00</w:t>
            </w:r>
          </w:p>
        </w:tc>
      </w:tr>
    </w:tbl>
    <w:p w:rsidR="006D03EB" w:rsidRDefault="006D03EB">
      <w:pPr>
        <w:suppressAutoHyphens w:val="0"/>
        <w:spacing w:after="160" w:line="259" w:lineRule="auto"/>
        <w:rPr>
          <w:rFonts w:eastAsiaTheme="minorHAnsi"/>
          <w:color w:val="auto"/>
          <w:kern w:val="0"/>
          <w:sz w:val="22"/>
          <w:szCs w:val="22"/>
          <w:lang w:eastAsia="en-US"/>
        </w:rPr>
      </w:pPr>
    </w:p>
    <w:p w:rsidR="006D03EB" w:rsidRDefault="00177FA2">
      <w:pPr>
        <w:suppressAutoHyphens w:val="0"/>
        <w:spacing w:after="160" w:line="259" w:lineRule="auto"/>
        <w:jc w:val="both"/>
        <w:rPr>
          <w:rFonts w:eastAsiaTheme="minorHAnsi"/>
          <w:color w:val="auto"/>
          <w:kern w:val="0"/>
          <w:sz w:val="22"/>
          <w:szCs w:val="22"/>
          <w:u w:val="single"/>
          <w:lang w:eastAsia="en-US"/>
        </w:rPr>
      </w:pPr>
      <w:r>
        <w:rPr>
          <w:rFonts w:eastAsiaTheme="minorHAnsi"/>
          <w:color w:val="auto"/>
          <w:kern w:val="0"/>
          <w:sz w:val="22"/>
          <w:szCs w:val="22"/>
          <w:u w:val="single"/>
          <w:lang w:eastAsia="en-US"/>
        </w:rPr>
        <w:t>Naziv aktivnosti: A700002 Izdavačka djelatnost</w:t>
      </w:r>
    </w:p>
    <w:p w:rsidR="006D03EB" w:rsidRDefault="00177FA2">
      <w:pPr>
        <w:suppressAutoHyphens w:val="0"/>
        <w:spacing w:after="160" w:line="259" w:lineRule="auto"/>
        <w:jc w:val="both"/>
        <w:rPr>
          <w:rFonts w:eastAsiaTheme="minorHAnsi"/>
          <w:color w:val="auto"/>
          <w:kern w:val="0"/>
          <w:sz w:val="22"/>
          <w:szCs w:val="22"/>
          <w:lang w:eastAsia="en-US"/>
        </w:rPr>
      </w:pPr>
      <w:r>
        <w:rPr>
          <w:rFonts w:eastAsiaTheme="minorHAnsi"/>
          <w:color w:val="auto"/>
          <w:kern w:val="0"/>
          <w:sz w:val="22"/>
          <w:szCs w:val="22"/>
          <w:lang w:eastAsia="en-US"/>
        </w:rPr>
        <w:t>Opis aktivnosti: Pod izdavačkom djelatnosti planirana je kupnja suvenira, tiskanje kataloga ili deplijana vezanih uz izložbe u Muzeju Turopolja koji time postaju asortiman muzejske suvenirnice.</w:t>
      </w:r>
    </w:p>
    <w:tbl>
      <w:tblPr>
        <w:tblStyle w:val="GridTable6Colorful-Accent31"/>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rPr>
                <w:color w:val="7B7B7B"/>
                <w:kern w:val="0"/>
                <w:sz w:val="22"/>
                <w:szCs w:val="22"/>
              </w:rPr>
            </w:pPr>
            <w:bookmarkStart w:id="45" w:name="_Hlk150349875"/>
            <w:r>
              <w:rPr>
                <w:color w:val="auto"/>
                <w:kern w:val="2"/>
                <w:sz w:val="22"/>
                <w:szCs w:val="22"/>
              </w:rPr>
              <w:t>Potrebna sredstva za provođenje aktivnosti Izdavačka djelatnost po izvorima</w:t>
            </w:r>
          </w:p>
        </w:tc>
        <w:tc>
          <w:tcPr>
            <w:tcW w:w="2410"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7B7B7B"/>
                <w:kern w:val="0"/>
                <w:sz w:val="22"/>
                <w:szCs w:val="22"/>
              </w:rPr>
            </w:pPr>
            <w:r>
              <w:rPr>
                <w:color w:val="auto"/>
                <w:kern w:val="2"/>
                <w:sz w:val="22"/>
                <w:szCs w:val="22"/>
              </w:rPr>
              <w:t>PLAN 2025.  (eur)</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2"/>
                <w:sz w:val="22"/>
                <w:szCs w:val="22"/>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 xml:space="preserve">        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tcPr>
          <w:p w:rsidR="006D03EB" w:rsidRDefault="00177FA2">
            <w:pPr>
              <w:suppressAutoHyphens w:val="0"/>
              <w:spacing w:line="240" w:lineRule="auto"/>
              <w:rPr>
                <w:color w:val="000000"/>
                <w:kern w:val="0"/>
                <w:sz w:val="22"/>
                <w:szCs w:val="22"/>
              </w:rPr>
            </w:pPr>
            <w:r>
              <w:rPr>
                <w:color w:val="000000"/>
                <w:kern w:val="0"/>
                <w:sz w:val="22"/>
                <w:szCs w:val="22"/>
              </w:rPr>
              <w:t>Izvor 3.2. Vlastiti prihodi</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2.000,00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        4.000,00</w:t>
            </w:r>
          </w:p>
        </w:tc>
      </w:tr>
      <w:bookmarkEnd w:id="45"/>
    </w:tbl>
    <w:p w:rsidR="006D03EB" w:rsidRDefault="006D03EB">
      <w:pPr>
        <w:suppressAutoHyphens w:val="0"/>
        <w:spacing w:after="160" w:line="259" w:lineRule="auto"/>
        <w:rPr>
          <w:rFonts w:eastAsiaTheme="minorHAnsi"/>
          <w:color w:val="auto"/>
          <w:kern w:val="0"/>
          <w:sz w:val="22"/>
          <w:szCs w:val="22"/>
          <w:lang w:eastAsia="en-US"/>
        </w:rPr>
      </w:pPr>
    </w:p>
    <w:p w:rsidR="006D03EB" w:rsidRDefault="00177FA2">
      <w:pPr>
        <w:suppressAutoHyphens w:val="0"/>
        <w:spacing w:after="160" w:line="259" w:lineRule="auto"/>
        <w:jc w:val="both"/>
        <w:rPr>
          <w:rFonts w:eastAsiaTheme="minorHAnsi"/>
          <w:color w:val="auto"/>
          <w:kern w:val="0"/>
          <w:szCs w:val="22"/>
          <w:u w:val="single"/>
          <w:lang w:eastAsia="en-US"/>
        </w:rPr>
      </w:pPr>
      <w:r>
        <w:rPr>
          <w:rFonts w:eastAsiaTheme="minorHAnsi"/>
          <w:color w:val="auto"/>
          <w:kern w:val="0"/>
          <w:szCs w:val="22"/>
          <w:u w:val="single"/>
          <w:lang w:eastAsia="en-US"/>
        </w:rPr>
        <w:t>Naziv aktivnosti: A700005 Izložbena djelatnost</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Opis aktivnosti: Za 2025. godinu planirane su izložbe 800 godina POT-a, 50 godina FA Turopolje, Pogrebni običaji u Turopolju, online izložba Kota(č)kanje, fotografska izložba Hrvati iz Boke, izložba Povijest medicine u Velikoj Gorici. </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Povodom velike obljetnice prvog pisanog spomena Plemenite općine turopoljske Muzej Turopolja planira veliku reprezentativnu izložbu. Izložba bi se trebala održati 2025. godine, na osamstotu obljetnicu povelje hercega Bele (budući kralj Bela IV.) iz 1225. godine u kojoj se prvi put spominje turopoljska plemićka zajednica. Uz tako veliku obljetnicu i kompleksnu prateću izložbu obavljeno je podrobno istraživanje u hrvatskim, ali i stranim arhivima.</w:t>
      </w:r>
    </w:p>
    <w:p w:rsidR="006D03EB" w:rsidRDefault="00177FA2">
      <w:pPr>
        <w:suppressAutoHyphens w:val="0"/>
        <w:spacing w:after="160" w:line="276" w:lineRule="auto"/>
        <w:jc w:val="both"/>
        <w:rPr>
          <w:rFonts w:eastAsiaTheme="minorHAnsi"/>
          <w:color w:val="222222"/>
          <w:kern w:val="0"/>
          <w:shd w:val="clear" w:color="auto" w:fill="FFFFFF"/>
          <w:lang w:eastAsia="en-US"/>
        </w:rPr>
      </w:pPr>
      <w:r>
        <w:rPr>
          <w:rFonts w:eastAsiaTheme="minorHAnsi"/>
          <w:color w:val="222222"/>
          <w:kern w:val="0"/>
          <w:shd w:val="clear" w:color="auto" w:fill="FFFFFF"/>
          <w:lang w:eastAsia="en-US"/>
        </w:rPr>
        <w:t>Povodom pedeset godina djelovanja Folklorni ansambl „Turopolje“ u središtu izložbe prikazati će se fotografije iz njihovog arhiva koje prikazuju rad ansambla</w:t>
      </w:r>
      <w:r>
        <w:rPr>
          <w:rFonts w:eastAsiaTheme="minorHAnsi"/>
          <w:color w:val="auto"/>
          <w:kern w:val="0"/>
          <w:lang w:eastAsia="en-US"/>
        </w:rPr>
        <w:t xml:space="preserve"> od prvih početaka do današnjih dana i najznačajnije nagrade i priznanja iz cijelog svijeta koja su članovi dobili za svoj rad, </w:t>
      </w:r>
      <w:r>
        <w:rPr>
          <w:rFonts w:eastAsiaTheme="minorHAnsi"/>
          <w:color w:val="222222"/>
          <w:kern w:val="0"/>
          <w:shd w:val="clear" w:color="auto" w:fill="FFFFFF"/>
          <w:lang w:eastAsia="en-US"/>
        </w:rPr>
        <w:t xml:space="preserve">kao </w:t>
      </w:r>
      <w:r>
        <w:rPr>
          <w:rFonts w:eastAsiaTheme="minorHAnsi"/>
          <w:color w:val="222222"/>
          <w:kern w:val="0"/>
          <w:shd w:val="clear" w:color="auto" w:fill="FFFFFF"/>
          <w:lang w:eastAsia="en-US"/>
        </w:rPr>
        <w:lastRenderedPageBreak/>
        <w:t>i njihove narodne nošnje.</w:t>
      </w:r>
      <w:r>
        <w:rPr>
          <w:rFonts w:eastAsiaTheme="minorHAnsi"/>
          <w:color w:val="auto"/>
          <w:kern w:val="0"/>
          <w:lang w:eastAsia="en-US"/>
        </w:rPr>
        <w:t xml:space="preserve"> </w:t>
      </w:r>
      <w:r>
        <w:rPr>
          <w:rFonts w:eastAsiaTheme="minorHAnsi"/>
          <w:color w:val="222222"/>
          <w:kern w:val="0"/>
          <w:shd w:val="clear" w:color="auto" w:fill="FFFFFF"/>
          <w:lang w:eastAsia="en-US"/>
        </w:rPr>
        <w:t>FA Turopolje može se pohvaliti najvećom kolekcijom nošnji u Hrvatskoj. </w:t>
      </w:r>
    </w:p>
    <w:p w:rsidR="006D03EB" w:rsidRDefault="00177FA2">
      <w:pPr>
        <w:suppressAutoHyphens w:val="0"/>
        <w:spacing w:after="160" w:line="276" w:lineRule="auto"/>
        <w:jc w:val="both"/>
        <w:rPr>
          <w:rFonts w:eastAsiaTheme="minorHAnsi"/>
          <w:color w:val="222222"/>
          <w:kern w:val="0"/>
          <w:shd w:val="clear" w:color="auto" w:fill="FFFFFF"/>
          <w:lang w:eastAsia="en-US"/>
        </w:rPr>
      </w:pPr>
      <w:r>
        <w:rPr>
          <w:rFonts w:eastAsiaTheme="minorHAnsi"/>
          <w:color w:val="222222"/>
          <w:kern w:val="0"/>
          <w:shd w:val="clear" w:color="auto" w:fill="FFFFFF"/>
          <w:lang w:eastAsia="en-US"/>
        </w:rPr>
        <w:t>Muzej Turopolja ima u planu postaviti etnografsku izložbu na temu pogrebnih običaja u Turopolju.</w:t>
      </w:r>
    </w:p>
    <w:p w:rsidR="006D03EB" w:rsidRDefault="00177FA2">
      <w:pPr>
        <w:suppressAutoHyphens w:val="0"/>
        <w:spacing w:after="160" w:line="276" w:lineRule="auto"/>
        <w:jc w:val="both"/>
        <w:rPr>
          <w:rFonts w:eastAsiaTheme="minorHAnsi"/>
          <w:color w:val="222222"/>
          <w:kern w:val="0"/>
          <w:shd w:val="clear" w:color="auto" w:fill="FFFFFF"/>
          <w:lang w:eastAsia="en-US"/>
        </w:rPr>
      </w:pPr>
      <w:r>
        <w:rPr>
          <w:rFonts w:eastAsia="Aptos"/>
          <w:color w:val="auto"/>
          <w:kern w:val="2"/>
          <w:lang w:eastAsia="en-US"/>
        </w:rPr>
        <w:t xml:space="preserve">Tema nove virtualne izložbe na mrežnim stranicama Muzeja Turopolja bila bi tradicionalno igranje „kotakanja“, odnosno „kotačkanja“, pastirske igre koja se svake godine igra na Uskrs u turopoljskom mjestu Ribnica. </w:t>
      </w:r>
    </w:p>
    <w:p w:rsidR="006D03EB" w:rsidRDefault="00177FA2">
      <w:pPr>
        <w:shd w:val="clear" w:color="auto" w:fill="FFFFFF"/>
        <w:suppressAutoHyphens w:val="0"/>
        <w:spacing w:before="100" w:after="100" w:line="259" w:lineRule="auto"/>
        <w:jc w:val="both"/>
        <w:rPr>
          <w:rFonts w:eastAsiaTheme="minorHAnsi"/>
          <w:color w:val="auto"/>
          <w:kern w:val="0"/>
          <w:lang w:eastAsia="en-US"/>
        </w:rPr>
      </w:pPr>
      <w:r>
        <w:rPr>
          <w:rFonts w:eastAsiaTheme="minorHAnsi"/>
          <w:color w:val="auto"/>
          <w:kern w:val="0"/>
          <w:lang w:eastAsia="en-US"/>
        </w:rPr>
        <w:t xml:space="preserve">Izložba s temom hrvata iz mjesta Boka u Baranji zanimljiva je Muzeju Turopolja prvenstveno iz razloga jer su hrvati kajkavci koji tamo žive došli u te krajeve u 18. stoljeću upravo iz našeg zavičaja. O toj temi je napisano više knjiga i znanstvenih radova, a i današnji hrvati u Banatu koji su podijeljeni u dvije države, Srbije i Rumunjske, održavaju tradiciju i običaje iz starog kraja. </w:t>
      </w:r>
    </w:p>
    <w:p w:rsidR="006D03EB" w:rsidRDefault="00177FA2">
      <w:pPr>
        <w:autoSpaceDN w:val="0"/>
        <w:spacing w:line="276" w:lineRule="auto"/>
        <w:jc w:val="both"/>
        <w:textAlignment w:val="baseline"/>
        <w:rPr>
          <w:rFonts w:eastAsia="SimSun"/>
          <w:color w:val="auto"/>
          <w:kern w:val="3"/>
          <w:lang w:eastAsia="en-US"/>
        </w:rPr>
      </w:pPr>
      <w:r>
        <w:rPr>
          <w:rFonts w:eastAsia="SimSun"/>
          <w:color w:val="auto"/>
          <w:kern w:val="3"/>
          <w:lang w:val="en-US" w:eastAsia="en-US"/>
        </w:rPr>
        <w:t>Izložba na temu povijesti medicine</w:t>
      </w:r>
      <w:r>
        <w:rPr>
          <w:rFonts w:eastAsia="SimSun"/>
          <w:color w:val="auto"/>
          <w:kern w:val="3"/>
          <w:lang w:eastAsia="en-US"/>
        </w:rPr>
        <w:t xml:space="preserve"> i zdravstva na području Turopolja - Turopolje u svojoj tradiciji ima brojne primjere pučke medicine, od travara koji su bili preteča farmacije, babica koje su porađale djecu pa do ravnača kostiju koji su namještali iščašene zglobove i slomljene kosti. Sama Velika Gorica imala je svoju bolnicu od 1896. godine koja je u vrijeme Prvog svjetskog rata djelovala kao ratna bolnica, a danas se u tom prostoru nalazi centar za odgoj i obrazovanje. Najstarija velikogorička apoteka obitelji Seitz datira u 17. stoljeće i još uvijek se nalazi u obiteljskom vlasništvu. Velikogoričko rodilište je postojalo do 1969. godine, a uz brojne liječničke ordinacije, 1973. godine izgrađen je Dom zdravlja. U Domu zdravlja je 1991. godine  za vrijeme Domovinskoj rata, djelovala ratna bolnica Kliničke bolnice Sestara milosrdnica. Veliki značaj za povijest zdravstva u Turopolju ima i Andrija Štampar koji je uz pomoć svjetske zdravstvene organizacije izveo projekt asanacije Mraclina kao primjer u medicinskoj ali i ekološkoj struci.</w:t>
      </w:r>
    </w:p>
    <w:p w:rsidR="006D03EB" w:rsidRDefault="00177FA2">
      <w:pPr>
        <w:autoSpaceDN w:val="0"/>
        <w:spacing w:line="276" w:lineRule="auto"/>
        <w:jc w:val="both"/>
        <w:textAlignment w:val="baseline"/>
        <w:rPr>
          <w:rFonts w:eastAsia="SimSun"/>
          <w:color w:val="auto"/>
          <w:kern w:val="3"/>
          <w:lang w:eastAsia="en-US"/>
        </w:rPr>
      </w:pPr>
      <w:r>
        <w:rPr>
          <w:rFonts w:eastAsia="SimSun"/>
          <w:color w:val="auto"/>
          <w:kern w:val="3"/>
          <w:lang w:eastAsia="en-US"/>
        </w:rPr>
        <w:t xml:space="preserve">Kroz različite teme izložbi cilj je edukacija i privlačenje nove publike u Muzej Turopolja. </w:t>
      </w:r>
    </w:p>
    <w:p w:rsidR="006D03EB" w:rsidRDefault="006D03EB">
      <w:pPr>
        <w:suppressAutoHyphens w:val="0"/>
        <w:spacing w:after="160" w:line="259" w:lineRule="auto"/>
        <w:jc w:val="both"/>
        <w:rPr>
          <w:rFonts w:eastAsiaTheme="minorHAnsi"/>
          <w:color w:val="auto"/>
          <w:kern w:val="0"/>
          <w:lang w:eastAsia="en-US"/>
        </w:rPr>
      </w:pPr>
    </w:p>
    <w:tbl>
      <w:tblPr>
        <w:tblStyle w:val="GridTable6Colorful-Accent31"/>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rPr>
                <w:color w:val="7B7B7B"/>
                <w:kern w:val="0"/>
                <w:sz w:val="22"/>
                <w:szCs w:val="22"/>
              </w:rPr>
            </w:pPr>
            <w:r>
              <w:rPr>
                <w:color w:val="auto"/>
                <w:kern w:val="2"/>
                <w:sz w:val="22"/>
                <w:szCs w:val="22"/>
              </w:rPr>
              <w:t>Potrebna sredstva za provođenje aktivnosti Izložbena djelatnost po izvorima</w:t>
            </w:r>
          </w:p>
        </w:tc>
        <w:tc>
          <w:tcPr>
            <w:tcW w:w="2410"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7B7B7B"/>
                <w:kern w:val="0"/>
                <w:sz w:val="22"/>
                <w:szCs w:val="22"/>
              </w:rPr>
            </w:pPr>
            <w:r>
              <w:rPr>
                <w:color w:val="auto"/>
                <w:kern w:val="2"/>
                <w:sz w:val="22"/>
                <w:szCs w:val="22"/>
              </w:rPr>
              <w:t>PLAN 2025.  (eur)</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2"/>
                <w:sz w:val="22"/>
                <w:szCs w:val="22"/>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 xml:space="preserve">       23.340,00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tcPr>
          <w:p w:rsidR="006D03EB" w:rsidRDefault="00177FA2">
            <w:pPr>
              <w:suppressAutoHyphens w:val="0"/>
              <w:spacing w:line="240" w:lineRule="auto"/>
              <w:rPr>
                <w:color w:val="000000"/>
                <w:kern w:val="0"/>
                <w:sz w:val="22"/>
                <w:szCs w:val="22"/>
              </w:rPr>
            </w:pPr>
            <w:r>
              <w:rPr>
                <w:color w:val="000000"/>
                <w:kern w:val="0"/>
                <w:sz w:val="22"/>
                <w:szCs w:val="22"/>
              </w:rPr>
              <w:t>Izvor 5.2. Pomoći</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7.000,00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 xml:space="preserve">        30.340,00</w:t>
            </w:r>
          </w:p>
        </w:tc>
      </w:tr>
    </w:tbl>
    <w:p w:rsidR="00077C4B" w:rsidRDefault="00077C4B">
      <w:pPr>
        <w:suppressAutoHyphens w:val="0"/>
        <w:spacing w:after="160" w:line="259" w:lineRule="auto"/>
        <w:jc w:val="both"/>
        <w:rPr>
          <w:rFonts w:eastAsiaTheme="minorHAnsi"/>
          <w:color w:val="auto"/>
          <w:kern w:val="0"/>
          <w:szCs w:val="22"/>
          <w:u w:val="single"/>
          <w:lang w:eastAsia="en-US"/>
        </w:rPr>
      </w:pPr>
    </w:p>
    <w:p w:rsidR="006D03EB" w:rsidRDefault="00177FA2">
      <w:pPr>
        <w:suppressAutoHyphens w:val="0"/>
        <w:spacing w:after="160" w:line="259" w:lineRule="auto"/>
        <w:jc w:val="both"/>
        <w:rPr>
          <w:rFonts w:eastAsiaTheme="minorHAnsi"/>
          <w:color w:val="auto"/>
          <w:kern w:val="0"/>
          <w:szCs w:val="22"/>
          <w:u w:val="single"/>
          <w:lang w:eastAsia="en-US"/>
        </w:rPr>
      </w:pPr>
      <w:r>
        <w:rPr>
          <w:rFonts w:eastAsiaTheme="minorHAnsi"/>
          <w:color w:val="auto"/>
          <w:kern w:val="0"/>
          <w:szCs w:val="22"/>
          <w:u w:val="single"/>
          <w:lang w:eastAsia="en-US"/>
        </w:rPr>
        <w:t>Naziv aktivnosti: A700006 Manifestacije</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Opis aktivnosti: U svrhu očuvanja i promocije, ali i poticanja kulturno-turističke ponude, pa tako i gospodarstva Muzej Turopolja održava već osam godina zaredom manifestaciju Perunfest – festival zaboravljenih priča i narodnih predaja. Planiraju se stručna predavanja, radionice, koncerti, dječje predstave, izložbe, performansi, stare dječje igre, kostimirani animatori.</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Definiran je detaljni vizualni identitet festivala s logotipom koji sam iza sebe nosi priču i veliku prepoznatljivost. </w:t>
      </w:r>
    </w:p>
    <w:tbl>
      <w:tblPr>
        <w:tblStyle w:val="GridTable6ColourfulAccent31"/>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sz w:val="22"/>
                <w:szCs w:val="22"/>
              </w:rPr>
            </w:pPr>
            <w:r>
              <w:rPr>
                <w:color w:val="auto"/>
                <w:kern w:val="0"/>
                <w:sz w:val="22"/>
                <w:szCs w:val="22"/>
              </w:rPr>
              <w:t>Potrebna sredstva za provođenje aktivnosti Manifestacije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PLAN 2025.  (eur)</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lastRenderedPageBreak/>
              <w:t>Izvor 1.1 Opći prihodi i primici proračuna</w:t>
            </w:r>
          </w:p>
        </w:tc>
        <w:tc>
          <w:tcPr>
            <w:tcW w:w="2410"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 xml:space="preserve">         18.000,00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3.2. Vlastiti prihodi</w:t>
            </w:r>
          </w:p>
        </w:tc>
        <w:tc>
          <w:tcPr>
            <w:tcW w:w="2410"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2.600,00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4.2. Prihodi za posebne namjene</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 xml:space="preserve">         14.000,00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5.2. Pomoći</w:t>
            </w:r>
          </w:p>
        </w:tc>
        <w:tc>
          <w:tcPr>
            <w:tcW w:w="2410"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xml:space="preserve">           2.000,00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Izvor 6.2. Donacije</w:t>
            </w:r>
          </w:p>
        </w:tc>
        <w:tc>
          <w:tcPr>
            <w:tcW w:w="2410"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 xml:space="preserve">           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38.600,00</w:t>
            </w:r>
          </w:p>
        </w:tc>
      </w:tr>
    </w:tbl>
    <w:p w:rsidR="006D03EB" w:rsidRDefault="006D03EB">
      <w:pPr>
        <w:suppressAutoHyphens w:val="0"/>
        <w:spacing w:after="160" w:line="259" w:lineRule="auto"/>
        <w:rPr>
          <w:rFonts w:eastAsiaTheme="minorHAnsi"/>
          <w:color w:val="auto"/>
          <w:kern w:val="0"/>
          <w:szCs w:val="22"/>
          <w:lang w:eastAsia="en-US"/>
        </w:rPr>
      </w:pPr>
    </w:p>
    <w:p w:rsidR="006D03EB" w:rsidRDefault="00177FA2">
      <w:pPr>
        <w:suppressAutoHyphens w:val="0"/>
        <w:spacing w:after="160" w:line="259" w:lineRule="auto"/>
        <w:jc w:val="both"/>
        <w:rPr>
          <w:rFonts w:eastAsiaTheme="minorHAnsi"/>
          <w:color w:val="auto"/>
          <w:kern w:val="0"/>
          <w:szCs w:val="22"/>
          <w:u w:val="single"/>
          <w:lang w:eastAsia="en-US"/>
        </w:rPr>
      </w:pPr>
      <w:r>
        <w:rPr>
          <w:rFonts w:eastAsiaTheme="minorHAnsi"/>
          <w:color w:val="auto"/>
          <w:kern w:val="0"/>
          <w:szCs w:val="22"/>
          <w:u w:val="single"/>
          <w:lang w:eastAsia="en-US"/>
        </w:rPr>
        <w:t xml:space="preserve">Naziv aktivnosti: A700007 Predavanja, tribine, radionice i ostalo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Opis aktivnosti: Za 2025. godinu planirana je Noć muzeja u sklopu koje će se održati pričanje priča, predavanja, koncert Umjetničke škole Franje Lučića. Stalni postav i izložba koja će bit postavljena moći će se razgledati cijelo vrijeme trajanja programa.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Također će se održati božićne i uskrsne radionice namijenjene za predškolsku i školsku djecu, pedagoški i andragoški programi s ciljem osmišljavanja novih obrazovnih programa. Programi bi uključivali vodstva, radionice, predavanja, izlaganja, tečajeve, seminare itd.</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Planirana je i 30. edukativna muzejska akcija za mlade posjetitelje muzeja. Voditelj edukativne akcije je Sekcija za muzejsku pedagogiju i kulturnu akciju HMD-a. Cilj akcije je promocija muzeja kao ustanove identiteta i čuvara baštine putem kvalitetne interpretacije i komunikacije prema širem krugu posjetitelja.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Planirana su i predavanja na temu restauriranja raznih vrsta materijala: drvo, metal, tekstil, papir, slike, keramika. Cilj je osim stručnoj publici, tako i široj javnosti savjetovati kako očuvati predmete baštine koje mnogi još posjeduju u vlastitim domovima.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U sklopu aktivnosti održati će se i Festival znanosti, kojem je za 2025. godinu tema „Mreže“, te će se muzej priključiti prigodnim radionicama. </w:t>
      </w:r>
    </w:p>
    <w:tbl>
      <w:tblPr>
        <w:tblStyle w:val="GridTable6Colorful-Accent31"/>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rPr>
                <w:color w:val="7B7B7B"/>
                <w:kern w:val="0"/>
                <w:sz w:val="22"/>
                <w:szCs w:val="22"/>
              </w:rPr>
            </w:pPr>
            <w:r>
              <w:rPr>
                <w:color w:val="auto"/>
                <w:kern w:val="2"/>
                <w:sz w:val="22"/>
                <w:szCs w:val="22"/>
              </w:rPr>
              <w:t>Potrebna sredstva za provođenje aktivnosti Predavanja, tribine, radionice i ostalo</w:t>
            </w:r>
          </w:p>
        </w:tc>
        <w:tc>
          <w:tcPr>
            <w:tcW w:w="2410"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7B7B7B"/>
                <w:kern w:val="0"/>
                <w:sz w:val="22"/>
                <w:szCs w:val="22"/>
              </w:rPr>
            </w:pPr>
            <w:r>
              <w:rPr>
                <w:color w:val="auto"/>
                <w:kern w:val="2"/>
                <w:sz w:val="22"/>
                <w:szCs w:val="22"/>
              </w:rPr>
              <w:t>PLAN 2025.  (eur)</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2"/>
                <w:sz w:val="22"/>
                <w:szCs w:val="22"/>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 xml:space="preserve">        7.785,00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tcPr>
          <w:p w:rsidR="006D03EB" w:rsidRDefault="006D03EB">
            <w:pPr>
              <w:suppressAutoHyphens w:val="0"/>
              <w:spacing w:line="240" w:lineRule="auto"/>
              <w:rPr>
                <w:color w:val="000000"/>
                <w:kern w:val="0"/>
                <w:sz w:val="22"/>
                <w:szCs w:val="22"/>
              </w:rPr>
            </w:pP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 xml:space="preserve">        7.785,00</w:t>
            </w:r>
          </w:p>
        </w:tc>
      </w:tr>
    </w:tbl>
    <w:p w:rsidR="006D03EB" w:rsidRDefault="006D03EB">
      <w:pPr>
        <w:suppressAutoHyphens w:val="0"/>
        <w:spacing w:after="160" w:line="259" w:lineRule="auto"/>
        <w:rPr>
          <w:rFonts w:eastAsiaTheme="minorHAnsi"/>
          <w:color w:val="auto"/>
          <w:kern w:val="0"/>
          <w:szCs w:val="22"/>
          <w:lang w:eastAsia="en-US"/>
        </w:rPr>
      </w:pPr>
    </w:p>
    <w:p w:rsidR="006D03EB" w:rsidRDefault="00177FA2">
      <w:pPr>
        <w:suppressAutoHyphens w:val="0"/>
        <w:spacing w:after="160" w:line="259" w:lineRule="auto"/>
        <w:jc w:val="both"/>
        <w:rPr>
          <w:rFonts w:eastAsiaTheme="minorHAnsi"/>
          <w:color w:val="auto"/>
          <w:kern w:val="0"/>
          <w:szCs w:val="22"/>
          <w:u w:val="single"/>
          <w:lang w:eastAsia="en-US"/>
        </w:rPr>
      </w:pPr>
      <w:r>
        <w:rPr>
          <w:rFonts w:eastAsiaTheme="minorHAnsi"/>
          <w:color w:val="auto"/>
          <w:kern w:val="0"/>
          <w:szCs w:val="22"/>
          <w:u w:val="single"/>
          <w:lang w:eastAsia="en-US"/>
        </w:rPr>
        <w:t>Naziv aktivnosti: A700009 Nabava i restauriranje muzejskih predmeta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Opis aktivnosti: U 2025. godini planira se pregled i obrada keramičke građe budući da je u arheološkim istraživanjima, iskopavanjima i terenskim pregledima sakupljena velika količina ulomaka, tako da je njena obrada stalan i sustavan posao koji uključuje čišćenje, pregled, determinaciju i klasifikaciju te izbor za moguće rekonstrukcije posuda. Planira se i obrada metalnih predmeta izrađenih od željeza i bronce, uključujući primjerke kovanog rimskog novca.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Unutar aktivnosti planira se otkup muzejskih predmeta i nabava knjiga za knjižnicu Muzeja Turopolja.</w:t>
      </w:r>
    </w:p>
    <w:tbl>
      <w:tblPr>
        <w:tblStyle w:val="GridTable6Colorful-Accent31"/>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rPr>
                <w:color w:val="7B7B7B"/>
                <w:kern w:val="0"/>
                <w:sz w:val="22"/>
                <w:szCs w:val="22"/>
              </w:rPr>
            </w:pPr>
            <w:r>
              <w:rPr>
                <w:color w:val="auto"/>
                <w:kern w:val="2"/>
                <w:sz w:val="22"/>
                <w:szCs w:val="22"/>
              </w:rPr>
              <w:t>Potrebna sredstva za provođenje aktivnosti Nabava i restauriranje muzejskih predmeta</w:t>
            </w:r>
          </w:p>
        </w:tc>
        <w:tc>
          <w:tcPr>
            <w:tcW w:w="2410"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7B7B7B"/>
                <w:kern w:val="0"/>
                <w:sz w:val="22"/>
                <w:szCs w:val="22"/>
              </w:rPr>
            </w:pPr>
            <w:r>
              <w:rPr>
                <w:color w:val="auto"/>
                <w:kern w:val="2"/>
                <w:sz w:val="22"/>
                <w:szCs w:val="22"/>
              </w:rPr>
              <w:t>PLAN 2025.  (eur)</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2"/>
                <w:sz w:val="22"/>
                <w:szCs w:val="22"/>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 xml:space="preserve">        8.400,00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tcPr>
          <w:p w:rsidR="006D03EB" w:rsidRDefault="006D03EB">
            <w:pPr>
              <w:suppressAutoHyphens w:val="0"/>
              <w:spacing w:line="240" w:lineRule="auto"/>
              <w:rPr>
                <w:color w:val="000000"/>
                <w:kern w:val="0"/>
                <w:sz w:val="22"/>
                <w:szCs w:val="22"/>
              </w:rPr>
            </w:pP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0"/>
                <w:sz w:val="22"/>
                <w:szCs w:val="22"/>
              </w:rPr>
              <w:lastRenderedPageBreak/>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 xml:space="preserve">        8.400,00</w:t>
            </w:r>
          </w:p>
        </w:tc>
      </w:tr>
    </w:tbl>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 </w:t>
      </w:r>
    </w:p>
    <w:p w:rsidR="006D03EB" w:rsidRDefault="00177FA2">
      <w:pPr>
        <w:suppressAutoHyphens w:val="0"/>
        <w:spacing w:after="160" w:line="259" w:lineRule="auto"/>
        <w:jc w:val="both"/>
        <w:rPr>
          <w:rFonts w:eastAsiaTheme="minorHAnsi"/>
          <w:color w:val="auto"/>
          <w:kern w:val="0"/>
          <w:szCs w:val="22"/>
          <w:u w:val="single"/>
          <w:lang w:eastAsia="en-US"/>
        </w:rPr>
      </w:pPr>
      <w:r>
        <w:rPr>
          <w:rFonts w:eastAsiaTheme="minorHAnsi"/>
          <w:color w:val="auto"/>
          <w:kern w:val="0"/>
          <w:szCs w:val="22"/>
          <w:u w:val="single"/>
          <w:lang w:eastAsia="en-US"/>
        </w:rPr>
        <w:t>Naziv aktivnosti: A700010 Terenska istraživanja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Opis aktivnosti: </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Planirano je istraživanje na temu medicine i zdravstva na području Turopolja. Istraživanje bi se provodilo na terenu, po turopoljskim selima gdje bi se prikupljali podaci o narodnoj medicini i tradicionalnim načinima liječenja, kao i kod obitelji poznatih liječnika i ljekarnika.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Istraživanje bi se provodilo u Hrvatskom državnom arhivu, Državnom arhivu u Zagrebu, u dostupnim arhivima zdravstvenih ustanova i u Hrvatskom muzeju medicine i farmacije. Završetak istraživanja rezultirao bi velikom muzejskom izložbom koja je planirana za 2026. godinu.</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U 2025. godini planirano je etno istraživanje Kota(č)kanje. Terenskim istraživanjem ova pastirska igra bi se dokumentirala, predstavila široj javnosti i osigurali bi se preduvjeti za daljnje prenošenje, dala bi se i vrijednost tradicijskog nasljeđa lokalnoj zajednici. Foto, audio i video materijal iskoristio bi se za novu virtualnu izložbu na mrežnim stranicama Muzeja Turopolja.</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 xml:space="preserve">Planirano je i arheološko istraživanje u Šćitarjevu na lokaciji župna livada, kao što je bila praksa i prethodnih godina. Na lokaciji koju istražuje Muzej Turopolja potvrđeni su rimskodobni i srednjovjekovni kulturni slojevi. U planu je nastavak iskopa sonde. </w:t>
      </w:r>
    </w:p>
    <w:tbl>
      <w:tblPr>
        <w:tblStyle w:val="GridTable6Colorful-Accent31"/>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rPr>
                <w:color w:val="7B7B7B"/>
                <w:kern w:val="0"/>
                <w:sz w:val="22"/>
                <w:szCs w:val="22"/>
              </w:rPr>
            </w:pPr>
            <w:r>
              <w:rPr>
                <w:color w:val="auto"/>
                <w:kern w:val="2"/>
                <w:sz w:val="22"/>
                <w:szCs w:val="22"/>
              </w:rPr>
              <w:t>Potrebna sredstva za provođenje aktivnosti Terenska istraživanja</w:t>
            </w:r>
          </w:p>
        </w:tc>
        <w:tc>
          <w:tcPr>
            <w:tcW w:w="2410"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7B7B7B"/>
                <w:kern w:val="0"/>
                <w:sz w:val="22"/>
                <w:szCs w:val="22"/>
              </w:rPr>
            </w:pPr>
            <w:r>
              <w:rPr>
                <w:color w:val="auto"/>
                <w:kern w:val="2"/>
                <w:sz w:val="22"/>
                <w:szCs w:val="22"/>
              </w:rPr>
              <w:t>PLAN 2025.  (eur)</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2"/>
                <w:sz w:val="22"/>
                <w:szCs w:val="22"/>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 xml:space="preserve">        12.475,00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tcPr>
          <w:p w:rsidR="006D03EB" w:rsidRDefault="00177FA2">
            <w:pPr>
              <w:suppressAutoHyphens w:val="0"/>
              <w:spacing w:line="240" w:lineRule="auto"/>
              <w:rPr>
                <w:color w:val="000000"/>
                <w:kern w:val="0"/>
                <w:sz w:val="22"/>
                <w:szCs w:val="22"/>
              </w:rPr>
            </w:pPr>
            <w:r>
              <w:rPr>
                <w:color w:val="000000"/>
                <w:kern w:val="0"/>
                <w:sz w:val="22"/>
                <w:szCs w:val="22"/>
              </w:rPr>
              <w:t>Izvor 5.2. Pomoći</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xml:space="preserve">        10.500,00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 xml:space="preserve">        22.975,00</w:t>
            </w:r>
          </w:p>
        </w:tc>
      </w:tr>
    </w:tbl>
    <w:p w:rsidR="006D03EB" w:rsidRDefault="006D03EB">
      <w:pPr>
        <w:suppressAutoHyphens w:val="0"/>
        <w:spacing w:after="160" w:line="259" w:lineRule="auto"/>
        <w:rPr>
          <w:rFonts w:eastAsiaTheme="minorHAnsi"/>
          <w:color w:val="auto"/>
          <w:kern w:val="0"/>
          <w:szCs w:val="22"/>
          <w:lang w:eastAsia="en-US"/>
        </w:rPr>
      </w:pPr>
    </w:p>
    <w:p w:rsidR="006D03EB" w:rsidRDefault="00177FA2">
      <w:pPr>
        <w:suppressAutoHyphens w:val="0"/>
        <w:spacing w:after="160" w:line="259" w:lineRule="auto"/>
        <w:jc w:val="both"/>
        <w:rPr>
          <w:rFonts w:eastAsiaTheme="minorHAnsi"/>
          <w:color w:val="auto"/>
          <w:kern w:val="0"/>
          <w:szCs w:val="22"/>
          <w:u w:val="single"/>
          <w:lang w:eastAsia="en-US"/>
        </w:rPr>
      </w:pPr>
      <w:r>
        <w:rPr>
          <w:rFonts w:eastAsiaTheme="minorHAnsi"/>
          <w:color w:val="auto"/>
          <w:kern w:val="0"/>
          <w:szCs w:val="22"/>
          <w:u w:val="single"/>
          <w:lang w:eastAsia="en-US"/>
        </w:rPr>
        <w:t>Naziv aktivnosti: A700011 Održavanje kurije Modić Bedeković</w:t>
      </w: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Opis aktivnosti: Kurija Modić Bedeković reprezentativni je spomenik kulture turopoljskog kraja, te jedna od najposjećenijih turističkih atrakcija. Za javnost je otvorena 2013.godine nakon sveobuhvatne restauracije. Uz redovne troškove s preostalim iznosom potrebno je obnoviti i krov svinjca koji se osuo, te je potrebno demontirati postojeći i napraviti novi. Planirana je obnova i zaštita stolarije prozora koji su oštećeni.</w:t>
      </w:r>
    </w:p>
    <w:tbl>
      <w:tblPr>
        <w:tblStyle w:val="GridTable6Colorful-Accent31"/>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rPr>
                <w:color w:val="7B7B7B"/>
                <w:kern w:val="0"/>
                <w:sz w:val="22"/>
                <w:szCs w:val="22"/>
              </w:rPr>
            </w:pPr>
            <w:r>
              <w:rPr>
                <w:color w:val="auto"/>
                <w:kern w:val="2"/>
                <w:sz w:val="22"/>
                <w:szCs w:val="22"/>
              </w:rPr>
              <w:t>Potrebna sredstva za provođenje aktivnosti Održavanje kurije Modić Bedeković</w:t>
            </w:r>
          </w:p>
        </w:tc>
        <w:tc>
          <w:tcPr>
            <w:tcW w:w="2410"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7B7B7B"/>
                <w:kern w:val="0"/>
                <w:sz w:val="22"/>
                <w:szCs w:val="22"/>
              </w:rPr>
            </w:pPr>
            <w:r>
              <w:rPr>
                <w:color w:val="auto"/>
                <w:kern w:val="2"/>
                <w:sz w:val="22"/>
                <w:szCs w:val="22"/>
              </w:rPr>
              <w:t>PLAN 2025.  (eur)</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2"/>
                <w:sz w:val="22"/>
                <w:szCs w:val="22"/>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 xml:space="preserve">        15.000,00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tcPr>
          <w:p w:rsidR="006D03EB" w:rsidRDefault="006D03EB">
            <w:pPr>
              <w:suppressAutoHyphens w:val="0"/>
              <w:spacing w:line="240" w:lineRule="auto"/>
              <w:rPr>
                <w:color w:val="000000"/>
                <w:kern w:val="0"/>
                <w:sz w:val="22"/>
                <w:szCs w:val="22"/>
              </w:rPr>
            </w:pP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 xml:space="preserve">        15.000,00</w:t>
            </w:r>
          </w:p>
        </w:tc>
      </w:tr>
    </w:tbl>
    <w:p w:rsidR="006D03EB" w:rsidRDefault="006D03EB">
      <w:pPr>
        <w:suppressAutoHyphens w:val="0"/>
        <w:spacing w:after="160" w:line="259" w:lineRule="auto"/>
        <w:rPr>
          <w:rFonts w:eastAsiaTheme="minorHAnsi"/>
          <w:color w:val="auto"/>
          <w:kern w:val="0"/>
          <w:szCs w:val="22"/>
          <w:lang w:eastAsia="en-US"/>
        </w:rPr>
      </w:pPr>
    </w:p>
    <w:p w:rsidR="006D03EB" w:rsidRDefault="00177FA2">
      <w:pPr>
        <w:suppressAutoHyphens w:val="0"/>
        <w:spacing w:after="160" w:line="240" w:lineRule="auto"/>
        <w:jc w:val="both"/>
        <w:rPr>
          <w:rFonts w:eastAsiaTheme="minorHAnsi"/>
          <w:color w:val="auto"/>
          <w:kern w:val="0"/>
          <w:szCs w:val="22"/>
          <w:u w:val="single"/>
          <w:lang w:eastAsia="en-US"/>
        </w:rPr>
      </w:pPr>
      <w:r>
        <w:rPr>
          <w:rFonts w:eastAsiaTheme="minorHAnsi"/>
          <w:color w:val="auto"/>
          <w:kern w:val="0"/>
          <w:szCs w:val="22"/>
          <w:u w:val="single"/>
          <w:lang w:eastAsia="en-US"/>
        </w:rPr>
        <w:t>Naziv aktivnosti: A700012  Zaštita i održavanje etno kuće</w:t>
      </w:r>
    </w:p>
    <w:p w:rsidR="006D03EB" w:rsidRDefault="00177FA2">
      <w:pPr>
        <w:autoSpaceDN w:val="0"/>
        <w:spacing w:line="240" w:lineRule="auto"/>
        <w:jc w:val="both"/>
        <w:textAlignment w:val="baseline"/>
        <w:rPr>
          <w:rFonts w:eastAsia="SimSun"/>
          <w:color w:val="auto"/>
          <w:kern w:val="3"/>
          <w:lang w:eastAsia="en-US"/>
        </w:rPr>
      </w:pPr>
      <w:r>
        <w:rPr>
          <w:rFonts w:eastAsia="SimSun"/>
          <w:color w:val="auto"/>
          <w:kern w:val="3"/>
          <w:lang w:val="en-US" w:eastAsia="en-US"/>
        </w:rPr>
        <w:t xml:space="preserve">Opis aktivnosti: </w:t>
      </w:r>
      <w:r>
        <w:rPr>
          <w:rFonts w:eastAsia="SimSun"/>
          <w:color w:val="auto"/>
          <w:kern w:val="3"/>
          <w:lang w:eastAsia="en-US"/>
        </w:rPr>
        <w:t xml:space="preserve">Etno kuća u Šćitarjevu primjer je tradicijske drvene gradnje na području Turopolja, a sa svojim unutarnjim uređenjem (muzejskim postavom) i ograđenim dvorišnim prostorom čini reprezentativnu i nezaobilaznu izložbenu lokaciju Muzeja Turopolja. Kuća je presložena i otvorena kao postav početkom 2000ih i nakon 20 godina mnogi elementi </w:t>
      </w:r>
      <w:r>
        <w:rPr>
          <w:rFonts w:eastAsia="SimSun"/>
          <w:color w:val="auto"/>
          <w:kern w:val="3"/>
          <w:lang w:eastAsia="en-US"/>
        </w:rPr>
        <w:lastRenderedPageBreak/>
        <w:t>zahtijevaju obnovu.  Uz redovne troškove s preostalim iznosom potrebno je napraviti novi kolni ulaz, mala ulazna vrata u dvorište i stupove koji ih drže.</w:t>
      </w:r>
    </w:p>
    <w:p w:rsidR="006D03EB" w:rsidRDefault="006D03EB">
      <w:pPr>
        <w:autoSpaceDN w:val="0"/>
        <w:spacing w:line="240" w:lineRule="auto"/>
        <w:jc w:val="both"/>
        <w:textAlignment w:val="baseline"/>
        <w:rPr>
          <w:rFonts w:eastAsia="SimSun"/>
          <w:color w:val="auto"/>
          <w:kern w:val="3"/>
          <w:lang w:eastAsia="en-US"/>
        </w:rPr>
      </w:pPr>
    </w:p>
    <w:tbl>
      <w:tblPr>
        <w:tblStyle w:val="GridTable6Colorful-Accent31"/>
        <w:tblW w:w="9209" w:type="dxa"/>
        <w:tblInd w:w="0"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rPr>
                <w:color w:val="7B7B7B"/>
                <w:kern w:val="0"/>
                <w:sz w:val="22"/>
                <w:szCs w:val="22"/>
              </w:rPr>
            </w:pPr>
            <w:r>
              <w:rPr>
                <w:color w:val="auto"/>
                <w:kern w:val="2"/>
                <w:sz w:val="22"/>
                <w:szCs w:val="22"/>
              </w:rPr>
              <w:t>Potrebna sredstva za provođenje aktivnosti Zaštita i održavanje etno kuće</w:t>
            </w:r>
          </w:p>
        </w:tc>
        <w:tc>
          <w:tcPr>
            <w:tcW w:w="2410" w:type="dxa"/>
            <w:tcBorders>
              <w:top w:val="single" w:sz="4" w:space="0" w:color="C9C9C9"/>
              <w:left w:val="single" w:sz="4" w:space="0" w:color="C9C9C9"/>
              <w:right w:val="single" w:sz="4" w:space="0" w:color="C9C9C9"/>
            </w:tcBorders>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7B7B7B"/>
                <w:kern w:val="0"/>
                <w:sz w:val="22"/>
                <w:szCs w:val="22"/>
              </w:rPr>
            </w:pPr>
            <w:r>
              <w:rPr>
                <w:color w:val="auto"/>
                <w:kern w:val="2"/>
                <w:sz w:val="22"/>
                <w:szCs w:val="22"/>
              </w:rPr>
              <w:t>PLAN 2025.  (eur)</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2"/>
                <w:sz w:val="22"/>
                <w:szCs w:val="22"/>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Pr>
                <w:bCs/>
                <w:color w:val="000000"/>
                <w:kern w:val="0"/>
                <w:sz w:val="22"/>
                <w:szCs w:val="22"/>
              </w:rPr>
              <w:t xml:space="preserve">        2.600,00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tcPr>
          <w:p w:rsidR="006D03EB" w:rsidRDefault="006D03EB">
            <w:pPr>
              <w:suppressAutoHyphens w:val="0"/>
              <w:spacing w:line="240" w:lineRule="auto"/>
              <w:rPr>
                <w:color w:val="000000"/>
                <w:kern w:val="0"/>
                <w:sz w:val="22"/>
                <w:szCs w:val="22"/>
              </w:rPr>
            </w:pP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Pr>
                <w:b/>
                <w:bCs/>
                <w:color w:val="000000"/>
                <w:kern w:val="0"/>
                <w:sz w:val="22"/>
                <w:szCs w:val="22"/>
              </w:rPr>
              <w:t xml:space="preserve">        2.600,00</w:t>
            </w:r>
          </w:p>
        </w:tc>
      </w:tr>
    </w:tbl>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24230 – DV VELIKA GORICA</w:t>
      </w:r>
    </w:p>
    <w:tbl>
      <w:tblPr>
        <w:tblStyle w:val="Reetkatablice9"/>
        <w:tblW w:w="0" w:type="auto"/>
        <w:tblInd w:w="137" w:type="dxa"/>
        <w:tblLook w:val="04A0" w:firstRow="1" w:lastRow="0" w:firstColumn="1" w:lastColumn="0" w:noHBand="0" w:noVBand="1"/>
      </w:tblPr>
      <w:tblGrid>
        <w:gridCol w:w="8925"/>
      </w:tblGrid>
      <w:tr w:rsidR="006D03EB">
        <w:tc>
          <w:tcPr>
            <w:tcW w:w="8925" w:type="dxa"/>
            <w:shd w:val="clear" w:color="auto" w:fill="E7E6E6"/>
          </w:tcPr>
          <w:p w:rsidR="006D03EB" w:rsidRDefault="00177FA2">
            <w:pPr>
              <w:suppressAutoHyphens w:val="0"/>
              <w:spacing w:line="240" w:lineRule="auto"/>
              <w:jc w:val="both"/>
              <w:rPr>
                <w:rFonts w:eastAsia="Calibri"/>
                <w:b/>
                <w:iCs/>
                <w:color w:val="auto"/>
                <w:kern w:val="0"/>
                <w:lang w:eastAsia="en-US"/>
              </w:rPr>
            </w:pPr>
            <w:r>
              <w:rPr>
                <w:rFonts w:eastAsia="Calibri"/>
                <w:b/>
                <w:iCs/>
                <w:color w:val="auto"/>
                <w:kern w:val="0"/>
                <w:lang w:eastAsia="en-US"/>
              </w:rPr>
              <w:t>1. UVOD</w:t>
            </w:r>
          </w:p>
        </w:tc>
      </w:tr>
    </w:tbl>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Dječji vrtić u okviru predškolskog odgoja i obrazovanja skrbi o djeci rane predškolske dobi te provodi programe njege, odgoja, obrazovanja, zdravstvene zaštite, prehrane i socijalne skrbi djece rane i predškolske dobi. U okviru svoje djelatnosti organizira i provodi  redoviti desetosatni program odgojno-obrazovnog rada s djecom rane i predškolske dobi u 22 dobne skupine, posebni desetosatni program ranog učenja engleskog jezika u dvije mješovite dobne skupine,  posebni desetosatni dramsko-scenski program u jednoj dobnoj skupini, alternativni desetosatni program prema koncepciji Marie Montessori u dvije mješovite dobne skupine, program pred škole i program rada s potencijalno darovitom djecom u okviru desetosatnog redovitog programa. Dječji vrtić Velika Gorica radi u 5 objekata na 6 lokacija. Prema sistematizaciji radnih mjesta ima 122 stalno zaposlena djelatnika, 10 djelatnika kao zamjene za rodiljni dopust te razna bolovanja kroz godinu. U 27 skupina biti će obuhvaćeno oko 650 djece.</w:t>
      </w:r>
    </w:p>
    <w:p w:rsidR="006D03EB" w:rsidRDefault="006D03EB">
      <w:pPr>
        <w:suppressAutoHyphens w:val="0"/>
        <w:spacing w:line="240" w:lineRule="auto"/>
        <w:jc w:val="both"/>
        <w:rPr>
          <w:rFonts w:eastAsia="Calibri"/>
          <w:iCs/>
          <w:color w:val="auto"/>
          <w:kern w:val="0"/>
          <w:lang w:eastAsia="en-US"/>
        </w:rPr>
      </w:pPr>
    </w:p>
    <w:tbl>
      <w:tblPr>
        <w:tblStyle w:val="Reetkatablice9"/>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7E6E6"/>
          </w:tcPr>
          <w:p w:rsidR="006D03EB" w:rsidRDefault="00177FA2">
            <w:pPr>
              <w:suppressAutoHyphens w:val="0"/>
              <w:spacing w:line="240" w:lineRule="auto"/>
              <w:jc w:val="both"/>
              <w:rPr>
                <w:rFonts w:eastAsia="Calibri"/>
                <w:b/>
                <w:iCs/>
                <w:color w:val="auto"/>
                <w:kern w:val="0"/>
                <w:lang w:eastAsia="en-US"/>
              </w:rPr>
            </w:pPr>
            <w:r>
              <w:rPr>
                <w:rFonts w:eastAsia="Calibri"/>
                <w:b/>
                <w:iCs/>
                <w:color w:val="auto"/>
                <w:kern w:val="0"/>
                <w:lang w:eastAsia="en-US"/>
              </w:rPr>
              <w:t xml:space="preserve">2. OBRAZLOŽENJE PRIHODA/ RASHODA PO PRIRODNOJ VRSTI </w:t>
            </w:r>
          </w:p>
        </w:tc>
      </w:tr>
    </w:tbl>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spacing w:line="240" w:lineRule="auto"/>
        <w:jc w:val="both"/>
        <w:rPr>
          <w:rFonts w:eastAsia="Calibri"/>
          <w:b/>
          <w:iCs/>
          <w:color w:val="auto"/>
          <w:kern w:val="0"/>
          <w:lang w:eastAsia="en-US"/>
        </w:rPr>
      </w:pPr>
      <w:r>
        <w:rPr>
          <w:rFonts w:eastAsia="Calibri"/>
          <w:b/>
          <w:iCs/>
          <w:color w:val="auto"/>
          <w:kern w:val="0"/>
          <w:lang w:eastAsia="en-US"/>
        </w:rPr>
        <w:t xml:space="preserve">2.1. PRIHODI </w:t>
      </w:r>
    </w:p>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spacing w:after="160" w:line="259" w:lineRule="auto"/>
        <w:jc w:val="both"/>
        <w:rPr>
          <w:rFonts w:ascii="Arial" w:hAnsi="Arial" w:cs="Arial"/>
          <w:b/>
          <w:bCs/>
          <w:color w:val="auto"/>
          <w:kern w:val="0"/>
          <w:sz w:val="20"/>
          <w:szCs w:val="20"/>
          <w:lang w:val="en-US" w:eastAsia="en-US"/>
        </w:rPr>
      </w:pPr>
      <w:r>
        <w:rPr>
          <w:rFonts w:eastAsia="Calibri"/>
          <w:iCs/>
          <w:color w:val="auto"/>
          <w:kern w:val="0"/>
          <w:lang w:eastAsia="en-US"/>
        </w:rPr>
        <w:t>Prijedlogom Financijskog plana DV Velika Gorica za 2025. godinu planiraju se prihodi i primici u iznosu od 3.870.600,00 €.</w:t>
      </w:r>
    </w:p>
    <w:p w:rsidR="006D03EB" w:rsidRDefault="00177FA2">
      <w:pPr>
        <w:suppressAutoHyphens w:val="0"/>
        <w:spacing w:line="240" w:lineRule="auto"/>
        <w:jc w:val="both"/>
        <w:rPr>
          <w:rFonts w:eastAsia="Calibri"/>
          <w:iCs/>
          <w:color w:val="auto"/>
          <w:kern w:val="0"/>
          <w:lang w:eastAsia="en-US"/>
        </w:rPr>
      </w:pPr>
      <w:r>
        <w:rPr>
          <w:rFonts w:eastAsia="Calibri"/>
          <w:iCs/>
          <w:color w:val="auto"/>
          <w:kern w:val="0"/>
          <w:lang w:eastAsia="en-US"/>
        </w:rPr>
        <w:t>Tablica 1. - Prihod po vrsti iskazani u Financijskom planu za razdoblje 2025. - 2027.</w:t>
      </w:r>
    </w:p>
    <w:tbl>
      <w:tblPr>
        <w:tblStyle w:val="Obinatablica46"/>
        <w:tblW w:w="9062" w:type="dxa"/>
        <w:tblLayout w:type="fixed"/>
        <w:tblLook w:val="04A0" w:firstRow="1" w:lastRow="0" w:firstColumn="1" w:lastColumn="0" w:noHBand="0" w:noVBand="1"/>
      </w:tblPr>
      <w:tblGrid>
        <w:gridCol w:w="562"/>
        <w:gridCol w:w="3686"/>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both"/>
              <w:rPr>
                <w:iCs/>
                <w:color w:val="auto"/>
                <w:kern w:val="0"/>
                <w:sz w:val="22"/>
                <w:szCs w:val="22"/>
              </w:rPr>
            </w:pPr>
          </w:p>
        </w:tc>
        <w:tc>
          <w:tcPr>
            <w:tcW w:w="1559" w:type="dxa"/>
          </w:tcPr>
          <w:p w:rsidR="006D03EB" w:rsidRDefault="00177FA2">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PLAN 2025. (€)</w:t>
            </w:r>
          </w:p>
        </w:tc>
        <w:tc>
          <w:tcPr>
            <w:tcW w:w="1645" w:type="dxa"/>
          </w:tcPr>
          <w:p w:rsidR="006D03EB" w:rsidRDefault="00177FA2">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PROJEKCIJE 2026.  (€)</w:t>
            </w:r>
          </w:p>
        </w:tc>
        <w:tc>
          <w:tcPr>
            <w:tcW w:w="1610" w:type="dxa"/>
            <w:hideMark/>
          </w:tcPr>
          <w:p w:rsidR="006D03EB" w:rsidRDefault="00177FA2">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PROJEKCIJE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jc w:val="both"/>
              <w:rPr>
                <w:iCs/>
                <w:color w:val="auto"/>
                <w:kern w:val="0"/>
                <w:sz w:val="22"/>
                <w:szCs w:val="22"/>
              </w:rPr>
            </w:pPr>
            <w:r>
              <w:rPr>
                <w:iCs/>
                <w:color w:val="auto"/>
                <w:kern w:val="0"/>
                <w:sz w:val="22"/>
                <w:szCs w:val="22"/>
              </w:rPr>
              <w:t>6</w:t>
            </w:r>
          </w:p>
        </w:tc>
        <w:tc>
          <w:tcPr>
            <w:tcW w:w="3686" w:type="dxa"/>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PRIHODI POSLOVANJA</w:t>
            </w:r>
          </w:p>
        </w:tc>
        <w:tc>
          <w:tcPr>
            <w:tcW w:w="1559"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3.870.370,00</w:t>
            </w:r>
          </w:p>
        </w:tc>
        <w:tc>
          <w:tcPr>
            <w:tcW w:w="1645"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4.030.270,00</w:t>
            </w:r>
          </w:p>
        </w:tc>
        <w:tc>
          <w:tcPr>
            <w:tcW w:w="1610"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4.030.270,00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jc w:val="both"/>
              <w:rPr>
                <w:iCs/>
                <w:color w:val="auto"/>
                <w:kern w:val="0"/>
                <w:sz w:val="22"/>
                <w:szCs w:val="22"/>
              </w:rPr>
            </w:pPr>
            <w:r>
              <w:rPr>
                <w:iCs/>
                <w:color w:val="auto"/>
                <w:kern w:val="0"/>
                <w:sz w:val="22"/>
                <w:szCs w:val="22"/>
              </w:rPr>
              <w:t>63</w:t>
            </w:r>
          </w:p>
        </w:tc>
        <w:tc>
          <w:tcPr>
            <w:tcW w:w="3686" w:type="dxa"/>
            <w:hideMark/>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Pomoći od inozemstva i od subjekata unutar općeg proračuna</w:t>
            </w:r>
          </w:p>
        </w:tc>
        <w:tc>
          <w:tcPr>
            <w:tcW w:w="1559"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23.000,00</w:t>
            </w:r>
          </w:p>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p>
        </w:tc>
        <w:tc>
          <w:tcPr>
            <w:tcW w:w="1645"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23.000,00</w:t>
            </w:r>
          </w:p>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23.000,00</w:t>
            </w:r>
          </w:p>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jc w:val="both"/>
              <w:rPr>
                <w:iCs/>
                <w:color w:val="auto"/>
                <w:kern w:val="0"/>
                <w:sz w:val="22"/>
                <w:szCs w:val="22"/>
              </w:rPr>
            </w:pPr>
            <w:r>
              <w:rPr>
                <w:iCs/>
                <w:color w:val="auto"/>
                <w:kern w:val="0"/>
                <w:sz w:val="22"/>
                <w:szCs w:val="22"/>
              </w:rPr>
              <w:t>64</w:t>
            </w:r>
          </w:p>
        </w:tc>
        <w:tc>
          <w:tcPr>
            <w:tcW w:w="3686" w:type="dxa"/>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Prihodi od imovine</w:t>
            </w:r>
          </w:p>
        </w:tc>
        <w:tc>
          <w:tcPr>
            <w:tcW w:w="1559"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50,00</w:t>
            </w:r>
          </w:p>
        </w:tc>
        <w:tc>
          <w:tcPr>
            <w:tcW w:w="1645"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50,00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jc w:val="both"/>
              <w:rPr>
                <w:iCs/>
                <w:color w:val="auto"/>
                <w:kern w:val="0"/>
                <w:sz w:val="22"/>
                <w:szCs w:val="22"/>
              </w:rPr>
            </w:pPr>
            <w:r>
              <w:rPr>
                <w:iCs/>
                <w:color w:val="auto"/>
                <w:kern w:val="0"/>
                <w:sz w:val="22"/>
                <w:szCs w:val="22"/>
              </w:rPr>
              <w:t>65</w:t>
            </w:r>
          </w:p>
        </w:tc>
        <w:tc>
          <w:tcPr>
            <w:tcW w:w="3686" w:type="dxa"/>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Prihodi od upravnih i administrativnih pristojbi, prihodi po posebnim propisima i naknada</w:t>
            </w:r>
          </w:p>
        </w:tc>
        <w:tc>
          <w:tcPr>
            <w:tcW w:w="1559" w:type="dxa"/>
            <w:vAlign w:val="center"/>
          </w:tcPr>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p>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47.020,00</w:t>
            </w:r>
          </w:p>
        </w:tc>
        <w:tc>
          <w:tcPr>
            <w:tcW w:w="1645" w:type="dxa"/>
            <w:vAlign w:val="center"/>
          </w:tcPr>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p>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47.020,00</w:t>
            </w:r>
          </w:p>
        </w:tc>
        <w:tc>
          <w:tcPr>
            <w:tcW w:w="1610" w:type="dxa"/>
            <w:vAlign w:val="center"/>
            <w:hideMark/>
          </w:tcPr>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p>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47.020,00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jc w:val="both"/>
              <w:rPr>
                <w:iCs/>
                <w:color w:val="auto"/>
                <w:kern w:val="0"/>
                <w:sz w:val="22"/>
                <w:szCs w:val="22"/>
              </w:rPr>
            </w:pPr>
            <w:r>
              <w:rPr>
                <w:iCs/>
                <w:color w:val="auto"/>
                <w:kern w:val="0"/>
                <w:sz w:val="22"/>
                <w:szCs w:val="22"/>
              </w:rPr>
              <w:t>66</w:t>
            </w:r>
          </w:p>
        </w:tc>
        <w:tc>
          <w:tcPr>
            <w:tcW w:w="3686" w:type="dxa"/>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Prihodi od prodaje proizvoda i robe te pruženih usluga, prihodi od donacija te povrati po protestiranim jamstvima</w:t>
            </w:r>
          </w:p>
        </w:tc>
        <w:tc>
          <w:tcPr>
            <w:tcW w:w="1559" w:type="dxa"/>
            <w:vAlign w:val="center"/>
          </w:tcPr>
          <w:p w:rsidR="006D03EB" w:rsidRDefault="006D03E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p>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200,00</w:t>
            </w:r>
          </w:p>
          <w:p w:rsidR="006D03EB" w:rsidRDefault="006D03E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p>
        </w:tc>
        <w:tc>
          <w:tcPr>
            <w:tcW w:w="1645"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200,00</w:t>
            </w:r>
          </w:p>
        </w:tc>
        <w:tc>
          <w:tcPr>
            <w:tcW w:w="1610"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jc w:val="both"/>
              <w:rPr>
                <w:iCs/>
                <w:color w:val="auto"/>
                <w:kern w:val="0"/>
                <w:sz w:val="22"/>
                <w:szCs w:val="22"/>
              </w:rPr>
            </w:pPr>
            <w:r>
              <w:rPr>
                <w:iCs/>
                <w:color w:val="auto"/>
                <w:kern w:val="0"/>
                <w:sz w:val="22"/>
                <w:szCs w:val="22"/>
              </w:rPr>
              <w:t>67</w:t>
            </w:r>
          </w:p>
        </w:tc>
        <w:tc>
          <w:tcPr>
            <w:tcW w:w="3686" w:type="dxa"/>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Prihodi iz nadležnog proračuna i od HZZO-a temeljem ugovorenih obveza</w:t>
            </w:r>
          </w:p>
        </w:tc>
        <w:tc>
          <w:tcPr>
            <w:tcW w:w="1559" w:type="dxa"/>
            <w:vAlign w:val="center"/>
          </w:tcPr>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p>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3.800.100,00</w:t>
            </w:r>
          </w:p>
        </w:tc>
        <w:tc>
          <w:tcPr>
            <w:tcW w:w="1645" w:type="dxa"/>
            <w:vAlign w:val="center"/>
          </w:tcPr>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p>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3.960.000,00</w:t>
            </w:r>
          </w:p>
        </w:tc>
        <w:tc>
          <w:tcPr>
            <w:tcW w:w="1610" w:type="dxa"/>
            <w:vAlign w:val="center"/>
            <w:hideMark/>
          </w:tcPr>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p>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3.960.000,00</w:t>
            </w:r>
          </w:p>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color w:val="auto"/>
                <w:kern w:val="0"/>
                <w:sz w:val="22"/>
                <w:szCs w:val="22"/>
              </w:rPr>
            </w:pPr>
            <w:r>
              <w:rPr>
                <w:color w:val="auto"/>
                <w:kern w:val="0"/>
                <w:sz w:val="22"/>
                <w:szCs w:val="22"/>
              </w:rPr>
              <w:t>68</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Kazne, upravne mjere i ostali prihodi</w:t>
            </w:r>
          </w:p>
        </w:tc>
        <w:tc>
          <w:tcPr>
            <w:tcW w:w="155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0,00</w:t>
            </w:r>
          </w:p>
        </w:tc>
        <w:tc>
          <w:tcPr>
            <w:tcW w:w="1645"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0,00</w:t>
            </w:r>
          </w:p>
        </w:tc>
        <w:tc>
          <w:tcPr>
            <w:tcW w:w="16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jc w:val="both"/>
              <w:rPr>
                <w:iCs/>
                <w:color w:val="auto"/>
                <w:kern w:val="0"/>
                <w:sz w:val="22"/>
                <w:szCs w:val="22"/>
              </w:rPr>
            </w:pPr>
            <w:r>
              <w:rPr>
                <w:iCs/>
                <w:color w:val="auto"/>
                <w:kern w:val="0"/>
                <w:sz w:val="22"/>
                <w:szCs w:val="22"/>
              </w:rPr>
              <w:t>7</w:t>
            </w:r>
          </w:p>
        </w:tc>
        <w:tc>
          <w:tcPr>
            <w:tcW w:w="3686" w:type="dxa"/>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r>
              <w:rPr>
                <w:b/>
                <w:iCs/>
                <w:color w:val="auto"/>
                <w:kern w:val="0"/>
                <w:sz w:val="22"/>
                <w:szCs w:val="22"/>
              </w:rPr>
              <w:t>PRIHODI OD PRODAJE NEFINANCIJSKE IMOVINE</w:t>
            </w:r>
          </w:p>
        </w:tc>
        <w:tc>
          <w:tcPr>
            <w:tcW w:w="1559"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r>
              <w:rPr>
                <w:b/>
                <w:iCs/>
                <w:color w:val="auto"/>
                <w:kern w:val="0"/>
                <w:sz w:val="22"/>
                <w:szCs w:val="22"/>
              </w:rPr>
              <w:t>230,00</w:t>
            </w:r>
          </w:p>
        </w:tc>
        <w:tc>
          <w:tcPr>
            <w:tcW w:w="1645"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r>
              <w:rPr>
                <w:b/>
                <w:iCs/>
                <w:color w:val="auto"/>
                <w:kern w:val="0"/>
                <w:sz w:val="22"/>
                <w:szCs w:val="22"/>
              </w:rPr>
              <w:t>230,00</w:t>
            </w:r>
          </w:p>
        </w:tc>
        <w:tc>
          <w:tcPr>
            <w:tcW w:w="1610"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r>
              <w:rPr>
                <w:b/>
                <w:iCs/>
                <w:color w:val="auto"/>
                <w:kern w:val="0"/>
                <w:sz w:val="22"/>
                <w:szCs w:val="22"/>
              </w:rPr>
              <w:t>230,00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jc w:val="both"/>
              <w:rPr>
                <w:iCs/>
                <w:color w:val="auto"/>
                <w:kern w:val="0"/>
                <w:sz w:val="22"/>
                <w:szCs w:val="22"/>
              </w:rPr>
            </w:pPr>
            <w:r>
              <w:rPr>
                <w:iCs/>
                <w:color w:val="auto"/>
                <w:kern w:val="0"/>
                <w:sz w:val="22"/>
                <w:szCs w:val="22"/>
              </w:rPr>
              <w:lastRenderedPageBreak/>
              <w:t>72</w:t>
            </w:r>
          </w:p>
        </w:tc>
        <w:tc>
          <w:tcPr>
            <w:tcW w:w="3686" w:type="dxa"/>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Prihodi od prodaje proizvedene dugotrajne imovine</w:t>
            </w:r>
          </w:p>
        </w:tc>
        <w:tc>
          <w:tcPr>
            <w:tcW w:w="1559"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230,00</w:t>
            </w:r>
          </w:p>
        </w:tc>
        <w:tc>
          <w:tcPr>
            <w:tcW w:w="1645"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230,00</w:t>
            </w:r>
          </w:p>
        </w:tc>
        <w:tc>
          <w:tcPr>
            <w:tcW w:w="1610"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230,00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pPr>
              <w:suppressAutoHyphens w:val="0"/>
              <w:spacing w:line="240" w:lineRule="auto"/>
              <w:jc w:val="both"/>
              <w:rPr>
                <w:iCs/>
                <w:color w:val="auto"/>
                <w:kern w:val="0"/>
                <w:sz w:val="22"/>
                <w:szCs w:val="22"/>
              </w:rPr>
            </w:pPr>
          </w:p>
        </w:tc>
        <w:tc>
          <w:tcPr>
            <w:tcW w:w="3686" w:type="dxa"/>
            <w:hideMark/>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r>
              <w:rPr>
                <w:b/>
                <w:iCs/>
                <w:color w:val="auto"/>
                <w:kern w:val="0"/>
                <w:sz w:val="22"/>
                <w:szCs w:val="22"/>
              </w:rPr>
              <w:t>UKUPNI PRIHODI</w:t>
            </w:r>
          </w:p>
        </w:tc>
        <w:tc>
          <w:tcPr>
            <w:tcW w:w="1559"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r>
              <w:rPr>
                <w:b/>
                <w:iCs/>
                <w:color w:val="auto"/>
                <w:kern w:val="0"/>
                <w:sz w:val="22"/>
                <w:szCs w:val="22"/>
              </w:rPr>
              <w:t>3.870.600,00</w:t>
            </w:r>
          </w:p>
        </w:tc>
        <w:tc>
          <w:tcPr>
            <w:tcW w:w="1645"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r>
              <w:rPr>
                <w:b/>
                <w:iCs/>
                <w:color w:val="auto"/>
                <w:kern w:val="0"/>
                <w:sz w:val="22"/>
                <w:szCs w:val="22"/>
              </w:rPr>
              <w:t>4.030.500,00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r>
              <w:rPr>
                <w:b/>
                <w:iCs/>
                <w:color w:val="auto"/>
                <w:kern w:val="0"/>
                <w:sz w:val="22"/>
                <w:szCs w:val="22"/>
              </w:rPr>
              <w:t>4.030.500,00</w:t>
            </w:r>
          </w:p>
        </w:tc>
      </w:tr>
    </w:tbl>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autoSpaceDE w:val="0"/>
        <w:autoSpaceDN w:val="0"/>
        <w:adjustRightInd w:val="0"/>
        <w:spacing w:line="240" w:lineRule="auto"/>
        <w:jc w:val="both"/>
        <w:rPr>
          <w:rFonts w:eastAsia="Calibri"/>
          <w:iCs/>
          <w:color w:val="000000"/>
          <w:kern w:val="0"/>
          <w:lang w:eastAsia="en-US"/>
        </w:rPr>
      </w:pPr>
      <w:r>
        <w:rPr>
          <w:rFonts w:eastAsia="Calibri"/>
          <w:iCs/>
          <w:color w:val="000000"/>
          <w:kern w:val="0"/>
          <w:lang w:eastAsia="en-US"/>
        </w:rPr>
        <w:t xml:space="preserve">Skupina 63 - </w:t>
      </w:r>
      <w:r>
        <w:rPr>
          <w:rFonts w:eastAsia="Calibri"/>
          <w:bCs/>
          <w:iCs/>
          <w:color w:val="000000"/>
          <w:kern w:val="0"/>
          <w:lang w:eastAsia="en-US"/>
        </w:rPr>
        <w:t xml:space="preserve">Prihodi od pomoći </w:t>
      </w:r>
      <w:r>
        <w:rPr>
          <w:rFonts w:eastAsia="Calibri"/>
          <w:iCs/>
          <w:color w:val="000000"/>
          <w:kern w:val="0"/>
          <w:lang w:eastAsia="en-US"/>
        </w:rPr>
        <w:t>čine prihodi od</w:t>
      </w:r>
      <w:r>
        <w:rPr>
          <w:rFonts w:eastAsia="Calibri"/>
          <w:b/>
          <w:iCs/>
          <w:color w:val="000000"/>
          <w:kern w:val="0"/>
          <w:lang w:eastAsia="en-US"/>
        </w:rPr>
        <w:t xml:space="preserve"> </w:t>
      </w:r>
      <w:r>
        <w:rPr>
          <w:rFonts w:eastAsia="Calibri"/>
          <w:iCs/>
          <w:color w:val="000000"/>
          <w:kern w:val="0"/>
          <w:lang w:eastAsia="en-US"/>
        </w:rPr>
        <w:t>Ministarstva znanosti i obrazovanja namijenjeni sufinanciranju programa pred škole za djecu predškolske dobi, programa odgoja i obrazovanja darovite djece predškolske dobi, te sufinanciranje programa predškolskog odgoja i obrazovanja djece predškolske dobi s teškoćama. U 2025. godini planiramo ostvariti 23.000,00 eura prihoda.</w:t>
      </w:r>
    </w:p>
    <w:p w:rsidR="006D03EB" w:rsidRDefault="00177FA2">
      <w:pPr>
        <w:suppressAutoHyphens w:val="0"/>
        <w:autoSpaceDE w:val="0"/>
        <w:autoSpaceDN w:val="0"/>
        <w:adjustRightInd w:val="0"/>
        <w:spacing w:line="240" w:lineRule="auto"/>
        <w:jc w:val="both"/>
        <w:rPr>
          <w:rFonts w:eastAsia="Calibri"/>
          <w:iCs/>
          <w:color w:val="000000"/>
          <w:kern w:val="0"/>
          <w:lang w:eastAsia="en-US"/>
        </w:rPr>
      </w:pPr>
      <w:r>
        <w:rPr>
          <w:rFonts w:eastAsia="Calibri"/>
          <w:iCs/>
          <w:color w:val="000000"/>
          <w:kern w:val="0"/>
          <w:lang w:eastAsia="en-US"/>
        </w:rPr>
        <w:t>Ukupni prihodi projicirani za 2026. i 2027. godinu ostaju na istoj razini.</w:t>
      </w:r>
    </w:p>
    <w:p w:rsidR="006D03EB" w:rsidRDefault="006D03EB">
      <w:pPr>
        <w:suppressAutoHyphens w:val="0"/>
        <w:autoSpaceDE w:val="0"/>
        <w:autoSpaceDN w:val="0"/>
        <w:adjustRightInd w:val="0"/>
        <w:spacing w:line="240" w:lineRule="auto"/>
        <w:jc w:val="both"/>
        <w:rPr>
          <w:rFonts w:eastAsia="Calibri"/>
          <w:iCs/>
          <w:color w:val="000000"/>
          <w:kern w:val="0"/>
          <w:lang w:eastAsia="en-US"/>
        </w:rPr>
      </w:pPr>
    </w:p>
    <w:p w:rsidR="006D03EB" w:rsidRDefault="00177FA2">
      <w:pPr>
        <w:suppressAutoHyphens w:val="0"/>
        <w:autoSpaceDE w:val="0"/>
        <w:autoSpaceDN w:val="0"/>
        <w:adjustRightInd w:val="0"/>
        <w:spacing w:line="240" w:lineRule="auto"/>
        <w:jc w:val="both"/>
        <w:rPr>
          <w:rFonts w:eastAsia="Calibri"/>
          <w:b/>
          <w:iCs/>
          <w:color w:val="000000"/>
          <w:kern w:val="0"/>
          <w:lang w:eastAsia="en-US"/>
        </w:rPr>
      </w:pPr>
      <w:r>
        <w:rPr>
          <w:rFonts w:eastAsia="Calibri"/>
          <w:iCs/>
          <w:color w:val="000000"/>
          <w:kern w:val="0"/>
          <w:lang w:eastAsia="en-US"/>
        </w:rPr>
        <w:t xml:space="preserve">Skupina 64 - </w:t>
      </w:r>
      <w:r>
        <w:rPr>
          <w:rFonts w:eastAsia="Calibri"/>
          <w:bCs/>
          <w:iCs/>
          <w:color w:val="000000"/>
          <w:kern w:val="0"/>
          <w:lang w:eastAsia="en-US"/>
        </w:rPr>
        <w:t>Prihode s naslova osiguranja, refundacija štete</w:t>
      </w:r>
      <w:r>
        <w:rPr>
          <w:rFonts w:eastAsia="Calibri"/>
          <w:iCs/>
          <w:color w:val="000000"/>
          <w:kern w:val="0"/>
          <w:lang w:eastAsia="en-US"/>
        </w:rPr>
        <w:t xml:space="preserve"> planiramo u iznosu 20,00 eura, prihode od otkupa stanova u iznosu 220,00 eura, prihode od prodaje opreme u iznosu 10,00 eura.</w:t>
      </w:r>
    </w:p>
    <w:p w:rsidR="006D03EB" w:rsidRDefault="00177FA2">
      <w:pPr>
        <w:suppressAutoHyphens w:val="0"/>
        <w:autoSpaceDE w:val="0"/>
        <w:autoSpaceDN w:val="0"/>
        <w:adjustRightInd w:val="0"/>
        <w:spacing w:line="240" w:lineRule="auto"/>
        <w:jc w:val="both"/>
        <w:rPr>
          <w:rFonts w:eastAsia="Calibri"/>
          <w:iCs/>
          <w:color w:val="000000"/>
          <w:kern w:val="0"/>
          <w:lang w:eastAsia="en-US"/>
        </w:rPr>
      </w:pPr>
      <w:r>
        <w:rPr>
          <w:rFonts w:eastAsia="Calibri"/>
          <w:iCs/>
          <w:color w:val="000000"/>
          <w:kern w:val="0"/>
          <w:lang w:eastAsia="en-US"/>
        </w:rPr>
        <w:t>Ukupni prihodi projicirani za 2026. i 2027. godinu ostaju na istoj razini.</w:t>
      </w:r>
    </w:p>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spacing w:line="240" w:lineRule="auto"/>
        <w:jc w:val="both"/>
        <w:rPr>
          <w:rFonts w:eastAsia="Calibri"/>
          <w:bCs/>
          <w:color w:val="auto"/>
          <w:kern w:val="0"/>
          <w:lang w:eastAsia="en-US"/>
        </w:rPr>
      </w:pPr>
      <w:r>
        <w:rPr>
          <w:rFonts w:eastAsia="Calibri"/>
          <w:iCs/>
          <w:color w:val="auto"/>
          <w:kern w:val="0"/>
          <w:lang w:eastAsia="en-US"/>
        </w:rPr>
        <w:t xml:space="preserve">Skupina 65 - </w:t>
      </w:r>
      <w:r>
        <w:rPr>
          <w:rFonts w:eastAsia="Calibri"/>
          <w:bCs/>
          <w:iCs/>
          <w:color w:val="auto"/>
          <w:kern w:val="0"/>
          <w:lang w:eastAsia="en-US"/>
        </w:rPr>
        <w:t>Prihode za posebne namjene</w:t>
      </w:r>
      <w:r>
        <w:rPr>
          <w:rFonts w:eastAsia="Calibri"/>
          <w:b/>
          <w:iCs/>
          <w:color w:val="auto"/>
          <w:kern w:val="0"/>
          <w:lang w:eastAsia="en-US"/>
        </w:rPr>
        <w:t xml:space="preserve"> </w:t>
      </w:r>
      <w:r>
        <w:rPr>
          <w:rFonts w:eastAsia="Calibri"/>
          <w:iCs/>
          <w:color w:val="auto"/>
          <w:kern w:val="0"/>
          <w:lang w:eastAsia="en-US"/>
        </w:rPr>
        <w:t xml:space="preserve">čine prihodi od sufinanciranja cijena usluga Vrtića. U 2025. godini planiramo ostvariti 47.000,00 eura prihoda, što iznosi 315.000,00 eura manje u odnosu na 2024.god. Smanjenje planiranih prihoda rezultat je </w:t>
      </w:r>
      <w:r>
        <w:rPr>
          <w:rFonts w:eastAsia="Calibri"/>
          <w:color w:val="auto"/>
          <w:kern w:val="0"/>
          <w:lang w:eastAsia="en-US"/>
        </w:rPr>
        <w:t>prestanka naplata prihoda za posebne namjene – sufinanciranje cijene Vrtića za redovne programe.</w:t>
      </w:r>
    </w:p>
    <w:p w:rsidR="006D03EB" w:rsidRDefault="00177FA2">
      <w:pPr>
        <w:suppressAutoHyphens w:val="0"/>
        <w:autoSpaceDE w:val="0"/>
        <w:autoSpaceDN w:val="0"/>
        <w:adjustRightInd w:val="0"/>
        <w:spacing w:line="240" w:lineRule="auto"/>
        <w:jc w:val="both"/>
        <w:rPr>
          <w:rFonts w:eastAsia="Calibri"/>
          <w:iCs/>
          <w:color w:val="000000"/>
          <w:kern w:val="0"/>
          <w:lang w:eastAsia="en-US"/>
        </w:rPr>
      </w:pPr>
      <w:r>
        <w:rPr>
          <w:rFonts w:eastAsia="Calibri"/>
          <w:iCs/>
          <w:color w:val="000000"/>
          <w:kern w:val="0"/>
          <w:lang w:eastAsia="en-US"/>
        </w:rPr>
        <w:t>Ukupni prihodi projicirani za 2026. i 2027. godinu planirani u iznosu 47.000,00 eura od sufinanciranja cijena Vrtića za posebne programe (razlika između cijene redovnog programa i programa na stranom jeziku, dramsko – scenskog programa i Montessori programa).</w:t>
      </w:r>
    </w:p>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autoSpaceDE w:val="0"/>
        <w:autoSpaceDN w:val="0"/>
        <w:adjustRightInd w:val="0"/>
        <w:spacing w:line="240" w:lineRule="auto"/>
        <w:jc w:val="both"/>
        <w:rPr>
          <w:rFonts w:eastAsia="Calibri"/>
          <w:b/>
          <w:iCs/>
          <w:color w:val="000000"/>
          <w:kern w:val="0"/>
          <w:lang w:eastAsia="en-US"/>
        </w:rPr>
      </w:pPr>
      <w:r>
        <w:rPr>
          <w:rFonts w:eastAsia="Calibri"/>
          <w:iCs/>
          <w:color w:val="000000"/>
          <w:kern w:val="0"/>
          <w:lang w:eastAsia="en-US"/>
        </w:rPr>
        <w:t xml:space="preserve">Skupina 66 - Prihode od </w:t>
      </w:r>
      <w:r>
        <w:rPr>
          <w:rFonts w:eastAsia="Calibri"/>
          <w:bCs/>
          <w:iCs/>
          <w:color w:val="000000"/>
          <w:kern w:val="0"/>
          <w:lang w:eastAsia="en-US"/>
        </w:rPr>
        <w:t>donacija</w:t>
      </w:r>
      <w:r>
        <w:rPr>
          <w:rFonts w:eastAsia="Calibri"/>
          <w:b/>
          <w:iCs/>
          <w:color w:val="000000"/>
          <w:kern w:val="0"/>
          <w:lang w:eastAsia="en-US"/>
        </w:rPr>
        <w:t xml:space="preserve"> </w:t>
      </w:r>
      <w:r>
        <w:rPr>
          <w:rFonts w:eastAsia="Calibri"/>
          <w:iCs/>
          <w:color w:val="000000"/>
          <w:kern w:val="0"/>
          <w:lang w:eastAsia="en-US"/>
        </w:rPr>
        <w:t>planiramo u iznosu 50,00 eura.</w:t>
      </w:r>
      <w:r>
        <w:rPr>
          <w:rFonts w:eastAsia="Calibri"/>
          <w:b/>
          <w:iCs/>
          <w:color w:val="000000"/>
          <w:kern w:val="0"/>
          <w:lang w:eastAsia="en-US"/>
        </w:rPr>
        <w:t xml:space="preserve"> </w:t>
      </w:r>
      <w:r>
        <w:rPr>
          <w:rFonts w:eastAsia="Calibri"/>
          <w:iCs/>
          <w:color w:val="000000"/>
          <w:kern w:val="0"/>
          <w:lang w:eastAsia="en-US"/>
        </w:rPr>
        <w:t>Ukupni prihodi projicirani za 2026. i 2027. godinu ostaju na istoj razini.</w:t>
      </w:r>
    </w:p>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spacing w:line="240" w:lineRule="auto"/>
        <w:jc w:val="both"/>
        <w:rPr>
          <w:rFonts w:eastAsia="Calibri"/>
          <w:color w:val="000000"/>
          <w:kern w:val="0"/>
        </w:rPr>
      </w:pPr>
      <w:r>
        <w:rPr>
          <w:rFonts w:eastAsia="Calibri"/>
          <w:iCs/>
          <w:color w:val="000000"/>
          <w:kern w:val="0"/>
        </w:rPr>
        <w:t xml:space="preserve">Skupina 67 - </w:t>
      </w:r>
      <w:r>
        <w:rPr>
          <w:rFonts w:eastAsia="Calibri"/>
          <w:bCs/>
          <w:color w:val="000000"/>
          <w:kern w:val="0"/>
        </w:rPr>
        <w:t>Opći prihodi i primici</w:t>
      </w:r>
      <w:r>
        <w:rPr>
          <w:rFonts w:eastAsia="Calibri"/>
          <w:color w:val="000000"/>
          <w:kern w:val="0"/>
        </w:rPr>
        <w:t xml:space="preserve"> uključuju prihode koje Vrtić ostvari iz nadležnog proračuna, a koje planira u okviru podskupine 671 Prihodi iz proračuna za financiranje redovne djelatnosti proračunskih korisnika te iznose 3.800.100,00 eura. </w:t>
      </w:r>
      <w:r>
        <w:rPr>
          <w:rFonts w:eastAsia="Calibri"/>
          <w:iCs/>
          <w:color w:val="000000"/>
          <w:kern w:val="0"/>
        </w:rPr>
        <w:t>Prihodi se odnose na financiranje rashoda za bruto plaće i doprinose na plaće koji iznose 3.205.600,00 eura. U Planu radnih mjesta broj planiranih radnih mjesta jednak je planu prethodne godine. Prilikom izračuna sredstava za plaće primjenjuju se odredbe Kolektivnog ugovora za zaposlene u predškolskim ustanovama Grada Velike Gorice,</w:t>
      </w:r>
      <w:r>
        <w:rPr>
          <w:rFonts w:eastAsia="Calibri"/>
          <w:color w:val="000000"/>
          <w:kern w:val="0"/>
        </w:rPr>
        <w:t xml:space="preserve"> zaključen na određeno vrijeme od 4 godine i vrijedi od 25. rujna 2024. godine do 25. rujna 2028. godine. </w:t>
      </w:r>
      <w:r>
        <w:rPr>
          <w:rFonts w:eastAsia="Calibri"/>
          <w:iCs/>
          <w:color w:val="000000"/>
          <w:kern w:val="0"/>
        </w:rPr>
        <w:t>Ukupni koeficijent za period siječanj – prosinac iznosi 230. Prema tome, smatramo kako bi realni troškovi plaća u 2025. godini iznosili 3.205.600,00 eura te navedeni iznos planiramo u financijskom planu.</w:t>
      </w:r>
    </w:p>
    <w:p w:rsidR="006D03EB" w:rsidRDefault="006D03EB">
      <w:pPr>
        <w:suppressAutoHyphens w:val="0"/>
        <w:autoSpaceDE w:val="0"/>
        <w:autoSpaceDN w:val="0"/>
        <w:adjustRightInd w:val="0"/>
        <w:spacing w:line="240" w:lineRule="auto"/>
        <w:jc w:val="both"/>
        <w:rPr>
          <w:rFonts w:eastAsia="Calibri"/>
          <w:iCs/>
          <w:color w:val="000000"/>
          <w:kern w:val="0"/>
          <w:lang w:eastAsia="en-US"/>
        </w:rPr>
      </w:pPr>
    </w:p>
    <w:p w:rsidR="006D03EB" w:rsidRDefault="00177FA2">
      <w:pPr>
        <w:suppressAutoHyphens w:val="0"/>
        <w:autoSpaceDE w:val="0"/>
        <w:autoSpaceDN w:val="0"/>
        <w:adjustRightInd w:val="0"/>
        <w:spacing w:line="240" w:lineRule="auto"/>
        <w:jc w:val="both"/>
        <w:rPr>
          <w:rFonts w:eastAsia="Calibri"/>
          <w:iCs/>
          <w:color w:val="000000"/>
          <w:kern w:val="0"/>
          <w:lang w:eastAsia="en-US"/>
        </w:rPr>
      </w:pPr>
      <w:r>
        <w:rPr>
          <w:rFonts w:eastAsia="Calibri"/>
          <w:iCs/>
          <w:color w:val="000000"/>
          <w:kern w:val="0"/>
          <w:lang w:eastAsia="en-US"/>
        </w:rPr>
        <w:t>Prihodi iz proračuna odnose se na financiranje ostalih rashoda za zaposlene koji su u skladu s važećim odredbama Kolektivnog ugovora te iznose 130.100,00 eura (nisu planirana sredstva za novčane nagrade za radne rezultate i druge oblike dodatnog nagrađivanja radnika). Planiramo dar djetetu do 15 godina starosti u iznosu 100,00 eura. Planirana je isplata prigodne nagrade (regres, Božićnica) u iznosu 500,00 eura po zaposlenom, što iznosi 65.000,00 eura. Prihodi se odnose na financiranje materijalnih rashoda u iznosu 465.000,00 eura koji se odnose na dio rashoda za materijal i sirovine.</w:t>
      </w:r>
    </w:p>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iCs/>
          <w:color w:val="auto"/>
          <w:kern w:val="0"/>
          <w:lang w:eastAsia="en-US"/>
        </w:rPr>
        <w:t xml:space="preserve">Ukupni prihodi projicirani za 2026. i 2027. godinu iznose 4.030.500,00 eura a odnose se na financiranje rashoda za zaposlene koji su povećani temeljem povećanja koeficijenata složenosti poslova od 1.1.2025. god. te od 1.1.2026. god. Materijalni i financijski rashodi iznose 465.000,00 eura što je 285 % više u odnosu na planiran iznos za 2024. god. zbog promjene </w:t>
      </w:r>
      <w:r>
        <w:rPr>
          <w:rFonts w:eastAsia="Calibri"/>
          <w:iCs/>
          <w:color w:val="auto"/>
          <w:kern w:val="0"/>
          <w:lang w:eastAsia="en-US"/>
        </w:rPr>
        <w:lastRenderedPageBreak/>
        <w:t xml:space="preserve">izvora financiranja navedenih rashoda kao rezultat  </w:t>
      </w:r>
      <w:r>
        <w:rPr>
          <w:rFonts w:eastAsia="Calibri"/>
          <w:color w:val="auto"/>
          <w:kern w:val="0"/>
          <w:lang w:eastAsia="en-US"/>
        </w:rPr>
        <w:t xml:space="preserve">prestanka naplate prihoda za posebne namjene – sufinanciranje cijene vrtića </w:t>
      </w:r>
      <w:r>
        <w:rPr>
          <w:rFonts w:eastAsia="Calibri"/>
          <w:iCs/>
          <w:color w:val="auto"/>
          <w:kern w:val="0"/>
          <w:lang w:eastAsia="en-US"/>
        </w:rPr>
        <w:t xml:space="preserve">od </w:t>
      </w:r>
      <w:r>
        <w:rPr>
          <w:rFonts w:eastAsia="Calibri"/>
          <w:color w:val="auto"/>
          <w:kern w:val="0"/>
          <w:lang w:eastAsia="en-US"/>
        </w:rPr>
        <w:t>1.9.2024. god.</w:t>
      </w:r>
    </w:p>
    <w:p w:rsidR="006D03EB" w:rsidRDefault="006D03EB">
      <w:pPr>
        <w:suppressAutoHyphens w:val="0"/>
        <w:spacing w:line="240" w:lineRule="auto"/>
        <w:jc w:val="both"/>
        <w:rPr>
          <w:rFonts w:eastAsia="Calibri"/>
          <w:bCs/>
          <w:color w:val="auto"/>
          <w:kern w:val="0"/>
          <w:lang w:eastAsia="en-US"/>
        </w:rPr>
      </w:pPr>
    </w:p>
    <w:p w:rsidR="006D03EB" w:rsidRDefault="00177FA2">
      <w:pPr>
        <w:suppressAutoHyphens w:val="0"/>
        <w:spacing w:line="240" w:lineRule="auto"/>
        <w:jc w:val="both"/>
        <w:rPr>
          <w:rFonts w:eastAsia="Calibri"/>
          <w:iCs/>
          <w:color w:val="auto"/>
          <w:kern w:val="0"/>
          <w:lang w:eastAsia="en-US"/>
        </w:rPr>
      </w:pPr>
      <w:r>
        <w:rPr>
          <w:rFonts w:eastAsia="Calibri"/>
          <w:iCs/>
          <w:color w:val="auto"/>
          <w:kern w:val="0"/>
          <w:lang w:eastAsia="en-US"/>
        </w:rPr>
        <w:t xml:space="preserve">Prijedlogom Financijskog plana DV Velika Gorica za 2025. godinu planira se višak prihoda od nadležnog Ministarstva – tekuće pomoći proračunskim korisnicima iz proračuna koji im nije nadležan u iznosu od 500,00 eura. </w:t>
      </w:r>
    </w:p>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spacing w:line="240" w:lineRule="auto"/>
        <w:jc w:val="both"/>
        <w:rPr>
          <w:rFonts w:eastAsia="Calibri"/>
          <w:iCs/>
          <w:color w:val="auto"/>
          <w:kern w:val="0"/>
          <w:lang w:eastAsia="en-US"/>
        </w:rPr>
      </w:pPr>
      <w:r>
        <w:rPr>
          <w:rFonts w:eastAsia="Calibri"/>
          <w:iCs/>
          <w:color w:val="auto"/>
          <w:kern w:val="0"/>
          <w:lang w:eastAsia="en-US"/>
        </w:rPr>
        <w:t>Tablica 2.– Višak prihoda poslovanja planiran za 2025. godinu</w:t>
      </w:r>
    </w:p>
    <w:p w:rsidR="006D03EB" w:rsidRDefault="006D03EB">
      <w:pPr>
        <w:suppressAutoHyphens w:val="0"/>
        <w:spacing w:line="240" w:lineRule="auto"/>
        <w:jc w:val="both"/>
        <w:rPr>
          <w:rFonts w:eastAsia="Calibri"/>
          <w:iCs/>
          <w:color w:val="auto"/>
          <w:kern w:val="0"/>
          <w:lang w:eastAsia="en-US"/>
        </w:rPr>
      </w:pPr>
    </w:p>
    <w:tbl>
      <w:tblPr>
        <w:tblStyle w:val="Obinatablica46"/>
        <w:tblW w:w="9062" w:type="dxa"/>
        <w:tblLook w:val="04A0" w:firstRow="1" w:lastRow="0" w:firstColumn="1" w:lastColumn="0" w:noHBand="0" w:noVBand="1"/>
      </w:tblPr>
      <w:tblGrid>
        <w:gridCol w:w="846"/>
        <w:gridCol w:w="6527"/>
        <w:gridCol w:w="1689"/>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rsidR="006D03EB" w:rsidRDefault="00177FA2">
            <w:pPr>
              <w:suppressAutoHyphens w:val="0"/>
              <w:spacing w:line="240" w:lineRule="auto"/>
              <w:jc w:val="center"/>
              <w:rPr>
                <w:iCs/>
                <w:color w:val="auto"/>
                <w:kern w:val="0"/>
                <w:sz w:val="22"/>
              </w:rPr>
            </w:pPr>
            <w:r>
              <w:rPr>
                <w:iCs/>
                <w:color w:val="auto"/>
                <w:kern w:val="0"/>
                <w:sz w:val="22"/>
              </w:rPr>
              <w:t>VIŠKOVI PRIHODA POSLOVANJA</w:t>
            </w:r>
          </w:p>
        </w:tc>
        <w:tc>
          <w:tcPr>
            <w:tcW w:w="1689"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iCs/>
                <w:color w:val="auto"/>
                <w:kern w:val="0"/>
                <w:sz w:val="22"/>
              </w:rPr>
            </w:pPr>
            <w:r>
              <w:rPr>
                <w:iCs/>
                <w:color w:val="auto"/>
                <w:kern w:val="0"/>
                <w:sz w:val="22"/>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jc w:val="both"/>
              <w:rPr>
                <w:iCs/>
                <w:color w:val="auto"/>
                <w:kern w:val="0"/>
                <w:sz w:val="22"/>
              </w:rPr>
            </w:pPr>
            <w:r>
              <w:rPr>
                <w:iCs/>
                <w:color w:val="auto"/>
                <w:kern w:val="0"/>
                <w:sz w:val="22"/>
              </w:rPr>
              <w:t>5.3.20.</w:t>
            </w:r>
          </w:p>
        </w:tc>
        <w:tc>
          <w:tcPr>
            <w:tcW w:w="6527" w:type="dxa"/>
            <w:hideMark/>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iCs/>
                <w:color w:val="auto"/>
                <w:kern w:val="0"/>
                <w:sz w:val="22"/>
              </w:rPr>
            </w:pPr>
            <w:r>
              <w:rPr>
                <w:iCs/>
                <w:color w:val="auto"/>
                <w:kern w:val="0"/>
                <w:sz w:val="22"/>
              </w:rPr>
              <w:t>Višak prihoda od pomoći</w:t>
            </w:r>
          </w:p>
        </w:tc>
        <w:tc>
          <w:tcPr>
            <w:tcW w:w="168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rPr>
            </w:pPr>
            <w:r>
              <w:rPr>
                <w:iCs/>
                <w:color w:val="auto"/>
                <w:kern w:val="0"/>
                <w:sz w:val="22"/>
              </w:rPr>
              <w:t>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pPr>
              <w:suppressAutoHyphens w:val="0"/>
              <w:spacing w:line="240" w:lineRule="auto"/>
              <w:jc w:val="both"/>
              <w:rPr>
                <w:iCs/>
                <w:color w:val="auto"/>
                <w:kern w:val="0"/>
                <w:sz w:val="22"/>
              </w:rPr>
            </w:pPr>
          </w:p>
        </w:tc>
        <w:tc>
          <w:tcPr>
            <w:tcW w:w="6527" w:type="dxa"/>
            <w:hideMark/>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iCs/>
                <w:color w:val="auto"/>
                <w:kern w:val="0"/>
                <w:sz w:val="22"/>
              </w:rPr>
            </w:pPr>
            <w:r>
              <w:rPr>
                <w:b/>
                <w:iCs/>
                <w:color w:val="auto"/>
                <w:kern w:val="0"/>
                <w:sz w:val="22"/>
              </w:rPr>
              <w:t>UKUPNI VIŠAK</w:t>
            </w:r>
          </w:p>
        </w:tc>
        <w:tc>
          <w:tcPr>
            <w:tcW w:w="168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iCs/>
                <w:color w:val="auto"/>
                <w:kern w:val="0"/>
                <w:sz w:val="22"/>
              </w:rPr>
            </w:pPr>
            <w:r>
              <w:rPr>
                <w:b/>
                <w:iCs/>
                <w:color w:val="auto"/>
                <w:kern w:val="0"/>
                <w:sz w:val="22"/>
              </w:rPr>
              <w:t>500,00</w:t>
            </w:r>
          </w:p>
        </w:tc>
      </w:tr>
    </w:tbl>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autoSpaceDE w:val="0"/>
        <w:autoSpaceDN w:val="0"/>
        <w:adjustRightInd w:val="0"/>
        <w:spacing w:line="240" w:lineRule="auto"/>
        <w:jc w:val="both"/>
        <w:rPr>
          <w:rFonts w:eastAsia="Calibri"/>
          <w:color w:val="000000"/>
          <w:kern w:val="0"/>
          <w:lang w:eastAsia="en-US"/>
        </w:rPr>
      </w:pPr>
      <w:r>
        <w:rPr>
          <w:rFonts w:eastAsia="Calibri"/>
          <w:color w:val="000000"/>
          <w:kern w:val="0"/>
          <w:lang w:eastAsia="en-US"/>
        </w:rPr>
        <w:t>Planirani višak prihoda sastoji se od v</w:t>
      </w:r>
      <w:r>
        <w:rPr>
          <w:rFonts w:eastAsia="Calibri"/>
          <w:bCs/>
          <w:iCs/>
          <w:color w:val="000000"/>
          <w:kern w:val="0"/>
          <w:lang w:eastAsia="en-US"/>
        </w:rPr>
        <w:t xml:space="preserve">iška prihoda za pomoći </w:t>
      </w:r>
      <w:r>
        <w:rPr>
          <w:rFonts w:eastAsia="Calibri"/>
          <w:iCs/>
          <w:color w:val="000000"/>
          <w:kern w:val="0"/>
          <w:lang w:eastAsia="en-US"/>
        </w:rPr>
        <w:t>u iznosu 500,00 eura koji čine pomoći iz proračuna koji nam nije nadležan</w:t>
      </w:r>
      <w:r>
        <w:rPr>
          <w:rFonts w:eastAsia="Calibri"/>
          <w:color w:val="000000"/>
          <w:kern w:val="0"/>
          <w:lang w:eastAsia="en-US"/>
        </w:rPr>
        <w:t xml:space="preserve">. Tekuće pomoći planirane su temeljem realizacije prihoda u prethodnom razdoblju te sukladno Odlukama </w:t>
      </w:r>
      <w:r>
        <w:rPr>
          <w:rFonts w:eastAsia="Calibri"/>
          <w:iCs/>
          <w:color w:val="000000"/>
          <w:kern w:val="0"/>
          <w:lang w:eastAsia="en-US"/>
        </w:rPr>
        <w:t>Ministarstva znanosti i obrazovanja o iznosima sufinanciranja programa pred škole za djecu predškolske dobi, programa odgoja i obrazovanja darovite djece predškolske dobi, te sufinanciranje programa predškolskog odgoja i obrazovanja djece predškolske dobi s teškoćama.</w:t>
      </w:r>
    </w:p>
    <w:p w:rsidR="006D03EB" w:rsidRDefault="006D03EB">
      <w:pPr>
        <w:suppressAutoHyphens w:val="0"/>
        <w:autoSpaceDE w:val="0"/>
        <w:autoSpaceDN w:val="0"/>
        <w:adjustRightInd w:val="0"/>
        <w:spacing w:line="240" w:lineRule="auto"/>
        <w:jc w:val="both"/>
        <w:rPr>
          <w:rFonts w:eastAsia="Calibri"/>
          <w:iCs/>
          <w:color w:val="000000"/>
          <w:kern w:val="0"/>
          <w:lang w:eastAsia="en-US"/>
        </w:rPr>
      </w:pPr>
    </w:p>
    <w:p w:rsidR="006D03EB" w:rsidRDefault="00177FA2">
      <w:pPr>
        <w:suppressAutoHyphens w:val="0"/>
        <w:spacing w:line="240" w:lineRule="auto"/>
        <w:jc w:val="both"/>
        <w:rPr>
          <w:rFonts w:eastAsia="Calibri"/>
          <w:b/>
          <w:iCs/>
          <w:color w:val="auto"/>
          <w:kern w:val="0"/>
          <w:lang w:eastAsia="en-US"/>
        </w:rPr>
      </w:pPr>
      <w:r>
        <w:rPr>
          <w:rFonts w:eastAsia="Calibri"/>
          <w:b/>
          <w:iCs/>
          <w:color w:val="auto"/>
          <w:kern w:val="0"/>
          <w:lang w:eastAsia="en-US"/>
        </w:rPr>
        <w:t xml:space="preserve">2.2. RASHODI </w:t>
      </w:r>
    </w:p>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spacing w:line="240" w:lineRule="auto"/>
        <w:jc w:val="both"/>
        <w:rPr>
          <w:rFonts w:eastAsia="Calibri"/>
          <w:iCs/>
          <w:color w:val="auto"/>
          <w:kern w:val="0"/>
          <w:lang w:eastAsia="en-US"/>
        </w:rPr>
      </w:pPr>
      <w:r>
        <w:rPr>
          <w:rFonts w:eastAsia="Calibri"/>
          <w:iCs/>
          <w:color w:val="auto"/>
          <w:kern w:val="0"/>
          <w:lang w:eastAsia="en-US"/>
        </w:rPr>
        <w:t xml:space="preserve">Prijedlogom Financijskog plana DV Velika Gorica za 2025. godinu planiraju se rashodi i izdaci u iznosu od 3.870.600,00 eura. </w:t>
      </w:r>
    </w:p>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spacing w:line="240" w:lineRule="auto"/>
        <w:jc w:val="both"/>
        <w:rPr>
          <w:rFonts w:eastAsia="Calibri"/>
          <w:iCs/>
          <w:color w:val="auto"/>
          <w:kern w:val="0"/>
          <w:lang w:eastAsia="en-US"/>
        </w:rPr>
      </w:pPr>
      <w:r>
        <w:rPr>
          <w:rFonts w:eastAsia="Calibri"/>
          <w:iCs/>
          <w:color w:val="auto"/>
          <w:kern w:val="0"/>
          <w:lang w:eastAsia="en-US"/>
        </w:rPr>
        <w:t>Tablica 3. – Rashodi po vrsti iskazani u Financijskom planu za razdoblje 2025. – 2027.</w:t>
      </w:r>
    </w:p>
    <w:p w:rsidR="006D03EB" w:rsidRDefault="006D03EB">
      <w:pPr>
        <w:suppressAutoHyphens w:val="0"/>
        <w:spacing w:line="240" w:lineRule="auto"/>
        <w:jc w:val="both"/>
        <w:rPr>
          <w:rFonts w:eastAsia="Calibri"/>
          <w:iCs/>
          <w:color w:val="auto"/>
          <w:kern w:val="0"/>
          <w:lang w:eastAsia="en-US"/>
        </w:rPr>
      </w:pPr>
    </w:p>
    <w:tbl>
      <w:tblPr>
        <w:tblStyle w:val="Obinatablica46"/>
        <w:tblW w:w="9062" w:type="dxa"/>
        <w:tblLook w:val="04A0" w:firstRow="1" w:lastRow="0" w:firstColumn="1" w:lastColumn="0" w:noHBand="0" w:noVBand="1"/>
      </w:tblPr>
      <w:tblGrid>
        <w:gridCol w:w="457"/>
        <w:gridCol w:w="3791"/>
        <w:gridCol w:w="1541"/>
        <w:gridCol w:w="1622"/>
        <w:gridCol w:w="1651"/>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vAlign w:val="center"/>
          </w:tcPr>
          <w:p w:rsidR="006D03EB" w:rsidRDefault="006D03EB">
            <w:pPr>
              <w:suppressAutoHyphens w:val="0"/>
              <w:spacing w:line="240" w:lineRule="auto"/>
              <w:jc w:val="center"/>
              <w:rPr>
                <w:iCs/>
                <w:color w:val="auto"/>
                <w:kern w:val="0"/>
                <w:sz w:val="22"/>
                <w:szCs w:val="22"/>
              </w:rPr>
            </w:pPr>
          </w:p>
        </w:tc>
        <w:tc>
          <w:tcPr>
            <w:tcW w:w="1541" w:type="dxa"/>
            <w:vAlign w:val="center"/>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PLAN 2025.  (€)</w:t>
            </w:r>
          </w:p>
        </w:tc>
        <w:tc>
          <w:tcPr>
            <w:tcW w:w="1622" w:type="dxa"/>
            <w:vAlign w:val="center"/>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PROJEKCIJA 2026. (€)</w:t>
            </w:r>
          </w:p>
        </w:tc>
        <w:tc>
          <w:tcPr>
            <w:tcW w:w="1651" w:type="dxa"/>
            <w:vAlign w:val="center"/>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7" w:type="dxa"/>
          </w:tcPr>
          <w:p w:rsidR="006D03EB" w:rsidRDefault="00177FA2">
            <w:pPr>
              <w:suppressAutoHyphens w:val="0"/>
              <w:spacing w:line="240" w:lineRule="auto"/>
              <w:jc w:val="both"/>
              <w:rPr>
                <w:iCs/>
                <w:color w:val="auto"/>
                <w:kern w:val="0"/>
                <w:sz w:val="22"/>
                <w:szCs w:val="22"/>
              </w:rPr>
            </w:pPr>
            <w:r>
              <w:rPr>
                <w:iCs/>
                <w:color w:val="auto"/>
                <w:kern w:val="0"/>
                <w:sz w:val="22"/>
                <w:szCs w:val="22"/>
              </w:rPr>
              <w:t>3</w:t>
            </w:r>
          </w:p>
        </w:tc>
        <w:tc>
          <w:tcPr>
            <w:tcW w:w="3791" w:type="dxa"/>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RASHODI POSLOVANJA</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3.853.600,00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4.013.500,00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4.013.500,00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57" w:type="dxa"/>
          </w:tcPr>
          <w:p w:rsidR="006D03EB" w:rsidRDefault="00177FA2">
            <w:pPr>
              <w:suppressAutoHyphens w:val="0"/>
              <w:spacing w:line="240" w:lineRule="auto"/>
              <w:jc w:val="both"/>
              <w:rPr>
                <w:iCs/>
                <w:color w:val="auto"/>
                <w:kern w:val="0"/>
                <w:sz w:val="22"/>
                <w:szCs w:val="22"/>
              </w:rPr>
            </w:pPr>
            <w:r>
              <w:rPr>
                <w:iCs/>
                <w:color w:val="auto"/>
                <w:kern w:val="0"/>
                <w:sz w:val="22"/>
                <w:szCs w:val="22"/>
              </w:rPr>
              <w:t>31</w:t>
            </w:r>
          </w:p>
        </w:tc>
        <w:tc>
          <w:tcPr>
            <w:tcW w:w="3791" w:type="dxa"/>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Rashodi za zaposlene</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3.335.100,00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3.495.000,00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 3.495.000,00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7" w:type="dxa"/>
          </w:tcPr>
          <w:p w:rsidR="006D03EB" w:rsidRDefault="00177FA2">
            <w:pPr>
              <w:suppressAutoHyphens w:val="0"/>
              <w:spacing w:line="240" w:lineRule="auto"/>
              <w:jc w:val="both"/>
              <w:rPr>
                <w:iCs/>
                <w:color w:val="auto"/>
                <w:kern w:val="0"/>
                <w:sz w:val="22"/>
                <w:szCs w:val="22"/>
              </w:rPr>
            </w:pPr>
            <w:r>
              <w:rPr>
                <w:iCs/>
                <w:color w:val="auto"/>
                <w:kern w:val="0"/>
                <w:sz w:val="22"/>
                <w:szCs w:val="22"/>
              </w:rPr>
              <w:t>32</w:t>
            </w:r>
          </w:p>
        </w:tc>
        <w:tc>
          <w:tcPr>
            <w:tcW w:w="3791" w:type="dxa"/>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Materijalni rashodi</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518.400,00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518.400,00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auto"/>
                <w:kern w:val="0"/>
                <w:sz w:val="22"/>
                <w:szCs w:val="22"/>
              </w:rPr>
            </w:pPr>
            <w:r>
              <w:rPr>
                <w:iCs/>
                <w:color w:val="auto"/>
                <w:kern w:val="0"/>
                <w:sz w:val="22"/>
                <w:szCs w:val="22"/>
              </w:rPr>
              <w:t> 518.400,00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57" w:type="dxa"/>
          </w:tcPr>
          <w:p w:rsidR="006D03EB" w:rsidRDefault="00177FA2">
            <w:pPr>
              <w:suppressAutoHyphens w:val="0"/>
              <w:spacing w:line="240" w:lineRule="auto"/>
              <w:jc w:val="both"/>
              <w:rPr>
                <w:iCs/>
                <w:color w:val="auto"/>
                <w:kern w:val="0"/>
                <w:sz w:val="22"/>
                <w:szCs w:val="22"/>
              </w:rPr>
            </w:pPr>
            <w:r>
              <w:rPr>
                <w:iCs/>
                <w:color w:val="auto"/>
                <w:kern w:val="0"/>
                <w:sz w:val="22"/>
                <w:szCs w:val="22"/>
              </w:rPr>
              <w:t>34</w:t>
            </w:r>
          </w:p>
        </w:tc>
        <w:tc>
          <w:tcPr>
            <w:tcW w:w="3791" w:type="dxa"/>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Financijski rashodi</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100,00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100,00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 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7" w:type="dxa"/>
          </w:tcPr>
          <w:p w:rsidR="006D03EB" w:rsidRDefault="00177FA2">
            <w:pPr>
              <w:suppressAutoHyphens w:val="0"/>
              <w:spacing w:line="240" w:lineRule="auto"/>
              <w:jc w:val="both"/>
              <w:rPr>
                <w:iCs/>
                <w:color w:val="auto"/>
                <w:kern w:val="0"/>
                <w:sz w:val="22"/>
                <w:szCs w:val="22"/>
              </w:rPr>
            </w:pPr>
            <w:r>
              <w:rPr>
                <w:iCs/>
                <w:color w:val="auto"/>
                <w:kern w:val="0"/>
                <w:sz w:val="22"/>
                <w:szCs w:val="22"/>
              </w:rPr>
              <w:t>4</w:t>
            </w:r>
          </w:p>
        </w:tc>
        <w:tc>
          <w:tcPr>
            <w:tcW w:w="3791" w:type="dxa"/>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RASHODI ZA NABAVU NEFINANCIJSKE IMOVINE</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17.000,00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17.000,00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17.000,00 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57" w:type="dxa"/>
          </w:tcPr>
          <w:p w:rsidR="006D03EB" w:rsidRDefault="00177FA2">
            <w:pPr>
              <w:suppressAutoHyphens w:val="0"/>
              <w:spacing w:line="240" w:lineRule="auto"/>
              <w:jc w:val="both"/>
              <w:rPr>
                <w:iCs/>
                <w:color w:val="auto"/>
                <w:kern w:val="0"/>
                <w:sz w:val="22"/>
                <w:szCs w:val="22"/>
              </w:rPr>
            </w:pPr>
            <w:r>
              <w:rPr>
                <w:iCs/>
                <w:color w:val="auto"/>
                <w:kern w:val="0"/>
                <w:sz w:val="22"/>
                <w:szCs w:val="22"/>
              </w:rPr>
              <w:t>42</w:t>
            </w:r>
          </w:p>
        </w:tc>
        <w:tc>
          <w:tcPr>
            <w:tcW w:w="3791" w:type="dxa"/>
          </w:tcPr>
          <w:p w:rsidR="006D03EB" w:rsidRDefault="00177FA2">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Rashodi za nabavu proizvedene dugotrajne imovine</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17.000,00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17.000,00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auto"/>
                <w:kern w:val="0"/>
                <w:sz w:val="22"/>
                <w:szCs w:val="22"/>
              </w:rPr>
            </w:pPr>
            <w:r>
              <w:rPr>
                <w:iCs/>
                <w:color w:val="auto"/>
                <w:kern w:val="0"/>
                <w:sz w:val="22"/>
                <w:szCs w:val="22"/>
              </w:rPr>
              <w:t> 17.000,00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57" w:type="dxa"/>
          </w:tcPr>
          <w:p w:rsidR="006D03EB" w:rsidRDefault="006D03EB">
            <w:pPr>
              <w:suppressAutoHyphens w:val="0"/>
              <w:spacing w:line="240" w:lineRule="auto"/>
              <w:jc w:val="both"/>
              <w:rPr>
                <w:iCs/>
                <w:color w:val="auto"/>
                <w:kern w:val="0"/>
                <w:sz w:val="22"/>
                <w:szCs w:val="22"/>
              </w:rPr>
            </w:pPr>
          </w:p>
        </w:tc>
        <w:tc>
          <w:tcPr>
            <w:tcW w:w="3791" w:type="dxa"/>
            <w:hideMark/>
          </w:tcPr>
          <w:p w:rsidR="006D03EB" w:rsidRDefault="00177FA2">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UKUPNI RASHODI</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3.870.600,00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4.030.500,00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iCs/>
                <w:color w:val="auto"/>
                <w:kern w:val="0"/>
                <w:sz w:val="22"/>
                <w:szCs w:val="22"/>
              </w:rPr>
            </w:pPr>
            <w:r>
              <w:rPr>
                <w:b/>
                <w:iCs/>
                <w:color w:val="auto"/>
                <w:kern w:val="0"/>
                <w:sz w:val="22"/>
                <w:szCs w:val="22"/>
              </w:rPr>
              <w:t>4.030.500,00</w:t>
            </w:r>
          </w:p>
        </w:tc>
      </w:tr>
      <w:tr w:rsidR="006D03EB" w:rsidTr="006D03EB">
        <w:trPr>
          <w:trHeight w:val="76"/>
        </w:trPr>
        <w:tc>
          <w:tcPr>
            <w:cnfStyle w:val="001000000000" w:firstRow="0" w:lastRow="0" w:firstColumn="1" w:lastColumn="0" w:oddVBand="0" w:evenVBand="0" w:oddHBand="0" w:evenHBand="0" w:firstRowFirstColumn="0" w:firstRowLastColumn="0" w:lastRowFirstColumn="0" w:lastRowLastColumn="0"/>
            <w:tcW w:w="457" w:type="dxa"/>
          </w:tcPr>
          <w:p w:rsidR="006D03EB" w:rsidRDefault="006D03EB">
            <w:pPr>
              <w:suppressAutoHyphens w:val="0"/>
              <w:spacing w:line="240" w:lineRule="auto"/>
              <w:jc w:val="both"/>
              <w:rPr>
                <w:iCs/>
                <w:color w:val="auto"/>
                <w:kern w:val="0"/>
                <w:sz w:val="22"/>
                <w:szCs w:val="22"/>
              </w:rPr>
            </w:pPr>
          </w:p>
        </w:tc>
        <w:tc>
          <w:tcPr>
            <w:tcW w:w="3791" w:type="dxa"/>
          </w:tcPr>
          <w:p w:rsidR="006D03EB" w:rsidRDefault="006D03EB">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p>
        </w:tc>
        <w:tc>
          <w:tcPr>
            <w:tcW w:w="1541" w:type="dxa"/>
            <w:vAlign w:val="center"/>
          </w:tcPr>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p>
        </w:tc>
        <w:tc>
          <w:tcPr>
            <w:tcW w:w="1622" w:type="dxa"/>
            <w:vAlign w:val="center"/>
          </w:tcPr>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p>
        </w:tc>
        <w:tc>
          <w:tcPr>
            <w:tcW w:w="1651" w:type="dxa"/>
            <w:vAlign w:val="center"/>
          </w:tcPr>
          <w:p w:rsidR="006D03EB" w:rsidRDefault="006D03E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iCs/>
                <w:color w:val="auto"/>
                <w:kern w:val="0"/>
                <w:sz w:val="22"/>
                <w:szCs w:val="22"/>
              </w:rPr>
            </w:pPr>
          </w:p>
        </w:tc>
      </w:tr>
    </w:tbl>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spacing w:line="240" w:lineRule="auto"/>
        <w:jc w:val="both"/>
        <w:rPr>
          <w:color w:val="auto"/>
          <w:kern w:val="0"/>
        </w:rPr>
      </w:pPr>
      <w:r>
        <w:rPr>
          <w:bCs/>
          <w:color w:val="auto"/>
          <w:kern w:val="0"/>
        </w:rPr>
        <w:t>Skupina 31 – Rashodi za zaposlene</w:t>
      </w:r>
      <w:r>
        <w:rPr>
          <w:color w:val="auto"/>
          <w:kern w:val="0"/>
        </w:rPr>
        <w:t xml:space="preserve"> u 2025. god. planirani su u visini 3.335.100,00 eura. U ovom iznosu sadržani su rashodi za plaće i doprinose na plaće – 3.205.600,00 eura i ostali rashodi za zaposlene – 129.500,00 eura. Rashodi za zaposlene planirani su sukladno Kolektivnom ugovoru.</w:t>
      </w:r>
    </w:p>
    <w:p w:rsidR="006D03EB" w:rsidRDefault="006D03EB">
      <w:pPr>
        <w:suppressAutoHyphens w:val="0"/>
        <w:spacing w:line="240" w:lineRule="auto"/>
        <w:jc w:val="both"/>
        <w:rPr>
          <w:bCs/>
          <w:color w:val="auto"/>
          <w:kern w:val="0"/>
        </w:rPr>
      </w:pPr>
    </w:p>
    <w:p w:rsidR="006D03EB" w:rsidRDefault="00177FA2">
      <w:pPr>
        <w:suppressAutoHyphens w:val="0"/>
        <w:spacing w:line="240" w:lineRule="auto"/>
        <w:jc w:val="both"/>
        <w:rPr>
          <w:color w:val="auto"/>
          <w:kern w:val="0"/>
        </w:rPr>
      </w:pPr>
      <w:r>
        <w:rPr>
          <w:bCs/>
          <w:color w:val="auto"/>
          <w:kern w:val="0"/>
        </w:rPr>
        <w:t>Skupina 32 – Materijalni rashodi</w:t>
      </w:r>
      <w:r>
        <w:rPr>
          <w:b/>
          <w:color w:val="auto"/>
          <w:kern w:val="0"/>
        </w:rPr>
        <w:t xml:space="preserve"> </w:t>
      </w:r>
      <w:r>
        <w:rPr>
          <w:color w:val="auto"/>
          <w:kern w:val="0"/>
        </w:rPr>
        <w:t xml:space="preserve">planirani su u iznosu od 518.400,00 eura. U strukturi materijalnih rashoda planirano je: naknade troškova zaposlenima 68.650,00 eura (za prijevoz na posao i s posla, seminari, stručni ispiti i ostali rashodi), rashodi za materijal i energiju ukupno 320.250,00 eura (uredski materijal, potrošni čistaći materijal, živežne namirnice, didaktika, električna energija, topla voda, plin, gorivo, materijal za tekuće i investicijsko održavanje, sitni inventar i ostali rashodi), rashodi za usluge u iznosu od 107.800,00 eura (usluge tekućeg i </w:t>
      </w:r>
      <w:r>
        <w:rPr>
          <w:color w:val="auto"/>
          <w:kern w:val="0"/>
        </w:rPr>
        <w:lastRenderedPageBreak/>
        <w:t>investicijskog održavanja, opskrba vodom, odvoz smeća, komunalne usluge, usluge telefona, atesta, najma, održavanja računalnih programa, usluge registracije prijevoznih sredstava i sl.). Najveće učešće u ovim rashodima  imaju rashodi za obvezne i preventivne preglede zaposlenika te laboratorijske usluge. Ostali nespomenuti rashodi poslovanja planirani su u iznosu 14.750,00 eura. Ove rashode čine naknade za rad predstavničkih i izvršnih tijela, premije osiguranja, reprezentacija, pristojbe i naknade i ostali nespomenuti rashodi.</w:t>
      </w:r>
    </w:p>
    <w:p w:rsidR="006D03EB" w:rsidRDefault="006D03EB">
      <w:pPr>
        <w:suppressAutoHyphens w:val="0"/>
        <w:spacing w:line="240" w:lineRule="auto"/>
        <w:jc w:val="both"/>
        <w:rPr>
          <w:color w:val="auto"/>
          <w:kern w:val="0"/>
        </w:rPr>
      </w:pPr>
    </w:p>
    <w:p w:rsidR="006D03EB" w:rsidRDefault="00177FA2">
      <w:pPr>
        <w:suppressAutoHyphens w:val="0"/>
        <w:spacing w:line="240" w:lineRule="auto"/>
        <w:jc w:val="both"/>
        <w:rPr>
          <w:color w:val="auto"/>
          <w:kern w:val="0"/>
        </w:rPr>
      </w:pPr>
      <w:r>
        <w:rPr>
          <w:bCs/>
          <w:color w:val="auto"/>
          <w:kern w:val="0"/>
        </w:rPr>
        <w:t>Skupina 34 – Financijski rashodi</w:t>
      </w:r>
      <w:r>
        <w:rPr>
          <w:b/>
          <w:color w:val="auto"/>
          <w:kern w:val="0"/>
        </w:rPr>
        <w:t xml:space="preserve"> </w:t>
      </w:r>
      <w:r>
        <w:rPr>
          <w:color w:val="auto"/>
          <w:kern w:val="0"/>
        </w:rPr>
        <w:t>koji uključuju usluge banaka, zatezne kamate i ostale financijske rashode planiraju se u iznosu 100.00 eura.</w:t>
      </w:r>
    </w:p>
    <w:p w:rsidR="006D03EB" w:rsidRDefault="006D03EB">
      <w:pPr>
        <w:suppressAutoHyphens w:val="0"/>
        <w:spacing w:line="240" w:lineRule="auto"/>
        <w:jc w:val="both"/>
        <w:rPr>
          <w:color w:val="auto"/>
          <w:kern w:val="0"/>
        </w:rPr>
      </w:pPr>
    </w:p>
    <w:p w:rsidR="006D03EB" w:rsidRDefault="00177FA2">
      <w:pPr>
        <w:suppressAutoHyphens w:val="0"/>
        <w:spacing w:line="240" w:lineRule="auto"/>
        <w:jc w:val="both"/>
        <w:rPr>
          <w:color w:val="auto"/>
          <w:kern w:val="0"/>
        </w:rPr>
      </w:pPr>
      <w:r>
        <w:rPr>
          <w:bCs/>
          <w:color w:val="auto"/>
          <w:kern w:val="0"/>
        </w:rPr>
        <w:t>Skupina 42 – Rashodi za nabavu proizvedene dugotrajne imovine</w:t>
      </w:r>
      <w:r>
        <w:rPr>
          <w:b/>
          <w:color w:val="auto"/>
          <w:kern w:val="0"/>
        </w:rPr>
        <w:t xml:space="preserve"> – </w:t>
      </w:r>
      <w:r>
        <w:rPr>
          <w:color w:val="auto"/>
          <w:kern w:val="0"/>
        </w:rPr>
        <w:t>postrojenja i oprema</w:t>
      </w:r>
      <w:r>
        <w:rPr>
          <w:b/>
          <w:color w:val="auto"/>
          <w:kern w:val="0"/>
        </w:rPr>
        <w:t xml:space="preserve"> </w:t>
      </w:r>
      <w:r>
        <w:rPr>
          <w:color w:val="auto"/>
          <w:kern w:val="0"/>
        </w:rPr>
        <w:t>planirani su u iznosu 17.000,00 eura. Najveći udio su planirana ulaganja u sprave na dječjim igralištima 12.000,00 eura.</w:t>
      </w:r>
    </w:p>
    <w:p w:rsidR="006D03EB" w:rsidRDefault="006D03EB">
      <w:pPr>
        <w:suppressAutoHyphens w:val="0"/>
        <w:spacing w:line="240" w:lineRule="auto"/>
        <w:jc w:val="both"/>
        <w:rPr>
          <w:bCs/>
          <w:color w:val="auto"/>
          <w:kern w:val="0"/>
        </w:rPr>
      </w:pPr>
    </w:p>
    <w:p w:rsidR="006D03EB" w:rsidRDefault="006D03EB">
      <w:pPr>
        <w:suppressAutoHyphens w:val="0"/>
        <w:spacing w:line="240" w:lineRule="auto"/>
        <w:jc w:val="both"/>
        <w:rPr>
          <w:bCs/>
          <w:color w:val="auto"/>
          <w:kern w:val="0"/>
        </w:rPr>
      </w:pPr>
    </w:p>
    <w:tbl>
      <w:tblPr>
        <w:tblStyle w:val="Reetkatablice9"/>
        <w:tblW w:w="0" w:type="auto"/>
        <w:tblInd w:w="137" w:type="dxa"/>
        <w:tblLook w:val="04A0" w:firstRow="1" w:lastRow="0" w:firstColumn="1" w:lastColumn="0" w:noHBand="0" w:noVBand="1"/>
      </w:tblPr>
      <w:tblGrid>
        <w:gridCol w:w="8925"/>
      </w:tblGrid>
      <w:tr w:rsidR="006D03EB">
        <w:tc>
          <w:tcPr>
            <w:tcW w:w="8925" w:type="dxa"/>
            <w:shd w:val="clear" w:color="auto" w:fill="E7E6E6"/>
          </w:tcPr>
          <w:p w:rsidR="006D03EB" w:rsidRDefault="00177FA2">
            <w:pPr>
              <w:pStyle w:val="Odlomakpopisa"/>
              <w:numPr>
                <w:ilvl w:val="0"/>
                <w:numId w:val="59"/>
              </w:numPr>
              <w:suppressAutoHyphens w:val="0"/>
              <w:spacing w:line="240" w:lineRule="auto"/>
              <w:jc w:val="both"/>
              <w:rPr>
                <w:rFonts w:eastAsia="Calibri"/>
                <w:b/>
                <w:iCs/>
                <w:color w:val="auto"/>
                <w:kern w:val="0"/>
                <w:lang w:eastAsia="en-US"/>
              </w:rPr>
            </w:pPr>
            <w:r>
              <w:rPr>
                <w:rFonts w:eastAsia="Calibri"/>
                <w:b/>
                <w:iCs/>
                <w:color w:val="auto"/>
                <w:kern w:val="0"/>
                <w:lang w:eastAsia="en-US"/>
              </w:rPr>
              <w:t xml:space="preserve">OBRAZLOŽENJE PROGRAMSKOG DIJELA FINANCIJSKOG PLANA </w:t>
            </w:r>
          </w:p>
          <w:p w:rsidR="006D03EB" w:rsidRDefault="006D03EB">
            <w:pPr>
              <w:suppressAutoHyphens w:val="0"/>
              <w:spacing w:line="240" w:lineRule="auto"/>
              <w:jc w:val="both"/>
              <w:rPr>
                <w:rFonts w:eastAsia="Calibri"/>
                <w:b/>
                <w:iCs/>
                <w:color w:val="auto"/>
                <w:kern w:val="0"/>
                <w:lang w:eastAsia="en-US"/>
              </w:rPr>
            </w:pPr>
          </w:p>
        </w:tc>
      </w:tr>
    </w:tbl>
    <w:p w:rsidR="006D03EB" w:rsidRDefault="006D03EB">
      <w:pPr>
        <w:suppressAutoHyphens w:val="0"/>
        <w:spacing w:line="240" w:lineRule="auto"/>
        <w:jc w:val="both"/>
        <w:rPr>
          <w:rFonts w:eastAsia="Calibri"/>
          <w:iCs/>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 xml:space="preserve">Djelatnost </w:t>
      </w:r>
      <w:r>
        <w:rPr>
          <w:rFonts w:eastAsia="Calibri"/>
          <w:bCs/>
          <w:color w:val="auto"/>
          <w:kern w:val="0"/>
          <w:lang w:eastAsia="en-US"/>
        </w:rPr>
        <w:t>Dječjeg vrtića Velika Gorica</w:t>
      </w:r>
      <w:r>
        <w:rPr>
          <w:rFonts w:eastAsia="Calibri"/>
          <w:color w:val="auto"/>
          <w:kern w:val="0"/>
          <w:lang w:eastAsia="en-US"/>
        </w:rPr>
        <w:t xml:space="preserve"> je njega, odgoj, obrazovanje i zaštita djece predškolske dobi od navršenih dvanaest mjeseci života do polaska u osnovnu školu. </w:t>
      </w:r>
    </w:p>
    <w:p w:rsidR="006D03EB" w:rsidRDefault="006D03EB">
      <w:pPr>
        <w:suppressAutoHyphens w:val="0"/>
        <w:autoSpaceDE w:val="0"/>
        <w:autoSpaceDN w:val="0"/>
        <w:adjustRightInd w:val="0"/>
        <w:spacing w:line="240" w:lineRule="auto"/>
        <w:jc w:val="both"/>
        <w:rPr>
          <w:rFonts w:eastAsia="Calibri"/>
          <w:bCs/>
          <w:color w:val="auto"/>
          <w:kern w:val="0"/>
          <w:lang w:eastAsia="en-US"/>
        </w:rPr>
      </w:pPr>
    </w:p>
    <w:p w:rsidR="006D03EB" w:rsidRDefault="00177FA2">
      <w:pPr>
        <w:suppressAutoHyphens w:val="0"/>
        <w:autoSpaceDE w:val="0"/>
        <w:autoSpaceDN w:val="0"/>
        <w:adjustRightInd w:val="0"/>
        <w:spacing w:line="240" w:lineRule="auto"/>
        <w:jc w:val="both"/>
        <w:rPr>
          <w:rFonts w:eastAsia="Calibri"/>
          <w:b/>
          <w:color w:val="auto"/>
          <w:kern w:val="0"/>
          <w:u w:val="single"/>
          <w:lang w:eastAsia="en-US"/>
        </w:rPr>
      </w:pPr>
      <w:r>
        <w:rPr>
          <w:rFonts w:eastAsia="Calibri"/>
          <w:b/>
          <w:bCs/>
          <w:color w:val="auto"/>
          <w:kern w:val="0"/>
          <w:u w:val="single"/>
          <w:lang w:eastAsia="en-US"/>
        </w:rPr>
        <w:t xml:space="preserve">Naziv programa: 7007 - </w:t>
      </w:r>
      <w:r>
        <w:rPr>
          <w:rFonts w:eastAsia="Calibri"/>
          <w:b/>
          <w:color w:val="auto"/>
          <w:kern w:val="0"/>
          <w:u w:val="single"/>
          <w:lang w:eastAsia="en-US"/>
        </w:rPr>
        <w:t xml:space="preserve">Javne potrebe u predškolskom odgoju </w:t>
      </w:r>
    </w:p>
    <w:p w:rsidR="006D03EB" w:rsidRDefault="006D03EB">
      <w:pPr>
        <w:suppressAutoHyphens w:val="0"/>
        <w:autoSpaceDE w:val="0"/>
        <w:autoSpaceDN w:val="0"/>
        <w:adjustRightInd w:val="0"/>
        <w:spacing w:line="240" w:lineRule="auto"/>
        <w:jc w:val="both"/>
        <w:rPr>
          <w:rFonts w:eastAsia="Calibri"/>
          <w:b/>
          <w:color w:val="auto"/>
          <w:kern w:val="0"/>
          <w:lang w:eastAsia="en-US"/>
        </w:rPr>
      </w:pPr>
    </w:p>
    <w:p w:rsidR="006D03EB" w:rsidRDefault="00177FA2">
      <w:pPr>
        <w:suppressAutoHyphens w:val="0"/>
        <w:autoSpaceDE w:val="0"/>
        <w:autoSpaceDN w:val="0"/>
        <w:adjustRightInd w:val="0"/>
        <w:spacing w:line="240" w:lineRule="auto"/>
        <w:jc w:val="both"/>
        <w:rPr>
          <w:rFonts w:eastAsia="Calibri"/>
          <w:color w:val="auto"/>
          <w:kern w:val="0"/>
          <w:lang w:eastAsia="en-US"/>
        </w:rPr>
      </w:pPr>
      <w:r>
        <w:rPr>
          <w:rFonts w:eastAsia="Calibri"/>
          <w:bCs/>
          <w:color w:val="auto"/>
          <w:kern w:val="0"/>
          <w:lang w:eastAsia="en-US"/>
        </w:rPr>
        <w:t xml:space="preserve">Opis programa: </w:t>
      </w:r>
      <w:r>
        <w:rPr>
          <w:rFonts w:eastAsia="Calibri"/>
          <w:color w:val="auto"/>
          <w:kern w:val="0"/>
          <w:lang w:eastAsia="en-US"/>
        </w:rPr>
        <w:t>Program omogućava pružanje usluga predškolskog odgoja i obrazovanja djeci rane i predškolske dobi. Temeljna uloga programa je stvaranje uvjeta za potpun i skladan razvoj djetetove osobnosti, doprinos kvaliteti njegova odrastanja i, posredno, kvaliteti njegova obiteljskog života. Potiče se razvoj svih sposobnosti svakog djeteta te osiguravaju jednake mogućnosti svoj djeci poštujući pritom razvojne i druge čimbenike. Djetetova sadašnja i buduća dobrobit svrha je djelovanja svih sudionika odgojno-obrazovnog procesa.</w:t>
      </w:r>
    </w:p>
    <w:p w:rsidR="006D03EB" w:rsidRDefault="006D03EB">
      <w:pPr>
        <w:suppressAutoHyphens w:val="0"/>
        <w:autoSpaceDE w:val="0"/>
        <w:autoSpaceDN w:val="0"/>
        <w:adjustRightInd w:val="0"/>
        <w:spacing w:line="240" w:lineRule="auto"/>
        <w:jc w:val="both"/>
        <w:rPr>
          <w:rFonts w:eastAsia="Calibri"/>
          <w:bCs/>
          <w:color w:val="auto"/>
          <w:kern w:val="0"/>
          <w:lang w:eastAsia="en-US"/>
        </w:rPr>
      </w:pPr>
    </w:p>
    <w:p w:rsidR="006D03EB" w:rsidRDefault="00177FA2">
      <w:pPr>
        <w:tabs>
          <w:tab w:val="left" w:pos="1275"/>
        </w:tabs>
        <w:suppressAutoHyphens w:val="0"/>
        <w:spacing w:line="240" w:lineRule="auto"/>
        <w:jc w:val="both"/>
        <w:rPr>
          <w:rFonts w:eastAsia="Calibri"/>
          <w:color w:val="auto"/>
          <w:kern w:val="0"/>
          <w:szCs w:val="22"/>
          <w:lang w:eastAsia="en-US"/>
        </w:rPr>
      </w:pPr>
      <w:r>
        <w:rPr>
          <w:rFonts w:eastAsia="Calibri"/>
          <w:color w:val="auto"/>
          <w:kern w:val="0"/>
          <w:szCs w:val="22"/>
          <w:lang w:eastAsia="en-US"/>
        </w:rPr>
        <w:t xml:space="preserve">Cilj provedbe programa: </w:t>
      </w:r>
      <w:r>
        <w:rPr>
          <w:rFonts w:eastAsia="Calibri"/>
          <w:bCs/>
          <w:color w:val="auto"/>
          <w:kern w:val="0"/>
          <w:lang w:eastAsia="en-US"/>
        </w:rPr>
        <w:t>Ciljevi provedbe programa su o</w:t>
      </w:r>
      <w:r>
        <w:rPr>
          <w:rFonts w:eastAsia="Calibri"/>
          <w:color w:val="auto"/>
          <w:kern w:val="0"/>
          <w:lang w:eastAsia="en-US"/>
        </w:rPr>
        <w:t>stvarivanje temeljnih prava i potreba djeteta, fizička i psihička sigurnost i zaštita djece, briga o zdravlju, rani odgoj i obrazovanje, izraditi poticajno okruženje kojim se potiče cjelokupan razvoj djeteta – tjelesni,  emocionalni, socijalni, moralni, intelektualni i duhovni, aktivna uloga djeteta, mogućnost izbora, odlučivanja, sudjelovanja, slobodnog izražavanja mišljenja i odgovornosti.</w:t>
      </w: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Ciljevi provedbe programa su unapređivanje kvalitete života predškolskog djeteta i njegove obitelji, izgrađivanje partnerstva s djetetovom obitelji i lokalnom zajednicom te stalno vrednovanje i unapređivanje programa odgojno-obrazovnog rada.</w:t>
      </w:r>
    </w:p>
    <w:p w:rsidR="006D03EB" w:rsidRDefault="006D03EB">
      <w:pPr>
        <w:suppressAutoHyphens w:val="0"/>
        <w:autoSpaceDE w:val="0"/>
        <w:autoSpaceDN w:val="0"/>
        <w:adjustRightInd w:val="0"/>
        <w:spacing w:line="240" w:lineRule="auto"/>
        <w:jc w:val="both"/>
        <w:rPr>
          <w:rFonts w:eastAsia="Calibri"/>
          <w:color w:val="000000"/>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szCs w:val="22"/>
          <w:lang w:eastAsia="en-US"/>
        </w:rPr>
        <w:t xml:space="preserve">Pokazatelji uspješnosti:  </w:t>
      </w:r>
      <w:r>
        <w:rPr>
          <w:rFonts w:eastAsia="Calibri"/>
          <w:iCs/>
          <w:color w:val="auto"/>
          <w:kern w:val="2"/>
          <w:lang w:eastAsia="en-US"/>
        </w:rPr>
        <w:t>Pokazatelj uspješnosti vidljiv je kroz zadovoljstvo i obuhvat korisnika te korist za lokalnu zajednicu. T</w:t>
      </w:r>
      <w:r>
        <w:rPr>
          <w:rFonts w:eastAsia="Calibri"/>
          <w:color w:val="auto"/>
          <w:kern w:val="0"/>
          <w:lang w:eastAsia="en-US"/>
        </w:rPr>
        <w:t xml:space="preserve">roškovi provođenja postojećih programa, odnosno aktivnosti obuhvaćaju tekuće troškove redovnog poslovanja Vrtića uz usmjerenost prema kvaliteti ustanove u skladu s unaprijed dogovorenim standardima i kriterijima. </w:t>
      </w:r>
    </w:p>
    <w:p w:rsidR="006D03EB" w:rsidRDefault="006D03EB">
      <w:pPr>
        <w:suppressAutoHyphens w:val="0"/>
        <w:spacing w:line="240" w:lineRule="auto"/>
        <w:jc w:val="both"/>
        <w:rPr>
          <w:color w:val="auto"/>
          <w:kern w:val="0"/>
        </w:rPr>
      </w:pPr>
    </w:p>
    <w:p w:rsidR="006D03EB" w:rsidRDefault="00177FA2">
      <w:pPr>
        <w:tabs>
          <w:tab w:val="left" w:pos="1275"/>
        </w:tabs>
        <w:suppressAutoHyphens w:val="0"/>
        <w:spacing w:after="160" w:line="259" w:lineRule="auto"/>
        <w:jc w:val="both"/>
        <w:rPr>
          <w:rFonts w:eastAsia="Calibri"/>
          <w:bCs/>
          <w:i/>
          <w:iCs/>
          <w:color w:val="auto"/>
          <w:kern w:val="0"/>
          <w:szCs w:val="22"/>
          <w:u w:val="single"/>
          <w:lang w:eastAsia="en-US"/>
        </w:rPr>
      </w:pPr>
      <w:r>
        <w:rPr>
          <w:rFonts w:eastAsia="Calibri"/>
          <w:i/>
          <w:color w:val="auto"/>
          <w:kern w:val="0"/>
          <w:szCs w:val="22"/>
          <w:u w:val="single"/>
          <w:lang w:eastAsia="en-US"/>
        </w:rPr>
        <w:t xml:space="preserve">Naziv aktivnosti: A700001 - </w:t>
      </w:r>
      <w:r>
        <w:rPr>
          <w:rFonts w:eastAsia="Calibri"/>
          <w:bCs/>
          <w:i/>
          <w:iCs/>
          <w:color w:val="auto"/>
          <w:kern w:val="0"/>
          <w:u w:val="single"/>
          <w:lang w:eastAsia="en-US"/>
        </w:rPr>
        <w:t>Redovna djelatnost vrtića</w:t>
      </w:r>
    </w:p>
    <w:p w:rsidR="006D03EB" w:rsidRDefault="00177FA2">
      <w:pPr>
        <w:suppressAutoHyphens w:val="0"/>
        <w:autoSpaceDE w:val="0"/>
        <w:autoSpaceDN w:val="0"/>
        <w:adjustRightInd w:val="0"/>
        <w:spacing w:line="240" w:lineRule="auto"/>
        <w:jc w:val="both"/>
        <w:rPr>
          <w:rFonts w:eastAsia="Calibri"/>
          <w:color w:val="000000"/>
          <w:kern w:val="0"/>
          <w:lang w:eastAsia="en-US"/>
        </w:rPr>
      </w:pPr>
      <w:r>
        <w:rPr>
          <w:rFonts w:eastAsia="Calibri"/>
          <w:color w:val="000000"/>
          <w:kern w:val="0"/>
          <w:lang w:eastAsia="en-US"/>
        </w:rPr>
        <w:t xml:space="preserve">Opis aktivnosti: Dječji vrtić provodi redoviti 10-satni odgojno – obrazovni program. U redovitom odgojno – obrazovnom radu s djecom rane i predškolske dobi naglasak je stavljen na odgajatelja koji je maksimalno osjetljiv na potrebe i interese djeteta te ih nastoji zadovoljiti. </w:t>
      </w:r>
      <w:r>
        <w:rPr>
          <w:rFonts w:eastAsia="Calibri"/>
          <w:color w:val="000000"/>
          <w:kern w:val="0"/>
          <w:lang w:eastAsia="en-US"/>
        </w:rPr>
        <w:lastRenderedPageBreak/>
        <w:t>Osim kvalitetnog i osjetljivog odgajatelja organizira se poticajno okruženje u skladu s interesima i potrebama djeteta.</w:t>
      </w:r>
    </w:p>
    <w:p w:rsidR="006D03EB" w:rsidRDefault="006D03EB">
      <w:pPr>
        <w:suppressAutoHyphens w:val="0"/>
        <w:autoSpaceDE w:val="0"/>
        <w:autoSpaceDN w:val="0"/>
        <w:adjustRightInd w:val="0"/>
        <w:spacing w:line="240" w:lineRule="auto"/>
        <w:jc w:val="both"/>
        <w:rPr>
          <w:rFonts w:eastAsia="Calibri"/>
          <w:color w:val="000000"/>
          <w:kern w:val="0"/>
          <w:lang w:eastAsia="en-US"/>
        </w:rPr>
      </w:pPr>
    </w:p>
    <w:p w:rsidR="006D03EB" w:rsidRDefault="00177FA2">
      <w:pPr>
        <w:suppressAutoHyphens w:val="0"/>
        <w:spacing w:line="240" w:lineRule="auto"/>
        <w:jc w:val="both"/>
        <w:rPr>
          <w:rFonts w:eastAsia="Calibri"/>
          <w:iCs/>
          <w:color w:val="auto"/>
          <w:kern w:val="0"/>
          <w:lang w:eastAsia="en-US"/>
        </w:rPr>
      </w:pPr>
      <w:r>
        <w:rPr>
          <w:rFonts w:eastAsia="Calibri"/>
          <w:iCs/>
          <w:color w:val="auto"/>
          <w:kern w:val="0"/>
          <w:lang w:eastAsia="en-US"/>
        </w:rPr>
        <w:t xml:space="preserve">Tablica 4. – Rashodi aktivnosti/programa po izvorima financiranja iskazani u Financijskom planu za 2025. godinu </w:t>
      </w:r>
    </w:p>
    <w:p w:rsidR="006D03EB" w:rsidRDefault="006D03EB">
      <w:pPr>
        <w:suppressAutoHyphens w:val="0"/>
        <w:spacing w:line="240" w:lineRule="auto"/>
        <w:jc w:val="both"/>
        <w:rPr>
          <w:rFonts w:eastAsia="Calibri"/>
          <w:iCs/>
          <w:color w:val="auto"/>
          <w:kern w:val="0"/>
          <w:lang w:eastAsia="en-US"/>
        </w:rPr>
      </w:pPr>
    </w:p>
    <w:tbl>
      <w:tblPr>
        <w:tblStyle w:val="Obinatablica46"/>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both"/>
              <w:rPr>
                <w:iCs/>
                <w:color w:val="auto"/>
                <w:kern w:val="0"/>
              </w:rPr>
            </w:pPr>
            <w:r>
              <w:rPr>
                <w:iCs/>
                <w:color w:val="auto"/>
                <w:kern w:val="0"/>
                <w:sz w:val="22"/>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iCs/>
                <w:color w:val="auto"/>
                <w:kern w:val="0"/>
              </w:rPr>
            </w:pPr>
            <w:r>
              <w:rPr>
                <w:iCs/>
                <w:color w:val="auto"/>
                <w:kern w:val="0"/>
                <w:sz w:val="22"/>
              </w:rPr>
              <w:t xml:space="preserve">            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jc w:val="both"/>
              <w:rPr>
                <w:iCs/>
                <w:color w:val="000000"/>
                <w:kern w:val="0"/>
                <w:sz w:val="22"/>
              </w:rPr>
            </w:pPr>
            <w:r>
              <w:rPr>
                <w:iCs/>
                <w:color w:val="000000"/>
                <w:kern w:val="0"/>
                <w:sz w:val="22"/>
              </w:rPr>
              <w:t>Izvor 1.1  Opći prihodi i primici</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000000"/>
                <w:kern w:val="0"/>
                <w:sz w:val="22"/>
              </w:rPr>
            </w:pPr>
            <w:r>
              <w:rPr>
                <w:iCs/>
                <w:color w:val="000000"/>
                <w:kern w:val="0"/>
                <w:sz w:val="22"/>
              </w:rPr>
              <w:t>3.800.100,00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tabs>
                <w:tab w:val="left" w:pos="2685"/>
              </w:tabs>
              <w:suppressAutoHyphens w:val="0"/>
              <w:spacing w:line="240" w:lineRule="auto"/>
              <w:jc w:val="both"/>
              <w:rPr>
                <w:iCs/>
                <w:color w:val="000000"/>
                <w:kern w:val="0"/>
                <w:sz w:val="22"/>
              </w:rPr>
            </w:pPr>
            <w:r>
              <w:rPr>
                <w:iCs/>
                <w:color w:val="000000"/>
                <w:kern w:val="0"/>
                <w:sz w:val="22"/>
              </w:rPr>
              <w:t>Izvor 3.2. Vlastiti prihodi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000000"/>
                <w:kern w:val="0"/>
                <w:sz w:val="22"/>
              </w:rPr>
            </w:pPr>
            <w:r>
              <w:rPr>
                <w:iCs/>
                <w:color w:val="000000"/>
                <w:kern w:val="0"/>
                <w:sz w:val="22"/>
              </w:rPr>
              <w:t>200,00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jc w:val="both"/>
              <w:rPr>
                <w:iCs/>
                <w:color w:val="000000"/>
                <w:kern w:val="0"/>
                <w:sz w:val="22"/>
              </w:rPr>
            </w:pPr>
            <w:r>
              <w:rPr>
                <w:iCs/>
                <w:color w:val="000000"/>
                <w:kern w:val="0"/>
                <w:sz w:val="22"/>
              </w:rPr>
              <w:t>Izvor 4.2.  Prihodi za posebne namjene - PK</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000000"/>
                <w:kern w:val="0"/>
                <w:sz w:val="22"/>
              </w:rPr>
            </w:pPr>
            <w:r>
              <w:rPr>
                <w:iCs/>
                <w:color w:val="000000"/>
                <w:kern w:val="0"/>
                <w:sz w:val="22"/>
              </w:rPr>
              <w:t>  47.000,00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jc w:val="both"/>
              <w:rPr>
                <w:iCs/>
                <w:color w:val="000000"/>
                <w:kern w:val="0"/>
                <w:sz w:val="22"/>
              </w:rPr>
            </w:pPr>
            <w:r>
              <w:rPr>
                <w:iCs/>
                <w:color w:val="000000"/>
                <w:kern w:val="0"/>
                <w:sz w:val="22"/>
              </w:rPr>
              <w:t>Izvor 5.2. Pomoći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000000"/>
                <w:kern w:val="0"/>
                <w:sz w:val="22"/>
              </w:rPr>
            </w:pPr>
            <w:r>
              <w:rPr>
                <w:iCs/>
                <w:color w:val="000000"/>
                <w:kern w:val="0"/>
                <w:sz w:val="22"/>
              </w:rPr>
              <w:t> 23.000,00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jc w:val="both"/>
              <w:rPr>
                <w:iCs/>
                <w:color w:val="000000"/>
                <w:kern w:val="0"/>
                <w:sz w:val="22"/>
              </w:rPr>
            </w:pPr>
            <w:r>
              <w:rPr>
                <w:iCs/>
                <w:color w:val="000000"/>
                <w:kern w:val="0"/>
                <w:sz w:val="22"/>
              </w:rPr>
              <w:t>Izvor 5.3.20  Višak prihoda iz pomoći</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000000"/>
                <w:kern w:val="0"/>
                <w:sz w:val="22"/>
              </w:rPr>
            </w:pPr>
            <w:r>
              <w:rPr>
                <w:iCs/>
                <w:color w:val="000000"/>
                <w:kern w:val="0"/>
                <w:sz w:val="22"/>
              </w:rPr>
              <w:t> 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jc w:val="both"/>
              <w:rPr>
                <w:iCs/>
                <w:color w:val="000000"/>
                <w:kern w:val="0"/>
                <w:sz w:val="22"/>
              </w:rPr>
            </w:pPr>
            <w:r>
              <w:rPr>
                <w:iCs/>
                <w:color w:val="000000"/>
                <w:kern w:val="0"/>
                <w:sz w:val="22"/>
              </w:rPr>
              <w:t>Izvor 6.2. Donacije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iCs/>
                <w:color w:val="000000"/>
                <w:kern w:val="0"/>
                <w:sz w:val="22"/>
              </w:rPr>
            </w:pPr>
            <w:r>
              <w:rPr>
                <w:iCs/>
                <w:color w:val="000000"/>
                <w:kern w:val="0"/>
                <w:sz w:val="22"/>
              </w:rPr>
              <w:t> 50,00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jc w:val="both"/>
              <w:rPr>
                <w:iCs/>
                <w:color w:val="000000"/>
                <w:kern w:val="0"/>
                <w:sz w:val="22"/>
              </w:rPr>
            </w:pPr>
            <w:r>
              <w:rPr>
                <w:iCs/>
                <w:color w:val="000000"/>
                <w:kern w:val="0"/>
                <w:sz w:val="22"/>
              </w:rPr>
              <w:t>Izvor 7.2.Prihodi od prodaje nefinancijske imovine i naknade s naslova   osiguranja - PK</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iCs/>
                <w:color w:val="000000"/>
                <w:kern w:val="0"/>
                <w:sz w:val="22"/>
              </w:rPr>
            </w:pPr>
            <w:r>
              <w:rPr>
                <w:iCs/>
                <w:color w:val="000000"/>
                <w:kern w:val="0"/>
                <w:sz w:val="22"/>
              </w:rPr>
              <w:t> 250,00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jc w:val="both"/>
              <w:rPr>
                <w:iCs/>
                <w:color w:val="000000"/>
                <w:kern w:val="0"/>
              </w:rPr>
            </w:pPr>
            <w:r>
              <w:rPr>
                <w:iCs/>
                <w:color w:val="000000"/>
                <w:kern w:val="0"/>
              </w:rPr>
              <w:t xml:space="preserve">UKUPNA SREDSTVA </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iCs/>
                <w:color w:val="000000"/>
                <w:kern w:val="0"/>
              </w:rPr>
            </w:pPr>
            <w:r>
              <w:rPr>
                <w:b/>
                <w:iCs/>
                <w:color w:val="000000"/>
                <w:kern w:val="0"/>
              </w:rPr>
              <w:t> 3.871.100,00</w:t>
            </w:r>
          </w:p>
        </w:tc>
      </w:tr>
    </w:tbl>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24248 – DV CICIBAN</w:t>
      </w:r>
    </w:p>
    <w:tbl>
      <w:tblPr>
        <w:tblStyle w:val="Reetkatablice2"/>
        <w:tblW w:w="0" w:type="auto"/>
        <w:tblInd w:w="137" w:type="dxa"/>
        <w:tblLook w:val="04A0" w:firstRow="1" w:lastRow="0" w:firstColumn="1" w:lastColumn="0" w:noHBand="0" w:noVBand="1"/>
      </w:tblPr>
      <w:tblGrid>
        <w:gridCol w:w="8925"/>
      </w:tblGrid>
      <w:tr w:rsidR="006D03EB">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1. UVOD</w:t>
            </w:r>
          </w:p>
        </w:tc>
      </w:tr>
    </w:tbl>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shd w:val="clear" w:color="auto" w:fill="F8F8F8"/>
          <w:lang w:eastAsia="en-US"/>
        </w:rPr>
      </w:pPr>
      <w:r>
        <w:rPr>
          <w:rFonts w:eastAsiaTheme="minorHAnsi" w:cstheme="minorBidi"/>
          <w:color w:val="auto"/>
          <w:kern w:val="0"/>
          <w:szCs w:val="22"/>
          <w:lang w:eastAsia="en-US"/>
        </w:rPr>
        <w:t xml:space="preserve">Dječji vrtić Ciciban Velika Gorica je proračunski korisnik čiji je osnivač Grad Velika Gorica. Registriran je kao javna ustanova sa sjedištem u Velikoj Gorici na adresi Vladimira Vidrića 2. Djelatnost vrtića je </w:t>
      </w:r>
      <w:r>
        <w:rPr>
          <w:rFonts w:eastAsiaTheme="minorHAnsi" w:cstheme="minorBidi"/>
          <w:color w:val="auto"/>
          <w:kern w:val="0"/>
          <w:szCs w:val="22"/>
          <w:shd w:val="clear" w:color="auto" w:fill="F8F8F8"/>
          <w:lang w:eastAsia="en-US"/>
        </w:rPr>
        <w:t xml:space="preserve">predškolski odgoj i obrazovanje te skrb o djeci rane i predškolske dobi od navršenih šest mjeseci života do polaska u osnovnu školu. Djelatnost vrtića ostvaruje se u skladu s odredbama Zakona o predškolskom odgoju i obrazovanju te temeljem godišnjeg plana i programa rada dječjeg vrtića. Djelatnost ustanove obavlja se na tri lokacije: centralni vrtić na adresi Vladimira Vidrića 2 te područni vrtići na adresi Slavka Kolara 39 i Slavka Kolara 43b. U 2025. godini planira se otvaranje novog objekta vrtića sa 5 jasličkih i jednom vrtićkom skupinom. </w:t>
      </w:r>
    </w:p>
    <w:tbl>
      <w:tblPr>
        <w:tblStyle w:val="Reetkatablice2"/>
        <w:tblW w:w="0" w:type="auto"/>
        <w:tblInd w:w="137" w:type="dxa"/>
        <w:tblLook w:val="04A0" w:firstRow="1" w:lastRow="0" w:firstColumn="1" w:lastColumn="0" w:noHBand="0" w:noVBand="1"/>
      </w:tblPr>
      <w:tblGrid>
        <w:gridCol w:w="8925"/>
      </w:tblGrid>
      <w:tr w:rsidR="006D03EB">
        <w:trPr>
          <w:trHeight w:val="322"/>
        </w:trPr>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 xml:space="preserve">2. OBRAZLOŽENJE PRIHODA/ RASHODA PO PRIRODNOJ VRSTI </w:t>
            </w:r>
          </w:p>
        </w:tc>
      </w:tr>
    </w:tbl>
    <w:p w:rsidR="006D03EB" w:rsidRDefault="006D03EB">
      <w:pPr>
        <w:suppressAutoHyphens w:val="0"/>
        <w:spacing w:after="160" w:line="259" w:lineRule="auto"/>
        <w:jc w:val="both"/>
        <w:rPr>
          <w:rFonts w:eastAsiaTheme="minorHAnsi"/>
          <w:color w:val="auto"/>
          <w:kern w:val="0"/>
          <w:sz w:val="22"/>
          <w:szCs w:val="22"/>
          <w:lang w:eastAsia="en-US"/>
        </w:rPr>
      </w:pPr>
    </w:p>
    <w:p w:rsidR="006D03EB" w:rsidRDefault="00177FA2">
      <w:pPr>
        <w:suppressAutoHyphens w:val="0"/>
        <w:spacing w:after="160" w:line="259" w:lineRule="auto"/>
        <w:jc w:val="both"/>
        <w:rPr>
          <w:rFonts w:eastAsiaTheme="minorHAnsi"/>
          <w:b/>
          <w:color w:val="auto"/>
          <w:kern w:val="0"/>
          <w:szCs w:val="22"/>
          <w:lang w:eastAsia="en-US"/>
        </w:rPr>
      </w:pPr>
      <w:r>
        <w:rPr>
          <w:rFonts w:eastAsiaTheme="minorHAnsi"/>
          <w:b/>
          <w:color w:val="auto"/>
          <w:kern w:val="0"/>
          <w:szCs w:val="22"/>
          <w:lang w:eastAsia="en-US"/>
        </w:rPr>
        <w:t xml:space="preserve">2.1. PRIHODI </w:t>
      </w:r>
    </w:p>
    <w:p w:rsidR="006D03EB" w:rsidRDefault="00177FA2">
      <w:pPr>
        <w:spacing w:line="240" w:lineRule="auto"/>
        <w:jc w:val="both"/>
        <w:rPr>
          <w:color w:val="auto"/>
          <w:kern w:val="2"/>
          <w:sz w:val="28"/>
        </w:rPr>
      </w:pPr>
      <w:r>
        <w:rPr>
          <w:kern w:val="2"/>
          <w:szCs w:val="22"/>
        </w:rPr>
        <w:t xml:space="preserve">Prijedlogom Financijskog plana Dječjeg vrtića Ciciban Velika Gorica za 2025. godinu planiraju se prihodi i primici u iznosu </w:t>
      </w:r>
      <w:r>
        <w:rPr>
          <w:color w:val="auto"/>
          <w:kern w:val="2"/>
          <w:szCs w:val="22"/>
        </w:rPr>
        <w:t>od</w:t>
      </w:r>
      <w:r>
        <w:rPr>
          <w:color w:val="auto"/>
          <w:kern w:val="2"/>
          <w:sz w:val="28"/>
        </w:rPr>
        <w:t xml:space="preserve"> </w:t>
      </w:r>
      <w:r>
        <w:rPr>
          <w:color w:val="auto"/>
          <w:kern w:val="2"/>
        </w:rPr>
        <w:t>4.227.100</w:t>
      </w:r>
      <w:r>
        <w:rPr>
          <w:rFonts w:eastAsia="Calibri"/>
          <w:color w:val="auto"/>
          <w:kern w:val="0"/>
          <w:lang w:eastAsia="en-US"/>
        </w:rPr>
        <w:t>,00 eur.</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 xml:space="preserve">Pomoći proračunskim korisnicima iz proračuna koji im nije nadležan odnose se na novčana  sredstva kojima </w:t>
      </w:r>
      <w:r>
        <w:rPr>
          <w:rFonts w:eastAsiaTheme="minorHAnsi"/>
          <w:color w:val="auto"/>
          <w:kern w:val="0"/>
          <w:lang w:eastAsia="en-US"/>
        </w:rPr>
        <w:t xml:space="preserve">Ministarstvo znanosti i obrazovanja sufinancira program predškole za djecu predškolske dobi koji se ostvaruje u dječjim vrtićima te program za djecu s posebnim potrebama koja su integrirana u redovite odgojno-obrazovne skupine u dječjim vrtićima. Navedeni prihodi </w:t>
      </w:r>
      <w:r>
        <w:rPr>
          <w:rFonts w:eastAsia="Calibri"/>
          <w:color w:val="auto"/>
          <w:kern w:val="0"/>
          <w:lang w:eastAsia="en-US"/>
        </w:rPr>
        <w:t>su za 2025. godinu planirani u iznosu od 18.000,00 eur. (63)</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Prihodi od dividende odnose se na prihode po osnovi isplate dividende iz neto dobiti te su navedeni za 2025. godinu planirani u iznosu 3.000,00 eur. U financijskoj imovini vrtića evidentirano je 1710 redovnih dionica Zagrebačke banke. (64)</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 xml:space="preserve">Prihodi od zateznih kamata odnose se na prihode </w:t>
      </w:r>
      <w:r>
        <w:rPr>
          <w:rFonts w:eastAsiaTheme="minorHAnsi"/>
          <w:color w:val="auto"/>
          <w:kern w:val="0"/>
          <w:lang w:eastAsia="en-US"/>
        </w:rPr>
        <w:t xml:space="preserve">po osnovi zakonskih zateznih kamata na tražbine Dječjeg vrtića Ciciban Velika Gorica koji se naplaćuju temeljem pravomoćnih i </w:t>
      </w:r>
      <w:r>
        <w:rPr>
          <w:rFonts w:eastAsiaTheme="minorHAnsi"/>
          <w:color w:val="auto"/>
          <w:kern w:val="0"/>
          <w:lang w:eastAsia="en-US"/>
        </w:rPr>
        <w:lastRenderedPageBreak/>
        <w:t xml:space="preserve">ovršnih rješenja o ovrsi. Navedeni prihodi planirani </w:t>
      </w:r>
      <w:r>
        <w:rPr>
          <w:rFonts w:eastAsia="Calibri"/>
          <w:color w:val="auto"/>
          <w:kern w:val="0"/>
          <w:lang w:eastAsia="en-US"/>
        </w:rPr>
        <w:t>su za 2025. godinu u iznosu od 500,00 eur. (64)</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Prihodi od roditeljskog udjela u cijeni predškolskog odgoja planirani su u iznosu 8.000,00 eur (65). Navedeni prihodi planirani su sukladno Odluci o načinu ostvarivanja prednosti pri upisu djece i mjerilima sudjelovanja roditelja u cijeni programa ranog i predškolskog odgoja i obrazovanja u dječjim vrtićima kojima je osnivač grad Velika Gorica kojom se osigurava besplatan redoviti 10-satni odgojno-obrazovni program za djecu i roditelje s prebivalištem na području Velike Gorice u dječjim vrtićima kojima je osnivač Grad Velika Gorica, a koja je u primjeni od</w:t>
      </w:r>
      <w:r>
        <w:rPr>
          <w:rFonts w:eastAsiaTheme="minorHAnsi"/>
          <w:color w:val="auto"/>
          <w:kern w:val="0"/>
          <w:shd w:val="clear" w:color="auto" w:fill="FFFFFF"/>
          <w:lang w:eastAsia="en-US"/>
        </w:rPr>
        <w:t> 1. rujna 2024. godine. Roditelji/skrbnici koji nemaju prebivalište na području Velike Gorice plaćaju punu ekonomsku cijenu programa ili sudjeluju u cijeni programa sukladno odluci jedinice lokalne samouprave u kojoj imaju prebivalište</w:t>
      </w:r>
      <w:r>
        <w:rPr>
          <w:rFonts w:eastAsiaTheme="minorHAnsi"/>
          <w:color w:val="auto"/>
          <w:kern w:val="0"/>
          <w:lang w:eastAsia="en-US"/>
        </w:rPr>
        <w:t>.</w:t>
      </w: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 xml:space="preserve">U vrtiću se provode sljedeći cjelodnevni posebni odgojno-obrazovni programi: program prema koncepciji Marie Montessori, program ranog učenja stranih jezika, dramsko-scenski i umjetnički program. Iznos sudjelovanja roditelja u mjesečnoj cijeni programa prema koncepciji Marie Montessori je 34,00 eur. Iznos sudjelovanja roditelja u mjesečnoj cijeni drugih posebnih odgojno-obrazovnih programa je 27,00 eur. Planirani prihodi od dodatka za cjelodnevne posebne odgojno-obrazovne programe su 47.000,00 eur. </w:t>
      </w:r>
      <w:bookmarkStart w:id="46" w:name="_Hlk150779231"/>
      <w:r>
        <w:rPr>
          <w:rFonts w:eastAsiaTheme="minorHAnsi"/>
          <w:color w:val="auto"/>
          <w:kern w:val="0"/>
          <w:lang w:eastAsia="en-US"/>
        </w:rPr>
        <w:t>(65)</w:t>
      </w: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Prihodi s naslova osiguranja, refundacije štete i totalne štete odnose se na prihode od osiguravajućih društava na ime štete uzrokovane nepredvidivim događajima. Navedeni prihodi su za 2024. godinu planirani u iznosu od 5.000,00 eur. (65)</w:t>
      </w:r>
    </w:p>
    <w:p w:rsidR="006D03EB" w:rsidRDefault="006D03EB">
      <w:pPr>
        <w:suppressAutoHyphens w:val="0"/>
        <w:spacing w:after="160" w:line="240" w:lineRule="auto"/>
        <w:contextualSpacing/>
        <w:jc w:val="both"/>
        <w:rPr>
          <w:rFonts w:eastAsia="Calibri"/>
          <w:color w:val="auto"/>
          <w:kern w:val="0"/>
          <w:lang w:eastAsia="en-US"/>
        </w:rPr>
      </w:pPr>
    </w:p>
    <w:bookmarkEnd w:id="46"/>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Prihodi od pruženih usluga odnose se na prihode od zakupa prostora vrtića te su za 2025. godinu planirani u iznosu od 2.000,00 eur . Vrtić ostvaruje navedene prihode po osnovi iznajmljivanja predprostora vrtića na lokaciji Vladimira Vidrića 2. (66)</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Prihodi od donacija odnose se na donacije dobivene od pravnih i fizičkih osoba izvan općeg proračuna. Navedeni prihodi planirani su za 2025. godinu u iznosu od 5.000,00 eur. (66)</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Prihodi iz nadležnog proračuna odnose u iznosu 4.138.000,00 eur se na: (67)</w:t>
      </w:r>
    </w:p>
    <w:p w:rsidR="006D03EB" w:rsidRDefault="00177FA2">
      <w:pPr>
        <w:numPr>
          <w:ilvl w:val="0"/>
          <w:numId w:val="89"/>
        </w:num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 xml:space="preserve">prihode iz nadležnog proračuna za plaće te materijalna prava radnika ugovorena Kolektivnim ugovorom za zaposlene u predškolskim ustanovama Grada Velike Gorice  koji su za 2025. godinu planirani u iznosu od 3.580.000,00 eur, </w:t>
      </w:r>
    </w:p>
    <w:p w:rsidR="006D03EB" w:rsidRDefault="00177FA2">
      <w:pPr>
        <w:numPr>
          <w:ilvl w:val="0"/>
          <w:numId w:val="89"/>
        </w:numPr>
        <w:suppressAutoHyphens w:val="0"/>
        <w:spacing w:after="160" w:line="240" w:lineRule="auto"/>
        <w:contextualSpacing/>
        <w:jc w:val="both"/>
        <w:rPr>
          <w:rFonts w:eastAsia="Calibri"/>
          <w:color w:val="auto"/>
          <w:kern w:val="0"/>
          <w:lang w:eastAsia="en-US"/>
        </w:rPr>
      </w:pPr>
      <w:bookmarkStart w:id="47" w:name="_Hlk150782348"/>
      <w:r>
        <w:rPr>
          <w:rFonts w:eastAsia="Calibri"/>
          <w:color w:val="auto"/>
          <w:kern w:val="0"/>
          <w:lang w:eastAsia="en-US"/>
        </w:rPr>
        <w:t xml:space="preserve">prihode iz nadležnog proračuna za financiranje materijalnih rashoda redovnog poslovanja u iznosu 553.000,00 eur, </w:t>
      </w:r>
    </w:p>
    <w:bookmarkEnd w:id="47"/>
    <w:p w:rsidR="006D03EB" w:rsidRDefault="00177FA2">
      <w:pPr>
        <w:numPr>
          <w:ilvl w:val="0"/>
          <w:numId w:val="89"/>
        </w:num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 xml:space="preserve">prihode iz nadležnog proračuna za financiranje rashoda za nabavu proizvedene dugotrajne imovine u iznosu 5.000,00 eur. </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after="160" w:line="240" w:lineRule="auto"/>
        <w:contextualSpacing/>
        <w:jc w:val="both"/>
        <w:rPr>
          <w:rFonts w:eastAsiaTheme="minorHAnsi"/>
          <w:color w:val="auto"/>
          <w:kern w:val="0"/>
          <w:lang w:eastAsia="en-US"/>
        </w:rPr>
      </w:pPr>
      <w:r>
        <w:rPr>
          <w:rFonts w:eastAsia="Calibri"/>
          <w:color w:val="auto"/>
          <w:kern w:val="0"/>
          <w:lang w:eastAsia="en-US"/>
        </w:rPr>
        <w:t xml:space="preserve">Ostali prihodi odnose se na prihode </w:t>
      </w:r>
      <w:r>
        <w:rPr>
          <w:rFonts w:eastAsiaTheme="minorHAnsi"/>
          <w:color w:val="auto"/>
          <w:kern w:val="0"/>
          <w:lang w:eastAsia="en-US"/>
        </w:rPr>
        <w:t xml:space="preserve">po osnovi naplate troškova provođenja ovršnih postupaka </w:t>
      </w:r>
      <w:r>
        <w:rPr>
          <w:rFonts w:eastAsia="Calibri"/>
          <w:color w:val="auto"/>
          <w:kern w:val="0"/>
          <w:lang w:eastAsia="en-US"/>
        </w:rPr>
        <w:t>te su za 2025. godinu planirani u iznosu od 100,00 eur .</w:t>
      </w:r>
      <w:r>
        <w:rPr>
          <w:rFonts w:eastAsiaTheme="minorHAnsi"/>
          <w:color w:val="auto"/>
          <w:kern w:val="0"/>
          <w:lang w:eastAsia="en-US"/>
        </w:rPr>
        <w:t xml:space="preserve"> (68)</w:t>
      </w:r>
    </w:p>
    <w:p w:rsidR="006D03EB" w:rsidRDefault="006D03EB">
      <w:pPr>
        <w:suppressAutoHyphens w:val="0"/>
        <w:spacing w:after="160" w:line="240" w:lineRule="auto"/>
        <w:contextualSpacing/>
        <w:jc w:val="both"/>
        <w:rPr>
          <w:rFonts w:eastAsiaTheme="minorHAnsi"/>
          <w:color w:val="auto"/>
          <w:kern w:val="0"/>
          <w:lang w:eastAsia="en-US"/>
        </w:rPr>
      </w:pPr>
    </w:p>
    <w:p w:rsidR="006D03EB" w:rsidRDefault="00177FA2">
      <w:pPr>
        <w:suppressAutoHyphens w:val="0"/>
        <w:spacing w:after="160" w:line="259" w:lineRule="auto"/>
        <w:rPr>
          <w:rFonts w:eastAsiaTheme="minorHAnsi"/>
          <w:i/>
          <w:color w:val="auto"/>
          <w:kern w:val="0"/>
          <w:lang w:eastAsia="en-US"/>
        </w:rPr>
      </w:pPr>
      <w:r>
        <w:rPr>
          <w:rFonts w:eastAsiaTheme="minorHAnsi"/>
          <w:i/>
          <w:color w:val="auto"/>
          <w:kern w:val="0"/>
          <w:lang w:eastAsia="en-US"/>
        </w:rPr>
        <w:t>Tablica 1. - Prihod po vrsti iskazani u Financijskom planu za razdoblje 2025. - 2027.</w:t>
      </w:r>
    </w:p>
    <w:tbl>
      <w:tblPr>
        <w:tblStyle w:val="Obinatablica42"/>
        <w:tblW w:w="9060" w:type="dxa"/>
        <w:tblLayout w:type="fixed"/>
        <w:tblLook w:val="04A0" w:firstRow="1" w:lastRow="0" w:firstColumn="1" w:lastColumn="0" w:noHBand="0" w:noVBand="1"/>
      </w:tblPr>
      <w:tblGrid>
        <w:gridCol w:w="561"/>
        <w:gridCol w:w="3685"/>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6" w:type="dxa"/>
            <w:gridSpan w:val="2"/>
          </w:tcPr>
          <w:p w:rsidR="006D03EB" w:rsidRDefault="006D03EB">
            <w:pPr>
              <w:suppressAutoHyphens w:val="0"/>
              <w:spacing w:line="240" w:lineRule="auto"/>
              <w:jc w:val="center"/>
              <w:rPr>
                <w:color w:val="auto"/>
                <w:kern w:val="0"/>
                <w:sz w:val="22"/>
                <w:szCs w:val="22"/>
              </w:rPr>
            </w:pPr>
          </w:p>
        </w:tc>
        <w:tc>
          <w:tcPr>
            <w:tcW w:w="1559"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Pr>
                <w:bCs w:val="0"/>
                <w:color w:val="auto"/>
                <w:kern w:val="0"/>
                <w:sz w:val="22"/>
                <w:szCs w:val="22"/>
              </w:rPr>
              <w:t xml:space="preserve">PLAN 2025. </w:t>
            </w:r>
            <w:r>
              <w:rPr>
                <w:color w:val="auto"/>
                <w:kern w:val="0"/>
                <w:sz w:val="22"/>
                <w:szCs w:val="22"/>
              </w:rPr>
              <w:t>(€)</w:t>
            </w:r>
          </w:p>
        </w:tc>
        <w:tc>
          <w:tcPr>
            <w:tcW w:w="1645"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Pr>
                <w:bCs w:val="0"/>
                <w:color w:val="auto"/>
                <w:kern w:val="0"/>
                <w:sz w:val="22"/>
                <w:szCs w:val="22"/>
              </w:rPr>
              <w:t xml:space="preserve">PROJEKCIJE 2026. </w:t>
            </w:r>
            <w:r>
              <w:rPr>
                <w:color w:val="auto"/>
                <w:kern w:val="0"/>
                <w:sz w:val="22"/>
                <w:szCs w:val="22"/>
              </w:rPr>
              <w:t xml:space="preserve"> (€)</w:t>
            </w:r>
          </w:p>
        </w:tc>
        <w:tc>
          <w:tcPr>
            <w:tcW w:w="16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bCs w:val="0"/>
                <w:color w:val="auto"/>
                <w:kern w:val="0"/>
                <w:sz w:val="22"/>
                <w:szCs w:val="22"/>
              </w:rPr>
              <w:t>PROJEKCIJE 2027.</w:t>
            </w:r>
            <w:r>
              <w:rPr>
                <w:color w:val="auto"/>
                <w:kern w:val="0"/>
                <w:sz w:val="22"/>
                <w:szCs w:val="22"/>
              </w:rP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t>6</w:t>
            </w:r>
          </w:p>
        </w:tc>
        <w:tc>
          <w:tcPr>
            <w:tcW w:w="3685"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PRIHODI POSLOVANJA</w:t>
            </w:r>
          </w:p>
        </w:tc>
        <w:tc>
          <w:tcPr>
            <w:tcW w:w="1559"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4.226.600,00</w:t>
            </w:r>
          </w:p>
        </w:tc>
        <w:tc>
          <w:tcPr>
            <w:tcW w:w="1645"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4.661.600,00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4.931.600,00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t>63</w:t>
            </w:r>
          </w:p>
        </w:tc>
        <w:tc>
          <w:tcPr>
            <w:tcW w:w="3685"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Pomoći od inozemstva i od subjekata unutar općeg proračuna</w:t>
            </w:r>
          </w:p>
        </w:tc>
        <w:tc>
          <w:tcPr>
            <w:tcW w:w="1559"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18.000,00</w:t>
            </w:r>
          </w:p>
        </w:tc>
        <w:tc>
          <w:tcPr>
            <w:tcW w:w="1645"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18.000,00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18.000,00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lastRenderedPageBreak/>
              <w:t>64</w:t>
            </w:r>
          </w:p>
        </w:tc>
        <w:tc>
          <w:tcPr>
            <w:tcW w:w="3685"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Prihodi od imovine</w:t>
            </w:r>
          </w:p>
        </w:tc>
        <w:tc>
          <w:tcPr>
            <w:tcW w:w="1559"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3.500,00</w:t>
            </w:r>
          </w:p>
        </w:tc>
        <w:tc>
          <w:tcPr>
            <w:tcW w:w="1645"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3.500,00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3.500,00 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t>65</w:t>
            </w:r>
          </w:p>
        </w:tc>
        <w:tc>
          <w:tcPr>
            <w:tcW w:w="3685"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Prihodi od upravnih i administrativnih pristojbi, prihodi po posebnim propisima i naknada</w:t>
            </w:r>
          </w:p>
        </w:tc>
        <w:tc>
          <w:tcPr>
            <w:tcW w:w="1559"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60.000,00</w:t>
            </w:r>
          </w:p>
        </w:tc>
        <w:tc>
          <w:tcPr>
            <w:tcW w:w="1645"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60.000,00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60.000,00 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t>66</w:t>
            </w:r>
          </w:p>
        </w:tc>
        <w:tc>
          <w:tcPr>
            <w:tcW w:w="3685"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Prihodi od prodaje proizvoda i robe te pruženih usluga, prihodi od donacija te povrati po protestiranim jamstvima</w:t>
            </w:r>
          </w:p>
        </w:tc>
        <w:tc>
          <w:tcPr>
            <w:tcW w:w="1559"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7.000,00</w:t>
            </w:r>
          </w:p>
        </w:tc>
        <w:tc>
          <w:tcPr>
            <w:tcW w:w="1645"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7.000,00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7.000,00 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t>67</w:t>
            </w:r>
          </w:p>
        </w:tc>
        <w:tc>
          <w:tcPr>
            <w:tcW w:w="3685"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Prihodi iz nadležnog proračuna i od HZZO-a temeljem ugovorenih obveza</w:t>
            </w:r>
          </w:p>
        </w:tc>
        <w:tc>
          <w:tcPr>
            <w:tcW w:w="1559"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4.138.000,00</w:t>
            </w:r>
          </w:p>
        </w:tc>
        <w:tc>
          <w:tcPr>
            <w:tcW w:w="1645"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4.573.000,00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4.843.000,00 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t>68</w:t>
            </w:r>
          </w:p>
        </w:tc>
        <w:tc>
          <w:tcPr>
            <w:tcW w:w="3685"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Kazne, upravne mjere i ostali prihodi</w:t>
            </w:r>
          </w:p>
        </w:tc>
        <w:tc>
          <w:tcPr>
            <w:tcW w:w="1559"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100,00</w:t>
            </w:r>
          </w:p>
        </w:tc>
        <w:tc>
          <w:tcPr>
            <w:tcW w:w="1645"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100,00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100,00 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1" w:type="dxa"/>
          </w:tcPr>
          <w:p w:rsidR="006D03EB" w:rsidRDefault="006D03EB">
            <w:pPr>
              <w:suppressAutoHyphens w:val="0"/>
              <w:spacing w:line="240" w:lineRule="auto"/>
              <w:rPr>
                <w:color w:val="auto"/>
                <w:kern w:val="0"/>
                <w:sz w:val="22"/>
                <w:szCs w:val="22"/>
              </w:rPr>
            </w:pPr>
          </w:p>
        </w:tc>
        <w:tc>
          <w:tcPr>
            <w:tcW w:w="3685"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UKUPNI PRIHODI</w:t>
            </w:r>
          </w:p>
        </w:tc>
        <w:tc>
          <w:tcPr>
            <w:tcW w:w="1559"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4.226.600,00</w:t>
            </w:r>
          </w:p>
        </w:tc>
        <w:tc>
          <w:tcPr>
            <w:tcW w:w="1645"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4.661.600,00</w:t>
            </w:r>
          </w:p>
        </w:tc>
        <w:tc>
          <w:tcPr>
            <w:tcW w:w="16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4.931.600,00</w:t>
            </w:r>
          </w:p>
        </w:tc>
      </w:tr>
    </w:tbl>
    <w:p w:rsidR="006D03EB" w:rsidRDefault="006D03EB">
      <w:pPr>
        <w:suppressAutoHyphens w:val="0"/>
        <w:spacing w:after="160" w:line="259" w:lineRule="auto"/>
        <w:jc w:val="both"/>
        <w:rPr>
          <w:rFonts w:eastAsiaTheme="minorHAnsi"/>
          <w:color w:val="auto"/>
          <w:kern w:val="0"/>
          <w:szCs w:val="22"/>
          <w:lang w:eastAsia="en-US"/>
        </w:rPr>
      </w:pP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Planirani višak prihoda poslovanja iznosi 500,00 eur. Navedeni višak prihoda poslovanja nastaje zbog plana pokrića rashoda čija je realizacija teško predvidiva (nemogućnost isporuke roba i usluga i slično).</w:t>
      </w:r>
    </w:p>
    <w:p w:rsidR="006D03EB" w:rsidRDefault="00177FA2">
      <w:pPr>
        <w:suppressAutoHyphens w:val="0"/>
        <w:spacing w:after="160" w:line="259" w:lineRule="auto"/>
        <w:rPr>
          <w:rFonts w:eastAsiaTheme="minorHAnsi"/>
          <w:i/>
          <w:color w:val="auto"/>
          <w:kern w:val="0"/>
          <w:lang w:eastAsia="en-US"/>
        </w:rPr>
      </w:pPr>
      <w:r>
        <w:rPr>
          <w:rFonts w:eastAsiaTheme="minorHAnsi"/>
          <w:i/>
          <w:color w:val="auto"/>
          <w:kern w:val="0"/>
          <w:lang w:eastAsia="en-US"/>
        </w:rPr>
        <w:t>Tablica 2.– Višak prihoda poslovanja planiran za 2025. godinu</w:t>
      </w:r>
    </w:p>
    <w:tbl>
      <w:tblPr>
        <w:tblStyle w:val="Obinatablica42"/>
        <w:tblW w:w="9062" w:type="dxa"/>
        <w:tblLook w:val="04A0" w:firstRow="1" w:lastRow="0" w:firstColumn="1" w:lastColumn="0" w:noHBand="0" w:noVBand="1"/>
      </w:tblPr>
      <w:tblGrid>
        <w:gridCol w:w="846"/>
        <w:gridCol w:w="6527"/>
        <w:gridCol w:w="1689"/>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hideMark/>
          </w:tcPr>
          <w:p w:rsidR="006D03EB" w:rsidRDefault="00177FA2">
            <w:pPr>
              <w:suppressAutoHyphens w:val="0"/>
              <w:spacing w:line="240" w:lineRule="auto"/>
              <w:jc w:val="center"/>
              <w:rPr>
                <w:color w:val="auto"/>
                <w:kern w:val="0"/>
                <w:sz w:val="22"/>
                <w:szCs w:val="22"/>
              </w:rPr>
            </w:pPr>
            <w:r>
              <w:rPr>
                <w:color w:val="auto"/>
                <w:kern w:val="0"/>
                <w:sz w:val="22"/>
                <w:szCs w:val="22"/>
              </w:rPr>
              <w:t xml:space="preserve"> VIŠKOVI PRIHODA POSLOVANJA</w:t>
            </w:r>
          </w:p>
        </w:tc>
        <w:tc>
          <w:tcPr>
            <w:tcW w:w="1689"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Pr>
                <w:bCs w:val="0"/>
                <w:color w:val="auto"/>
                <w:kern w:val="0"/>
                <w:sz w:val="22"/>
                <w:szCs w:val="22"/>
              </w:rPr>
              <w:t xml:space="preserve">PLAN 2024. </w:t>
            </w:r>
            <w:r>
              <w:rPr>
                <w:color w:val="auto"/>
                <w:kern w:val="0"/>
                <w:sz w:val="22"/>
                <w:szCs w:val="22"/>
              </w:rPr>
              <w:t>(€)</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rsidR="006D03EB" w:rsidRDefault="00177FA2">
            <w:pPr>
              <w:suppressAutoHyphens w:val="0"/>
              <w:spacing w:line="240" w:lineRule="auto"/>
              <w:rPr>
                <w:color w:val="auto"/>
                <w:kern w:val="0"/>
                <w:sz w:val="22"/>
                <w:szCs w:val="22"/>
              </w:rPr>
            </w:pPr>
            <w:r>
              <w:rPr>
                <w:color w:val="auto"/>
                <w:kern w:val="0"/>
                <w:sz w:val="22"/>
                <w:szCs w:val="22"/>
              </w:rPr>
              <w:t>5.3.20.</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Višak prihoda od pomoći</w:t>
            </w:r>
          </w:p>
        </w:tc>
        <w:tc>
          <w:tcPr>
            <w:tcW w:w="1689"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pPr>
              <w:suppressAutoHyphens w:val="0"/>
              <w:spacing w:line="240" w:lineRule="auto"/>
              <w:rPr>
                <w:color w:val="auto"/>
                <w:kern w:val="0"/>
                <w:sz w:val="22"/>
                <w:szCs w:val="22"/>
              </w:rPr>
            </w:pPr>
          </w:p>
        </w:tc>
        <w:tc>
          <w:tcPr>
            <w:tcW w:w="6527"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UKUPNI VIŠAK</w:t>
            </w:r>
          </w:p>
        </w:tc>
        <w:tc>
          <w:tcPr>
            <w:tcW w:w="1689"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500,00</w:t>
            </w:r>
          </w:p>
        </w:tc>
      </w:tr>
    </w:tbl>
    <w:p w:rsidR="006D03EB" w:rsidRDefault="006D03EB">
      <w:pPr>
        <w:suppressAutoHyphens w:val="0"/>
        <w:spacing w:after="160" w:line="259" w:lineRule="auto"/>
        <w:rPr>
          <w:rFonts w:eastAsiaTheme="minorHAnsi"/>
          <w:color w:val="auto"/>
          <w:kern w:val="0"/>
          <w:sz w:val="28"/>
          <w:szCs w:val="22"/>
          <w:lang w:eastAsia="en-US"/>
        </w:rPr>
      </w:pPr>
    </w:p>
    <w:p w:rsidR="006D03EB" w:rsidRDefault="00177FA2">
      <w:pPr>
        <w:suppressAutoHyphens w:val="0"/>
        <w:spacing w:after="160" w:line="259" w:lineRule="auto"/>
        <w:rPr>
          <w:rFonts w:eastAsiaTheme="minorHAnsi"/>
          <w:b/>
          <w:color w:val="auto"/>
          <w:kern w:val="0"/>
          <w:szCs w:val="22"/>
          <w:u w:val="single"/>
          <w:lang w:eastAsia="en-US"/>
        </w:rPr>
      </w:pPr>
      <w:r>
        <w:rPr>
          <w:rFonts w:eastAsiaTheme="minorHAnsi"/>
          <w:b/>
          <w:color w:val="auto"/>
          <w:kern w:val="0"/>
          <w:szCs w:val="22"/>
          <w:u w:val="single"/>
          <w:lang w:eastAsia="en-US"/>
        </w:rPr>
        <w:t xml:space="preserve">2.2. RASHODI </w:t>
      </w:r>
    </w:p>
    <w:p w:rsidR="006D03EB" w:rsidRDefault="00177FA2">
      <w:pPr>
        <w:spacing w:line="240" w:lineRule="auto"/>
        <w:jc w:val="both"/>
        <w:rPr>
          <w:color w:val="auto"/>
          <w:kern w:val="2"/>
          <w:sz w:val="28"/>
        </w:rPr>
      </w:pPr>
      <w:r>
        <w:rPr>
          <w:kern w:val="2"/>
          <w:szCs w:val="22"/>
        </w:rPr>
        <w:t xml:space="preserve">Prijedlogom Financijskog plana Dječjeg vrtića Ciciban Velika Gorica za 2025. godinu planiraju se rashodi za provođenje redovne djelatnosti vrtića u iznosu </w:t>
      </w:r>
      <w:r>
        <w:rPr>
          <w:color w:val="auto"/>
          <w:kern w:val="2"/>
          <w:szCs w:val="22"/>
        </w:rPr>
        <w:t>od</w:t>
      </w:r>
      <w:r>
        <w:rPr>
          <w:color w:val="auto"/>
          <w:kern w:val="2"/>
          <w:sz w:val="28"/>
        </w:rPr>
        <w:t xml:space="preserve"> </w:t>
      </w:r>
      <w:r>
        <w:rPr>
          <w:color w:val="auto"/>
          <w:kern w:val="2"/>
        </w:rPr>
        <w:t>4</w:t>
      </w:r>
      <w:r>
        <w:rPr>
          <w:rFonts w:eastAsia="Calibri"/>
          <w:color w:val="auto"/>
          <w:kern w:val="0"/>
          <w:lang w:eastAsia="en-US"/>
        </w:rPr>
        <w:t>.227.100,00 eur.</w:t>
      </w:r>
    </w:p>
    <w:p w:rsidR="006D03EB"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t>Rashodi poslovanja za 2025. godinu planirani su u iznosu od 4.202.200,00 eur.</w:t>
      </w: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Rashodi za zaposlene planirani su u iznosu 3.580.000,00 eur, a odnose se na bruto plaće radnika, materijalna prava radnika ugovorena Kolektivnim ugovorom za zaposlene u predškolskim ustanovama Grada Velike Gorice (jubilarne nagrade, regres za korištenje godišnjeg odmora, solidarne pomoći za duže bolovanje radnika, božićnica, i sl.) te doprinosa na plaću (doprinos za zdravstveno osiguranje).</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 xml:space="preserve">Materijalni rashodi planirani su u iznosu 622.100,00 eur, a obuhvaćaju rashode za potrebe redovnog poslovanja (nabava uredskog materijala, službena putovanja, stručno usavršavanje zaposlenika, energija, sitan inventar, didaktika i potrošni materijal za odgojno obrazovne skupine, materijal za tekuće i investicijsko održavanje građevinskih objekata, postrojenja i opreme te transportnih sredstava, usluge tekućeg i investicijskog održavanja građevinskih objekata, postrojenja i opreme te prijevoznih sredstava, rashode za usluge telefona, pošte i prijevoza, zdravstvene usluge, računalne usluge, intelektualne i ostale usluge, premije osiguranja, naknade za rad predstavničkih i izvršnih tijela i slično). </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Financijski rashodi planirani su u iznosu 100,00 eur, a odnose se na rashode po osnovi zateznih kamata iz poslovnih odnosa.</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Rashodi za nabavu nefinancijske imovine planirani su iznosu 24.900,00 eur, a odnose se na nabavu proizvedene dugotrajne imovine.</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59" w:lineRule="auto"/>
        <w:rPr>
          <w:rFonts w:eastAsiaTheme="minorHAnsi"/>
          <w:i/>
          <w:color w:val="auto"/>
          <w:kern w:val="0"/>
          <w:szCs w:val="22"/>
          <w:lang w:eastAsia="en-US"/>
        </w:rPr>
      </w:pPr>
      <w:r>
        <w:rPr>
          <w:rFonts w:eastAsiaTheme="minorHAnsi"/>
          <w:i/>
          <w:color w:val="auto"/>
          <w:kern w:val="0"/>
          <w:szCs w:val="22"/>
          <w:lang w:eastAsia="en-US"/>
        </w:rPr>
        <w:t>Tablica 3. – Rashodi po vrsti iskazani u Financijskom planu za razdoblje 2025. – 2027.</w:t>
      </w:r>
    </w:p>
    <w:tbl>
      <w:tblPr>
        <w:tblStyle w:val="Obinatablica42"/>
        <w:tblW w:w="9062" w:type="dxa"/>
        <w:tblLook w:val="04A0" w:firstRow="1" w:lastRow="0" w:firstColumn="1" w:lastColumn="0" w:noHBand="0" w:noVBand="1"/>
      </w:tblPr>
      <w:tblGrid>
        <w:gridCol w:w="436"/>
        <w:gridCol w:w="3812"/>
        <w:gridCol w:w="1541"/>
        <w:gridCol w:w="1622"/>
        <w:gridCol w:w="1651"/>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color w:val="auto"/>
                <w:kern w:val="0"/>
                <w:sz w:val="22"/>
                <w:szCs w:val="22"/>
              </w:rPr>
            </w:pPr>
          </w:p>
        </w:tc>
        <w:tc>
          <w:tcPr>
            <w:tcW w:w="1541"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Pr>
                <w:bCs w:val="0"/>
                <w:color w:val="auto"/>
                <w:kern w:val="0"/>
                <w:sz w:val="22"/>
                <w:szCs w:val="22"/>
              </w:rPr>
              <w:t xml:space="preserve">PLAN 2025. </w:t>
            </w:r>
            <w:r>
              <w:rPr>
                <w:color w:val="auto"/>
                <w:kern w:val="0"/>
                <w:sz w:val="22"/>
                <w:szCs w:val="22"/>
              </w:rPr>
              <w:t xml:space="preserve"> (€)</w:t>
            </w:r>
          </w:p>
        </w:tc>
        <w:tc>
          <w:tcPr>
            <w:tcW w:w="1622"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Pr>
                <w:bCs w:val="0"/>
                <w:color w:val="auto"/>
                <w:kern w:val="0"/>
                <w:sz w:val="22"/>
                <w:szCs w:val="22"/>
              </w:rPr>
              <w:t>PROJEKCIJA 2026.</w:t>
            </w:r>
            <w:r>
              <w:rPr>
                <w:color w:val="auto"/>
                <w:kern w:val="0"/>
                <w:sz w:val="22"/>
                <w:szCs w:val="22"/>
              </w:rPr>
              <w:t xml:space="preserve"> (€)</w:t>
            </w:r>
          </w:p>
        </w:tc>
        <w:tc>
          <w:tcPr>
            <w:tcW w:w="1651"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bCs w:val="0"/>
                <w:color w:val="auto"/>
                <w:kern w:val="0"/>
                <w:sz w:val="22"/>
                <w:szCs w:val="22"/>
              </w:rPr>
              <w:t>PROJEKCIJA 2027.</w:t>
            </w:r>
            <w:r>
              <w:rPr>
                <w:color w:val="auto"/>
                <w:kern w:val="0"/>
                <w:sz w:val="22"/>
                <w:szCs w:val="22"/>
              </w:rP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3</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POSLOVANJA</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4.202.200,00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4.612.200,00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4.887.200,00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31</w:t>
            </w: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zaposlene</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3.580.000,00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4.030.000,00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4.250.000,00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32</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Materijalni rashodi</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622.100,00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582.100,00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637.100,00 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34</w:t>
            </w: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Financijski rashodi</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100,00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100,00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100,00 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4</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ZA NABAVU NEFINANCIJSKE IMOVINE</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24.900,00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49.900,00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44.900,00 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42</w:t>
            </w: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nabavu proizvedene dugotrajne imovine</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24.900,00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49.900,00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44.900,00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rPr>
                <w:color w:val="auto"/>
                <w:kern w:val="0"/>
                <w:sz w:val="22"/>
                <w:szCs w:val="22"/>
              </w:rPr>
            </w:pP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UKUPNI RASHODI</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4.227.100,00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4.662.100,00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4.932.100,00</w:t>
            </w:r>
          </w:p>
        </w:tc>
      </w:tr>
    </w:tbl>
    <w:p w:rsidR="006D03EB" w:rsidRDefault="006D03EB">
      <w:pPr>
        <w:suppressAutoHyphens w:val="0"/>
        <w:spacing w:after="160" w:line="259" w:lineRule="auto"/>
        <w:rPr>
          <w:rFonts w:eastAsiaTheme="minorHAnsi"/>
          <w:color w:val="auto"/>
          <w:kern w:val="0"/>
          <w:sz w:val="22"/>
          <w:szCs w:val="22"/>
          <w:lang w:eastAsia="en-US"/>
        </w:rPr>
      </w:pPr>
    </w:p>
    <w:tbl>
      <w:tblPr>
        <w:tblStyle w:val="Reetkatablice2"/>
        <w:tblW w:w="0" w:type="auto"/>
        <w:tblInd w:w="137" w:type="dxa"/>
        <w:tblLook w:val="04A0" w:firstRow="1" w:lastRow="0" w:firstColumn="1" w:lastColumn="0" w:noHBand="0" w:noVBand="1"/>
      </w:tblPr>
      <w:tblGrid>
        <w:gridCol w:w="8925"/>
      </w:tblGrid>
      <w:tr w:rsidR="006D03EB">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3. OBRAZLOŽENJE PROGRAMSKOG DIJELA FINANCIJSKOG PLANA ZA 2025. GODINU</w:t>
            </w:r>
          </w:p>
        </w:tc>
      </w:tr>
    </w:tbl>
    <w:p w:rsidR="006D03EB" w:rsidRDefault="006D03EB">
      <w:pPr>
        <w:suppressAutoHyphens w:val="0"/>
        <w:spacing w:after="160" w:line="259" w:lineRule="auto"/>
        <w:rPr>
          <w:rFonts w:eastAsiaTheme="minorHAnsi"/>
          <w:color w:val="auto"/>
          <w:kern w:val="0"/>
          <w:szCs w:val="22"/>
          <w:lang w:eastAsia="en-US"/>
        </w:rPr>
      </w:pPr>
    </w:p>
    <w:p w:rsidR="006D03EB" w:rsidRDefault="00177FA2">
      <w:pPr>
        <w:suppressAutoHyphens w:val="0"/>
        <w:autoSpaceDE w:val="0"/>
        <w:autoSpaceDN w:val="0"/>
        <w:adjustRightInd w:val="0"/>
        <w:spacing w:after="160" w:line="259" w:lineRule="auto"/>
        <w:rPr>
          <w:b/>
          <w:iCs/>
          <w:color w:val="000000"/>
          <w:kern w:val="0"/>
          <w:u w:val="single"/>
          <w:lang w:eastAsia="en-US"/>
        </w:rPr>
      </w:pPr>
      <w:r>
        <w:rPr>
          <w:rFonts w:eastAsiaTheme="minorHAnsi"/>
          <w:b/>
          <w:color w:val="auto"/>
          <w:kern w:val="0"/>
          <w:szCs w:val="22"/>
          <w:u w:val="single"/>
          <w:lang w:eastAsia="en-US"/>
        </w:rPr>
        <w:t>Naziv programa: 7007 - Javne potrebe u predškolskom odgoju</w:t>
      </w:r>
    </w:p>
    <w:p w:rsidR="006D03EB" w:rsidRDefault="00177FA2">
      <w:pPr>
        <w:suppressAutoHyphens w:val="0"/>
        <w:spacing w:after="160" w:line="259" w:lineRule="auto"/>
        <w:contextualSpacing/>
        <w:jc w:val="both"/>
        <w:rPr>
          <w:color w:val="auto"/>
          <w:kern w:val="2"/>
        </w:rPr>
      </w:pPr>
      <w:r>
        <w:rPr>
          <w:rFonts w:eastAsiaTheme="minorHAnsi"/>
          <w:color w:val="auto"/>
          <w:kern w:val="0"/>
          <w:szCs w:val="22"/>
          <w:lang w:eastAsia="en-US"/>
        </w:rPr>
        <w:t xml:space="preserve">Opis programa: </w:t>
      </w:r>
      <w:r>
        <w:rPr>
          <w:color w:val="auto"/>
          <w:kern w:val="2"/>
        </w:rPr>
        <w:t xml:space="preserve">Dječji vrtić Ciciban Velika Gorica organizira i provodi programe za djecu rane i predškolske dobi. Radi se o redovitim programima njege, odgoja, obrazovanja, prehrane, zdravstvene zaštite i socijalne skrbi djece predškolske dobi te cjelodnevnim posebno odgojno-obrazovnim programima u sklopu redovitog programa (program ranog učenja engleskog jezika,  program ranog učenja njemačkog jezika, dramsko-scenski program, umjetnički program i alternativni program prema koncepciji Marie Montessori). </w:t>
      </w:r>
    </w:p>
    <w:p w:rsidR="006D03EB" w:rsidRDefault="006D03EB">
      <w:pPr>
        <w:suppressAutoHyphens w:val="0"/>
        <w:spacing w:after="160" w:line="259" w:lineRule="auto"/>
        <w:contextualSpacing/>
        <w:jc w:val="both"/>
        <w:rPr>
          <w:color w:val="auto"/>
          <w:kern w:val="2"/>
        </w:rPr>
      </w:pPr>
    </w:p>
    <w:p w:rsidR="006D03EB" w:rsidRDefault="00177FA2">
      <w:pPr>
        <w:suppressAutoHyphens w:val="0"/>
        <w:spacing w:after="160" w:line="259" w:lineRule="auto"/>
        <w:contextualSpacing/>
        <w:jc w:val="both"/>
        <w:rPr>
          <w:rFonts w:eastAsiaTheme="minorHAnsi"/>
          <w:color w:val="auto"/>
          <w:kern w:val="0"/>
          <w:szCs w:val="22"/>
          <w:lang w:eastAsia="en-US"/>
        </w:rPr>
      </w:pPr>
      <w:r>
        <w:rPr>
          <w:color w:val="auto"/>
          <w:kern w:val="2"/>
        </w:rPr>
        <w:t>Redoviti cjelodnevni 10-satni program usklađen je s potrebama zaposlenih roditelja, a djeci se osigurava stručna provedba odgojno-obrazovnih sadržaja, kvalitetna prehrana i primjereni higijenski uvjeti boravka.</w:t>
      </w:r>
    </w:p>
    <w:p w:rsidR="006D03EB" w:rsidRDefault="006D03EB">
      <w:pPr>
        <w:suppressAutoHyphens w:val="0"/>
        <w:spacing w:after="160" w:line="259" w:lineRule="auto"/>
        <w:contextualSpacing/>
        <w:jc w:val="both"/>
        <w:rPr>
          <w:rFonts w:eastAsiaTheme="minorHAnsi"/>
          <w:color w:val="auto"/>
          <w:kern w:val="0"/>
          <w:szCs w:val="22"/>
          <w:lang w:eastAsia="en-US"/>
        </w:rPr>
      </w:pP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Ciljevi provedbe programa:</w:t>
      </w:r>
    </w:p>
    <w:p w:rsidR="006D03EB" w:rsidRDefault="00177FA2">
      <w:pPr>
        <w:numPr>
          <w:ilvl w:val="0"/>
          <w:numId w:val="74"/>
        </w:numPr>
        <w:suppressAutoHyphens w:val="0"/>
        <w:spacing w:after="160" w:line="256" w:lineRule="auto"/>
        <w:contextualSpacing/>
        <w:jc w:val="both"/>
        <w:rPr>
          <w:rFonts w:eastAsiaTheme="minorHAnsi"/>
          <w:color w:val="auto"/>
          <w:kern w:val="0"/>
          <w:lang w:eastAsia="en-US"/>
        </w:rPr>
      </w:pPr>
      <w:r>
        <w:rPr>
          <w:rFonts w:eastAsiaTheme="minorHAnsi"/>
          <w:color w:val="auto"/>
          <w:kern w:val="0"/>
          <w:lang w:eastAsia="en-US"/>
        </w:rPr>
        <w:t>povećanje postojećeg standarda djelatnosti predškolskog odgoja</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 xml:space="preserve">povećanje istraživačkih aktivnosti </w:t>
      </w:r>
      <w:bookmarkStart w:id="48" w:name="_Hlk150814707"/>
      <w:r>
        <w:rPr>
          <w:rFonts w:eastAsiaTheme="minorHAnsi"/>
          <w:color w:val="auto"/>
          <w:kern w:val="0"/>
          <w:szCs w:val="22"/>
          <w:lang w:eastAsia="en-US"/>
        </w:rPr>
        <w:t>u skladu s osobnim potencijalima djeteta</w:t>
      </w:r>
      <w:bookmarkEnd w:id="48"/>
      <w:r>
        <w:rPr>
          <w:rFonts w:eastAsiaTheme="minorHAnsi"/>
          <w:color w:val="auto"/>
          <w:kern w:val="0"/>
          <w:szCs w:val="22"/>
          <w:lang w:eastAsia="en-US"/>
        </w:rPr>
        <w:t xml:space="preserve"> </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 xml:space="preserve">povećanje razvijanja socijalnih vještina u skladu s osobnim potencijalima djeteta </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 xml:space="preserve">povećanje razvijanja različitih oblika kreativnog izražavanja u skladu s individualnim potrebama djeteta </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 xml:space="preserve">unaprjeđivanje intelektualnog, društvenog, moralnog i duhovnog razvoja djece kroz stjecanje znanja i vještina </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povećanje razvijanja aktivnosti čitanja i pisanja te matematičkih vještina</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povećanje aktivnosti vezanih uz integraciju u odgojno obrazovne procese djece s posebnim potrebama u razvoju</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poboljšavanje materijalnih uvjeta za provedbu redovne djelatnosti</w:t>
      </w:r>
    </w:p>
    <w:p w:rsidR="006D03EB" w:rsidRDefault="00177FA2">
      <w:pPr>
        <w:suppressAutoHyphens w:val="0"/>
        <w:spacing w:after="160" w:line="259" w:lineRule="auto"/>
        <w:jc w:val="both"/>
        <w:rPr>
          <w:rFonts w:eastAsiaTheme="minorHAnsi"/>
          <w:bCs/>
          <w:color w:val="auto"/>
          <w:kern w:val="0"/>
          <w:lang w:eastAsia="en-US"/>
        </w:rPr>
      </w:pPr>
      <w:r>
        <w:rPr>
          <w:rFonts w:eastAsiaTheme="minorHAnsi"/>
          <w:bCs/>
          <w:color w:val="auto"/>
          <w:kern w:val="0"/>
          <w:lang w:eastAsia="en-US"/>
        </w:rPr>
        <w:t xml:space="preserve">Pokazatelji uspješnosti: </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osobni i profesionalni razvoj odgojitelja i stručnih suradnika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suradnja s lokalnom zajednicom</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 xml:space="preserve">sudjelovanje na projektima </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povezivanje vrtića s drugim institucijama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razvoj mreže timova i učenja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lastRenderedPageBreak/>
        <w:t xml:space="preserve">afirmirajući odnosi unutar kolektiva i razvoj suradničke kulture </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poboljšanje materijalnih uvjeta objekata vrtića i igrališta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ulaganje u opremu i didaktiku</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stvaranje uvjeta za kvalitetan boravak i učenje djece u vrtiću</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uspješna integracija djece s teškoćama u razvoju</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unapređivanje suradnje s roditeljima na svim poljima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proširena suradnja s Učiteljskim fakultetom Sveučilišta u Zagrebu</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suradnja s ERF-om na unapređenju skrbi, odgoja i obrazovanja djece s teškoćama u razvoju, osobito kroz rad trećeg odgojitelja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unapređenje odnosa s lokalnom zajednicom radi poboljšanja uvjeta u objektima dječjeg vrtića i vanjskim prostorima</w:t>
      </w:r>
    </w:p>
    <w:p w:rsidR="006D03EB" w:rsidRDefault="006D03EB">
      <w:pPr>
        <w:numPr>
          <w:ilvl w:val="0"/>
          <w:numId w:val="75"/>
        </w:numPr>
        <w:suppressAutoHyphens w:val="0"/>
        <w:spacing w:after="160" w:line="256" w:lineRule="auto"/>
        <w:contextualSpacing/>
        <w:jc w:val="both"/>
        <w:rPr>
          <w:rFonts w:eastAsiaTheme="minorHAnsi"/>
          <w:bCs/>
          <w:color w:val="auto"/>
          <w:kern w:val="0"/>
          <w:lang w:eastAsia="en-US"/>
        </w:rPr>
      </w:pPr>
    </w:p>
    <w:p w:rsidR="006D03EB" w:rsidRDefault="00177FA2">
      <w:pPr>
        <w:suppressAutoHyphens w:val="0"/>
        <w:spacing w:after="160" w:line="259" w:lineRule="auto"/>
        <w:jc w:val="both"/>
        <w:rPr>
          <w:rFonts w:eastAsiaTheme="minorHAnsi"/>
          <w:i/>
          <w:color w:val="auto"/>
          <w:kern w:val="0"/>
          <w:szCs w:val="22"/>
          <w:u w:val="single"/>
          <w:lang w:eastAsia="en-US"/>
        </w:rPr>
      </w:pPr>
      <w:r>
        <w:rPr>
          <w:rFonts w:eastAsiaTheme="minorHAnsi"/>
          <w:i/>
          <w:color w:val="auto"/>
          <w:kern w:val="0"/>
          <w:szCs w:val="22"/>
          <w:u w:val="single"/>
          <w:lang w:eastAsia="en-US"/>
        </w:rPr>
        <w:t>Naziv aktivnosti: A700001 - Redovna djelatnost vrtića</w:t>
      </w:r>
    </w:p>
    <w:p w:rsidR="006D03EB" w:rsidRDefault="00177FA2">
      <w:pPr>
        <w:suppressAutoHyphens w:val="0"/>
        <w:autoSpaceDE w:val="0"/>
        <w:autoSpaceDN w:val="0"/>
        <w:adjustRightInd w:val="0"/>
        <w:spacing w:line="240" w:lineRule="auto"/>
        <w:jc w:val="both"/>
        <w:rPr>
          <w:rFonts w:eastAsiaTheme="minorHAnsi"/>
          <w:color w:val="auto"/>
          <w:kern w:val="0"/>
          <w:szCs w:val="22"/>
          <w:lang w:eastAsia="en-US"/>
        </w:rPr>
      </w:pPr>
      <w:r>
        <w:rPr>
          <w:rFonts w:eastAsiaTheme="minorHAnsi"/>
          <w:color w:val="auto"/>
          <w:kern w:val="0"/>
          <w:szCs w:val="22"/>
          <w:lang w:eastAsia="en-US"/>
        </w:rPr>
        <w:t xml:space="preserve">Opis aktivnosti: Djelatnost vrtića je predškolski odgoj i obrazovanje te skrb o djeci rane i predškolske dobi od navršene jedne godine života do polaska u osnovnu školu. </w:t>
      </w:r>
    </w:p>
    <w:p w:rsidR="006D03EB" w:rsidRDefault="006D03EB">
      <w:pPr>
        <w:suppressAutoHyphens w:val="0"/>
        <w:autoSpaceDE w:val="0"/>
        <w:autoSpaceDN w:val="0"/>
        <w:adjustRightInd w:val="0"/>
        <w:spacing w:line="240" w:lineRule="auto"/>
        <w:jc w:val="both"/>
        <w:rPr>
          <w:rFonts w:eastAsiaTheme="minorHAnsi"/>
          <w:color w:val="auto"/>
          <w:kern w:val="0"/>
          <w:szCs w:val="22"/>
          <w:lang w:eastAsia="en-US"/>
        </w:rPr>
      </w:pPr>
    </w:p>
    <w:p w:rsidR="006D03EB" w:rsidRDefault="00177FA2">
      <w:pPr>
        <w:suppressAutoHyphens w:val="0"/>
        <w:autoSpaceDE w:val="0"/>
        <w:autoSpaceDN w:val="0"/>
        <w:adjustRightInd w:val="0"/>
        <w:spacing w:line="240" w:lineRule="auto"/>
        <w:jc w:val="both"/>
        <w:rPr>
          <w:rFonts w:eastAsiaTheme="minorHAnsi"/>
          <w:color w:val="auto"/>
          <w:kern w:val="0"/>
          <w:szCs w:val="22"/>
          <w:lang w:eastAsia="en-US"/>
        </w:rPr>
      </w:pPr>
      <w:r>
        <w:rPr>
          <w:rFonts w:eastAsiaTheme="minorHAnsi"/>
          <w:color w:val="auto"/>
          <w:kern w:val="0"/>
          <w:szCs w:val="22"/>
          <w:lang w:eastAsia="en-US"/>
        </w:rPr>
        <w:t xml:space="preserve">U okviru djelatnosti vrtić organizira i provodi sljedeće programe: </w:t>
      </w:r>
    </w:p>
    <w:p w:rsidR="006D03EB" w:rsidRDefault="00177FA2">
      <w:pPr>
        <w:numPr>
          <w:ilvl w:val="0"/>
          <w:numId w:val="90"/>
        </w:numPr>
        <w:suppressAutoHyphens w:val="0"/>
        <w:autoSpaceDE w:val="0"/>
        <w:autoSpaceDN w:val="0"/>
        <w:adjustRightInd w:val="0"/>
        <w:spacing w:after="160" w:line="240" w:lineRule="auto"/>
        <w:contextualSpacing/>
        <w:jc w:val="both"/>
        <w:rPr>
          <w:iCs/>
          <w:color w:val="000000"/>
          <w:kern w:val="0"/>
          <w:lang w:eastAsia="en-US"/>
        </w:rPr>
      </w:pPr>
      <w:r>
        <w:rPr>
          <w:iCs/>
          <w:color w:val="000000"/>
          <w:kern w:val="0"/>
          <w:lang w:eastAsia="en-US"/>
        </w:rPr>
        <w:t xml:space="preserve">redoviti 10-satni program predškolskog odgoja i obrazovanja, </w:t>
      </w:r>
    </w:p>
    <w:p w:rsidR="006D03EB" w:rsidRDefault="00177FA2">
      <w:pPr>
        <w:numPr>
          <w:ilvl w:val="0"/>
          <w:numId w:val="90"/>
        </w:numPr>
        <w:suppressAutoHyphens w:val="0"/>
        <w:autoSpaceDE w:val="0"/>
        <w:autoSpaceDN w:val="0"/>
        <w:adjustRightInd w:val="0"/>
        <w:spacing w:after="160" w:line="240" w:lineRule="auto"/>
        <w:contextualSpacing/>
        <w:jc w:val="both"/>
        <w:rPr>
          <w:iCs/>
          <w:color w:val="000000"/>
          <w:kern w:val="0"/>
          <w:lang w:eastAsia="en-US"/>
        </w:rPr>
      </w:pPr>
      <w:r>
        <w:rPr>
          <w:iCs/>
          <w:color w:val="000000"/>
          <w:kern w:val="0"/>
          <w:lang w:eastAsia="en-US"/>
        </w:rPr>
        <w:t>program predškole</w:t>
      </w:r>
      <w:bookmarkStart w:id="49" w:name="_Hlk150813971"/>
    </w:p>
    <w:p w:rsidR="006D03EB" w:rsidRDefault="00177FA2">
      <w:pPr>
        <w:numPr>
          <w:ilvl w:val="0"/>
          <w:numId w:val="90"/>
        </w:numPr>
        <w:suppressAutoHyphens w:val="0"/>
        <w:autoSpaceDE w:val="0"/>
        <w:autoSpaceDN w:val="0"/>
        <w:adjustRightInd w:val="0"/>
        <w:spacing w:after="160" w:line="240" w:lineRule="auto"/>
        <w:contextualSpacing/>
        <w:jc w:val="both"/>
        <w:rPr>
          <w:iCs/>
          <w:color w:val="000000"/>
          <w:kern w:val="0"/>
          <w:lang w:eastAsia="en-US"/>
        </w:rPr>
      </w:pPr>
      <w:r>
        <w:rPr>
          <w:iCs/>
          <w:color w:val="000000"/>
          <w:kern w:val="0"/>
          <w:lang w:eastAsia="en-US"/>
        </w:rPr>
        <w:t>cjelodnevni program ranog učenja engleskog jezika</w:t>
      </w:r>
      <w:bookmarkEnd w:id="49"/>
      <w:r>
        <w:rPr>
          <w:iCs/>
          <w:color w:val="000000"/>
          <w:kern w:val="0"/>
          <w:lang w:eastAsia="en-US"/>
        </w:rPr>
        <w:t xml:space="preserve">, </w:t>
      </w:r>
    </w:p>
    <w:p w:rsidR="006D03EB" w:rsidRDefault="00177FA2">
      <w:pPr>
        <w:numPr>
          <w:ilvl w:val="0"/>
          <w:numId w:val="90"/>
        </w:numPr>
        <w:suppressAutoHyphens w:val="0"/>
        <w:autoSpaceDE w:val="0"/>
        <w:autoSpaceDN w:val="0"/>
        <w:adjustRightInd w:val="0"/>
        <w:spacing w:after="160" w:line="240" w:lineRule="auto"/>
        <w:contextualSpacing/>
        <w:jc w:val="both"/>
        <w:rPr>
          <w:iCs/>
          <w:color w:val="000000"/>
          <w:kern w:val="0"/>
          <w:lang w:eastAsia="en-US"/>
        </w:rPr>
      </w:pPr>
      <w:bookmarkStart w:id="50" w:name="_Hlk150814117"/>
      <w:r>
        <w:rPr>
          <w:iCs/>
          <w:color w:val="000000"/>
          <w:kern w:val="0"/>
          <w:lang w:eastAsia="en-US"/>
        </w:rPr>
        <w:t xml:space="preserve">cjelodnevni program ranog učenja njemačkog jezika </w:t>
      </w:r>
      <w:bookmarkEnd w:id="50"/>
    </w:p>
    <w:p w:rsidR="006D03EB" w:rsidRDefault="00177FA2">
      <w:pPr>
        <w:numPr>
          <w:ilvl w:val="0"/>
          <w:numId w:val="90"/>
        </w:numPr>
        <w:suppressAutoHyphens w:val="0"/>
        <w:autoSpaceDE w:val="0"/>
        <w:autoSpaceDN w:val="0"/>
        <w:adjustRightInd w:val="0"/>
        <w:spacing w:after="160" w:line="240" w:lineRule="auto"/>
        <w:contextualSpacing/>
        <w:jc w:val="both"/>
        <w:rPr>
          <w:iCs/>
          <w:color w:val="000000"/>
          <w:kern w:val="0"/>
          <w:lang w:eastAsia="en-US"/>
        </w:rPr>
      </w:pPr>
      <w:r>
        <w:rPr>
          <w:iCs/>
          <w:color w:val="000000"/>
          <w:kern w:val="0"/>
          <w:lang w:eastAsia="en-US"/>
        </w:rPr>
        <w:t>cjelodnevni dramsko-scenski program</w:t>
      </w:r>
    </w:p>
    <w:p w:rsidR="006D03EB" w:rsidRDefault="00177FA2">
      <w:pPr>
        <w:numPr>
          <w:ilvl w:val="0"/>
          <w:numId w:val="90"/>
        </w:numPr>
        <w:suppressAutoHyphens w:val="0"/>
        <w:autoSpaceDE w:val="0"/>
        <w:autoSpaceDN w:val="0"/>
        <w:adjustRightInd w:val="0"/>
        <w:spacing w:after="160" w:line="240" w:lineRule="auto"/>
        <w:contextualSpacing/>
        <w:jc w:val="both"/>
        <w:rPr>
          <w:iCs/>
          <w:color w:val="000000"/>
          <w:kern w:val="0"/>
          <w:lang w:eastAsia="en-US"/>
        </w:rPr>
      </w:pPr>
      <w:r>
        <w:rPr>
          <w:iCs/>
          <w:color w:val="000000"/>
          <w:kern w:val="0"/>
          <w:lang w:eastAsia="en-US"/>
        </w:rPr>
        <w:t>cjelodnevni umjetnički program</w:t>
      </w:r>
    </w:p>
    <w:p w:rsidR="006D03EB" w:rsidRDefault="00177FA2">
      <w:pPr>
        <w:numPr>
          <w:ilvl w:val="0"/>
          <w:numId w:val="90"/>
        </w:numPr>
        <w:suppressAutoHyphens w:val="0"/>
        <w:autoSpaceDE w:val="0"/>
        <w:autoSpaceDN w:val="0"/>
        <w:adjustRightInd w:val="0"/>
        <w:spacing w:after="160" w:line="240" w:lineRule="auto"/>
        <w:contextualSpacing/>
        <w:jc w:val="both"/>
        <w:rPr>
          <w:rFonts w:eastAsiaTheme="minorHAnsi"/>
          <w:color w:val="auto"/>
          <w:kern w:val="0"/>
          <w:szCs w:val="22"/>
          <w:u w:val="single"/>
          <w:lang w:eastAsia="en-US"/>
        </w:rPr>
      </w:pPr>
      <w:r>
        <w:rPr>
          <w:iCs/>
          <w:color w:val="000000"/>
          <w:kern w:val="0"/>
          <w:lang w:eastAsia="en-US"/>
        </w:rPr>
        <w:t>cjelodnevni alternativni program prema koncepciji Marie Montessori</w:t>
      </w:r>
    </w:p>
    <w:p w:rsidR="006D03EB" w:rsidRDefault="006D03EB">
      <w:pPr>
        <w:suppressAutoHyphens w:val="0"/>
        <w:autoSpaceDE w:val="0"/>
        <w:autoSpaceDN w:val="0"/>
        <w:adjustRightInd w:val="0"/>
        <w:spacing w:line="240" w:lineRule="auto"/>
        <w:jc w:val="both"/>
        <w:rPr>
          <w:rFonts w:eastAsiaTheme="minorHAnsi"/>
          <w:color w:val="auto"/>
          <w:kern w:val="0"/>
          <w:szCs w:val="22"/>
          <w:u w:val="single"/>
          <w:lang w:eastAsia="en-US"/>
        </w:rPr>
      </w:pPr>
    </w:p>
    <w:p w:rsidR="006D03EB" w:rsidRDefault="00177FA2">
      <w:pPr>
        <w:suppressAutoHyphens w:val="0"/>
        <w:spacing w:after="160" w:line="259" w:lineRule="auto"/>
        <w:jc w:val="both"/>
        <w:rPr>
          <w:rFonts w:eastAsiaTheme="minorHAnsi"/>
          <w:i/>
          <w:color w:val="auto"/>
          <w:kern w:val="0"/>
          <w:szCs w:val="22"/>
          <w:lang w:eastAsia="en-US"/>
        </w:rPr>
      </w:pPr>
      <w:r>
        <w:rPr>
          <w:rFonts w:eastAsiaTheme="minorHAnsi"/>
          <w:i/>
          <w:color w:val="auto"/>
          <w:kern w:val="0"/>
          <w:szCs w:val="22"/>
          <w:lang w:eastAsia="en-US"/>
        </w:rPr>
        <w:t xml:space="preserve">Tablica 4. – Rashodi aktivnosti/programa po izvorima financiranja iskazani u Financijskom planu za 2025. godinu </w:t>
      </w:r>
    </w:p>
    <w:tbl>
      <w:tblPr>
        <w:tblStyle w:val="Obinatablica4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sz w:val="22"/>
                <w:szCs w:val="22"/>
              </w:rPr>
            </w:pPr>
            <w:r>
              <w:rPr>
                <w:bCs w:val="0"/>
                <w:color w:val="auto"/>
                <w:kern w:val="0"/>
                <w:sz w:val="22"/>
                <w:szCs w:val="22"/>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bCs w:val="0"/>
                <w:color w:val="auto"/>
                <w:kern w:val="0"/>
                <w:sz w:val="22"/>
                <w:szCs w:val="22"/>
              </w:rPr>
              <w:t xml:space="preserve">PLAN 2025. </w:t>
            </w:r>
            <w:r>
              <w:rPr>
                <w:color w:val="auto"/>
                <w:kern w:val="0"/>
                <w:sz w:val="22"/>
                <w:szCs w:val="22"/>
              </w:rP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b w:val="0"/>
                <w:color w:val="000000"/>
                <w:kern w:val="0"/>
                <w:sz w:val="22"/>
                <w:szCs w:val="22"/>
              </w:rPr>
            </w:pPr>
            <w:r>
              <w:rPr>
                <w:b w:val="0"/>
                <w:color w:val="000000"/>
                <w:kern w:val="0"/>
                <w:sz w:val="22"/>
                <w:szCs w:val="22"/>
              </w:rPr>
              <w:t>Izvor 1.1. Opći prihodi i primici proračuna</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4.138,000,00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b w:val="0"/>
                <w:color w:val="000000"/>
                <w:kern w:val="0"/>
                <w:sz w:val="22"/>
                <w:szCs w:val="22"/>
              </w:rPr>
            </w:pPr>
            <w:r>
              <w:rPr>
                <w:b w:val="0"/>
                <w:color w:val="000000"/>
                <w:kern w:val="0"/>
                <w:sz w:val="22"/>
                <w:szCs w:val="22"/>
              </w:rPr>
              <w:t>Izvor 3.2. Vlastiti prihodi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5.600,00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b w:val="0"/>
                <w:color w:val="000000"/>
                <w:kern w:val="0"/>
                <w:sz w:val="22"/>
                <w:szCs w:val="22"/>
              </w:rPr>
            </w:pPr>
            <w:r>
              <w:rPr>
                <w:b w:val="0"/>
                <w:color w:val="000000"/>
                <w:kern w:val="0"/>
                <w:sz w:val="22"/>
                <w:szCs w:val="22"/>
              </w:rPr>
              <w:t>Izvor 4.2. Prihodi za posebne namjene - PK</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55.000,00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b w:val="0"/>
                <w:color w:val="000000"/>
                <w:kern w:val="0"/>
                <w:sz w:val="22"/>
                <w:szCs w:val="22"/>
              </w:rPr>
              <w:t>Izvor 5.2. Pomoći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18.000,00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b w:val="0"/>
                <w:color w:val="000000"/>
                <w:kern w:val="0"/>
                <w:sz w:val="22"/>
                <w:szCs w:val="22"/>
              </w:rPr>
            </w:pPr>
            <w:r>
              <w:rPr>
                <w:b w:val="0"/>
                <w:color w:val="000000"/>
                <w:kern w:val="0"/>
                <w:sz w:val="22"/>
                <w:szCs w:val="22"/>
              </w:rPr>
              <w:t>Izvor 5.3. Višak prihoda iz pomoći</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500,00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b w:val="0"/>
                <w:color w:val="000000"/>
                <w:kern w:val="0"/>
                <w:sz w:val="22"/>
                <w:szCs w:val="22"/>
              </w:rPr>
              <w:t>Izvor 6.2. Donacije - PK</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5.000,00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b w:val="0"/>
                <w:color w:val="000000"/>
                <w:kern w:val="0"/>
                <w:sz w:val="22"/>
                <w:szCs w:val="22"/>
              </w:rPr>
              <w:t>Izvor 7.2. Prihodi od prodaje nef. Imovine i nak. s nasl. osig.- PK</w:t>
            </w:r>
          </w:p>
        </w:tc>
        <w:tc>
          <w:tcPr>
            <w:tcW w:w="2410"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5.000,00</w:t>
            </w:r>
          </w:p>
        </w:tc>
      </w:tr>
      <w:tr w:rsidR="006D03EB" w:rsidTr="006D03EB">
        <w:trPr>
          <w:trHeight w:val="227"/>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Pr>
                <w:b/>
                <w:color w:val="000000"/>
                <w:kern w:val="0"/>
                <w:sz w:val="22"/>
                <w:szCs w:val="22"/>
              </w:rPr>
              <w:t>4.227.100,00 </w:t>
            </w:r>
          </w:p>
        </w:tc>
      </w:tr>
    </w:tbl>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24256 – CENTAR ZA DJECU, MLADE I OBITELJ VELIKA GORICA</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6D03EB">
        <w:tc>
          <w:tcPr>
            <w:tcW w:w="8925" w:type="dxa"/>
            <w:shd w:val="clear" w:color="auto" w:fill="E7E6E6"/>
          </w:tcPr>
          <w:p w:rsidR="006D03EB" w:rsidRDefault="00177FA2">
            <w:pPr>
              <w:suppressAutoHyphens w:val="0"/>
              <w:spacing w:line="240" w:lineRule="auto"/>
              <w:rPr>
                <w:rFonts w:eastAsia="Calibri"/>
                <w:b/>
                <w:color w:val="auto"/>
                <w:kern w:val="0"/>
                <w:lang w:eastAsia="en-US"/>
              </w:rPr>
            </w:pPr>
            <w:r>
              <w:rPr>
                <w:rFonts w:eastAsia="Calibri"/>
                <w:b/>
                <w:color w:val="auto"/>
                <w:kern w:val="0"/>
                <w:lang w:eastAsia="en-US"/>
              </w:rPr>
              <w:t>1. UVOD</w:t>
            </w:r>
          </w:p>
        </w:tc>
      </w:tr>
    </w:tbl>
    <w:p w:rsidR="006D03EB" w:rsidRDefault="00177FA2">
      <w:pPr>
        <w:suppressAutoHyphens w:val="0"/>
        <w:autoSpaceDE w:val="0"/>
        <w:autoSpaceDN w:val="0"/>
        <w:adjustRightInd w:val="0"/>
        <w:spacing w:after="160" w:line="240" w:lineRule="auto"/>
        <w:jc w:val="both"/>
        <w:rPr>
          <w:rFonts w:eastAsia="Calibri"/>
          <w:color w:val="auto"/>
          <w:kern w:val="0"/>
          <w:lang w:eastAsia="en-US"/>
        </w:rPr>
      </w:pPr>
      <w:r>
        <w:rPr>
          <w:rFonts w:eastAsia="Calibri"/>
          <w:color w:val="auto"/>
          <w:kern w:val="0"/>
          <w:lang w:eastAsia="en-US"/>
        </w:rPr>
        <w:t>CENTAR ZA DJECU, MLADE I OBITELJ VELIKA GORICA je ustanova čija je djelatnost provođenje psihosocijalnih programa za djecu, mlade, roditelje i članove njihovih obitelji te podrška u radu i edukacija stručnjaka koji rade s djecom, mladima, roditeljima i članovima obitelji te izdavačka djelatnost. U okviru svoje djelatnosti Centar organizira i provodi: Programe pozitivnog razvoja, Preventivne programe na univerzalnoj, selektivnoj i indiciranoj razini, Programe poticanja govorno-jezičnog razvoja i Programe za stručnjake. Svi programi su besplatni.</w:t>
      </w:r>
    </w:p>
    <w:p w:rsidR="006D03EB" w:rsidRDefault="00177FA2">
      <w:pPr>
        <w:suppressAutoHyphens w:val="0"/>
        <w:spacing w:line="240" w:lineRule="auto"/>
        <w:jc w:val="both"/>
        <w:rPr>
          <w:color w:val="auto"/>
          <w:kern w:val="0"/>
        </w:rPr>
      </w:pPr>
      <w:r>
        <w:rPr>
          <w:color w:val="auto"/>
          <w:kern w:val="0"/>
        </w:rPr>
        <w:lastRenderedPageBreak/>
        <w:t>Svi programi su besplatni, a temelje se na ispitivanju potreba u zajednici i na temelju najnovijih znanstvenih istraživanja.</w:t>
      </w:r>
    </w:p>
    <w:p w:rsidR="006D03EB" w:rsidRDefault="006D03EB">
      <w:pPr>
        <w:suppressAutoHyphens w:val="0"/>
        <w:spacing w:after="160" w:line="259" w:lineRule="auto"/>
        <w:rPr>
          <w:rFonts w:eastAsia="Calibri"/>
          <w:color w:val="auto"/>
          <w:kern w:val="0"/>
          <w:sz w:val="22"/>
          <w:szCs w:val="22"/>
          <w:lang w:eastAsia="en-US"/>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6D03EB">
        <w:trPr>
          <w:trHeight w:val="322"/>
        </w:trPr>
        <w:tc>
          <w:tcPr>
            <w:tcW w:w="8925" w:type="dxa"/>
            <w:shd w:val="clear" w:color="auto" w:fill="E7E6E6"/>
          </w:tcPr>
          <w:p w:rsidR="006D03EB" w:rsidRDefault="00177FA2">
            <w:pPr>
              <w:suppressAutoHyphens w:val="0"/>
              <w:spacing w:line="240" w:lineRule="auto"/>
              <w:rPr>
                <w:rFonts w:eastAsia="Calibri"/>
                <w:b/>
                <w:color w:val="auto"/>
                <w:kern w:val="0"/>
                <w:sz w:val="28"/>
                <w:szCs w:val="22"/>
                <w:lang w:eastAsia="en-US"/>
              </w:rPr>
            </w:pPr>
            <w:r>
              <w:rPr>
                <w:rFonts w:eastAsia="Calibri"/>
                <w:b/>
                <w:color w:val="auto"/>
                <w:kern w:val="0"/>
                <w:sz w:val="28"/>
                <w:szCs w:val="22"/>
                <w:lang w:eastAsia="en-US"/>
              </w:rPr>
              <w:t xml:space="preserve">2. OBRAZLOŽENJE PRIHODA/ RASHODA PO PRIRODNOJ VRSTI </w:t>
            </w:r>
          </w:p>
        </w:tc>
      </w:tr>
    </w:tbl>
    <w:p w:rsidR="006D03EB" w:rsidRDefault="006D03EB">
      <w:pPr>
        <w:suppressAutoHyphens w:val="0"/>
        <w:spacing w:after="160" w:line="259" w:lineRule="auto"/>
        <w:jc w:val="both"/>
        <w:rPr>
          <w:rFonts w:eastAsia="Calibri"/>
          <w:color w:val="auto"/>
          <w:kern w:val="0"/>
          <w:sz w:val="22"/>
          <w:szCs w:val="22"/>
          <w:lang w:eastAsia="en-US"/>
        </w:rPr>
      </w:pPr>
    </w:p>
    <w:p w:rsidR="006D03EB" w:rsidRDefault="00177FA2">
      <w:pPr>
        <w:suppressAutoHyphens w:val="0"/>
        <w:spacing w:line="259" w:lineRule="auto"/>
        <w:jc w:val="both"/>
        <w:rPr>
          <w:rFonts w:eastAsia="Calibri"/>
          <w:b/>
          <w:color w:val="auto"/>
          <w:kern w:val="0"/>
          <w:szCs w:val="22"/>
          <w:lang w:eastAsia="en-US"/>
        </w:rPr>
      </w:pPr>
      <w:r>
        <w:rPr>
          <w:rFonts w:eastAsia="Calibri"/>
          <w:b/>
          <w:color w:val="auto"/>
          <w:kern w:val="0"/>
          <w:szCs w:val="22"/>
          <w:lang w:eastAsia="en-US"/>
        </w:rPr>
        <w:t xml:space="preserve">2.1. PRIHODI </w:t>
      </w:r>
    </w:p>
    <w:p w:rsidR="006D03EB" w:rsidRDefault="006D03EB">
      <w:pPr>
        <w:suppressAutoHyphens w:val="0"/>
        <w:spacing w:line="259" w:lineRule="auto"/>
        <w:jc w:val="both"/>
        <w:rPr>
          <w:rFonts w:eastAsia="Calibri"/>
          <w:color w:val="auto"/>
          <w:kern w:val="0"/>
          <w:szCs w:val="22"/>
          <w:lang w:eastAsia="en-US"/>
        </w:rPr>
      </w:pPr>
    </w:p>
    <w:p w:rsidR="006D03EB" w:rsidRDefault="00177FA2">
      <w:pPr>
        <w:spacing w:line="240" w:lineRule="auto"/>
        <w:jc w:val="both"/>
        <w:rPr>
          <w:color w:val="auto"/>
          <w:sz w:val="28"/>
        </w:rPr>
      </w:pPr>
      <w:r>
        <w:rPr>
          <w:szCs w:val="22"/>
        </w:rPr>
        <w:t xml:space="preserve">Prijedlogom Financijskog plana Centar za djecu, mlade i obitelj Velika Gorica za 2025. godinu planiraju se prihodi i primici u iznosu </w:t>
      </w:r>
      <w:r>
        <w:rPr>
          <w:color w:val="auto"/>
          <w:szCs w:val="22"/>
        </w:rPr>
        <w:t>od</w:t>
      </w:r>
      <w:r>
        <w:rPr>
          <w:rFonts w:eastAsia="Calibri"/>
          <w:color w:val="auto"/>
          <w:kern w:val="0"/>
          <w:lang w:eastAsia="en-US"/>
        </w:rPr>
        <w:t xml:space="preserve">  470.300 eur.</w:t>
      </w:r>
      <w:r>
        <w:rPr>
          <w:color w:val="auto"/>
          <w:sz w:val="28"/>
        </w:rPr>
        <w:t xml:space="preserve">                                                   </w:t>
      </w:r>
    </w:p>
    <w:p w:rsidR="006D03EB" w:rsidRDefault="006D03EB">
      <w:pPr>
        <w:spacing w:line="240" w:lineRule="auto"/>
        <w:jc w:val="both"/>
        <w:rPr>
          <w:color w:val="auto"/>
          <w:sz w:val="28"/>
        </w:rPr>
      </w:pPr>
    </w:p>
    <w:p w:rsidR="006D03EB" w:rsidRDefault="00177FA2">
      <w:pPr>
        <w:spacing w:line="240" w:lineRule="auto"/>
        <w:jc w:val="both"/>
        <w:rPr>
          <w:color w:val="auto"/>
          <w:sz w:val="28"/>
        </w:rPr>
      </w:pPr>
      <w:r>
        <w:rPr>
          <w:rFonts w:eastAsia="Calibri"/>
          <w:color w:val="auto"/>
          <w:kern w:val="0"/>
          <w:lang w:eastAsia="en-US"/>
        </w:rPr>
        <w:t>Planiraju se prihodi od Pomoći iz inozemstva i od subjekata unutar općeg proračuna – od Zagrebačke županije  u ukupnom iznosu od 10.000 eur. Isto tako, planira se iznos od 200 eura od donacija.</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line="240" w:lineRule="auto"/>
        <w:jc w:val="both"/>
        <w:rPr>
          <w:bCs/>
          <w:color w:val="000000"/>
          <w:kern w:val="0"/>
          <w:lang w:eastAsia="en-US"/>
        </w:rPr>
      </w:pPr>
      <w:r>
        <w:rPr>
          <w:rFonts w:eastAsia="Calibri"/>
          <w:color w:val="auto"/>
          <w:kern w:val="0"/>
          <w:lang w:eastAsia="en-US"/>
        </w:rPr>
        <w:t xml:space="preserve">Prihodi iz nadležnog proračuna odnose se na prihode Grada Velike Gorice za plaće, zakupninu prostora te materijalna prava radnika ugovorena Kolektivnim ugovorom  (jubilarne nagrade, regres za korištenje godišnjeg odmora, solidarne pomoći za duže bolovanje radnika, božićnica i sl.) kao i za materijalne i financijske rashode kao i a rashode za nabavu nefinancijske imovine, te su za 2025. godinu planirani u iznosu od 460.100  eur. </w:t>
      </w:r>
    </w:p>
    <w:p w:rsidR="006D03EB" w:rsidRDefault="00177FA2">
      <w:pPr>
        <w:suppressAutoHyphens w:val="0"/>
        <w:spacing w:line="240" w:lineRule="auto"/>
        <w:jc w:val="both"/>
        <w:rPr>
          <w:rFonts w:eastAsia="Calibri"/>
          <w:i/>
          <w:color w:val="auto"/>
          <w:kern w:val="0"/>
          <w:lang w:eastAsia="en-US"/>
        </w:rPr>
      </w:pPr>
      <w:r>
        <w:rPr>
          <w:bCs/>
          <w:color w:val="000000"/>
          <w:kern w:val="0"/>
          <w:lang w:eastAsia="en-US"/>
        </w:rPr>
        <w:t>Prihodi za 2026. i 2027. godinu planirani su u istom iznosu kao i za 2025. godinu.</w:t>
      </w:r>
    </w:p>
    <w:p w:rsidR="006D03EB" w:rsidRDefault="006D03EB">
      <w:pPr>
        <w:suppressAutoHyphens w:val="0"/>
        <w:spacing w:after="160" w:line="259" w:lineRule="auto"/>
        <w:rPr>
          <w:rFonts w:eastAsia="Calibri"/>
          <w:i/>
          <w:color w:val="auto"/>
          <w:kern w:val="0"/>
          <w:lang w:eastAsia="en-US"/>
        </w:rPr>
      </w:pPr>
    </w:p>
    <w:p w:rsidR="006D03EB" w:rsidRDefault="00177FA2">
      <w:pPr>
        <w:suppressAutoHyphens w:val="0"/>
        <w:spacing w:after="160" w:line="259" w:lineRule="auto"/>
        <w:rPr>
          <w:rFonts w:eastAsia="Calibri"/>
          <w:i/>
          <w:color w:val="auto"/>
          <w:kern w:val="0"/>
          <w:lang w:eastAsia="en-US"/>
        </w:rPr>
      </w:pPr>
      <w:r>
        <w:rPr>
          <w:rFonts w:eastAsia="Calibri"/>
          <w:i/>
          <w:color w:val="auto"/>
          <w:kern w:val="0"/>
          <w:lang w:eastAsia="en-US"/>
        </w:rPr>
        <w:t>Tablica 1. - Prihod po vrsti iskazani u Financijskom planu za razdoblje 2025. - 2027.</w:t>
      </w:r>
    </w:p>
    <w:tbl>
      <w:tblPr>
        <w:tblW w:w="9062" w:type="dxa"/>
        <w:tblBorders>
          <w:top w:val="single" w:sz="4" w:space="0" w:color="C9C9C9"/>
          <w:bottom w:val="single" w:sz="4" w:space="0" w:color="C9C9C9"/>
          <w:insideH w:val="single" w:sz="4" w:space="0" w:color="C9C9C9"/>
        </w:tblBorders>
        <w:tblLayout w:type="fixed"/>
        <w:tblLook w:val="04A0" w:firstRow="1" w:lastRow="0" w:firstColumn="1" w:lastColumn="0" w:noHBand="0" w:noVBand="1"/>
      </w:tblPr>
      <w:tblGrid>
        <w:gridCol w:w="562"/>
        <w:gridCol w:w="3686"/>
        <w:gridCol w:w="1559"/>
        <w:gridCol w:w="1645"/>
        <w:gridCol w:w="1610"/>
      </w:tblGrid>
      <w:tr w:rsidR="006D03EB">
        <w:trPr>
          <w:trHeight w:val="264"/>
        </w:trPr>
        <w:tc>
          <w:tcPr>
            <w:tcW w:w="4248" w:type="dxa"/>
            <w:gridSpan w:val="2"/>
            <w:shd w:val="clear" w:color="auto" w:fill="auto"/>
          </w:tcPr>
          <w:p w:rsidR="006D03EB" w:rsidRDefault="006D03EB">
            <w:pPr>
              <w:suppressAutoHyphens w:val="0"/>
              <w:spacing w:line="240" w:lineRule="auto"/>
              <w:jc w:val="center"/>
              <w:rPr>
                <w:b/>
                <w:bCs/>
                <w:color w:val="auto"/>
                <w:kern w:val="0"/>
                <w:sz w:val="22"/>
                <w:szCs w:val="22"/>
              </w:rPr>
            </w:pPr>
          </w:p>
        </w:tc>
        <w:tc>
          <w:tcPr>
            <w:tcW w:w="1559" w:type="dxa"/>
            <w:shd w:val="clear" w:color="auto" w:fill="auto"/>
          </w:tcPr>
          <w:p w:rsidR="006D03EB" w:rsidRDefault="00177FA2">
            <w:pPr>
              <w:suppressAutoHyphens w:val="0"/>
              <w:spacing w:line="240" w:lineRule="auto"/>
              <w:jc w:val="center"/>
              <w:rPr>
                <w:b/>
                <w:bCs/>
                <w:color w:val="auto"/>
                <w:kern w:val="0"/>
                <w:sz w:val="22"/>
                <w:szCs w:val="22"/>
              </w:rPr>
            </w:pPr>
            <w:r>
              <w:rPr>
                <w:b/>
                <w:bCs/>
                <w:color w:val="auto"/>
                <w:kern w:val="0"/>
                <w:sz w:val="22"/>
                <w:szCs w:val="22"/>
              </w:rPr>
              <w:t>PLAN 2025. (€)</w:t>
            </w:r>
          </w:p>
        </w:tc>
        <w:tc>
          <w:tcPr>
            <w:tcW w:w="1645" w:type="dxa"/>
            <w:shd w:val="clear" w:color="auto" w:fill="auto"/>
          </w:tcPr>
          <w:p w:rsidR="006D03EB" w:rsidRDefault="00177FA2">
            <w:pPr>
              <w:suppressAutoHyphens w:val="0"/>
              <w:spacing w:line="240" w:lineRule="auto"/>
              <w:jc w:val="center"/>
              <w:rPr>
                <w:b/>
                <w:bCs/>
                <w:color w:val="auto"/>
                <w:kern w:val="0"/>
                <w:sz w:val="22"/>
                <w:szCs w:val="22"/>
              </w:rPr>
            </w:pPr>
            <w:r>
              <w:rPr>
                <w:b/>
                <w:bCs/>
                <w:color w:val="auto"/>
                <w:kern w:val="0"/>
                <w:sz w:val="22"/>
                <w:szCs w:val="22"/>
              </w:rPr>
              <w:t>PROJEKCIJE 2026.  (€)</w:t>
            </w:r>
          </w:p>
        </w:tc>
        <w:tc>
          <w:tcPr>
            <w:tcW w:w="1610" w:type="dxa"/>
            <w:shd w:val="clear" w:color="auto" w:fill="auto"/>
            <w:hideMark/>
          </w:tcPr>
          <w:p w:rsidR="006D03EB" w:rsidRDefault="00177FA2">
            <w:pPr>
              <w:suppressAutoHyphens w:val="0"/>
              <w:spacing w:line="240" w:lineRule="auto"/>
              <w:jc w:val="center"/>
              <w:rPr>
                <w:b/>
                <w:bCs/>
                <w:color w:val="auto"/>
                <w:kern w:val="0"/>
                <w:sz w:val="22"/>
                <w:szCs w:val="22"/>
              </w:rPr>
            </w:pPr>
            <w:r>
              <w:rPr>
                <w:b/>
                <w:bCs/>
                <w:color w:val="auto"/>
                <w:kern w:val="0"/>
                <w:sz w:val="22"/>
                <w:szCs w:val="22"/>
              </w:rPr>
              <w:t>PROJEKCIJE 2027. (€)</w:t>
            </w:r>
          </w:p>
        </w:tc>
      </w:tr>
      <w:tr w:rsidR="006D03EB">
        <w:trPr>
          <w:trHeight w:val="264"/>
        </w:trPr>
        <w:tc>
          <w:tcPr>
            <w:tcW w:w="562" w:type="dxa"/>
            <w:shd w:val="clear" w:color="auto" w:fill="EDEDED"/>
          </w:tcPr>
          <w:p w:rsidR="006D03EB" w:rsidRDefault="00177FA2">
            <w:pPr>
              <w:suppressAutoHyphens w:val="0"/>
              <w:spacing w:line="240" w:lineRule="auto"/>
              <w:rPr>
                <w:b/>
                <w:bCs/>
                <w:color w:val="auto"/>
                <w:kern w:val="0"/>
                <w:sz w:val="22"/>
                <w:szCs w:val="22"/>
              </w:rPr>
            </w:pPr>
            <w:r>
              <w:rPr>
                <w:b/>
                <w:bCs/>
                <w:color w:val="auto"/>
                <w:kern w:val="0"/>
                <w:sz w:val="22"/>
                <w:szCs w:val="22"/>
              </w:rPr>
              <w:t>6</w:t>
            </w:r>
          </w:p>
        </w:tc>
        <w:tc>
          <w:tcPr>
            <w:tcW w:w="3686" w:type="dxa"/>
            <w:shd w:val="clear" w:color="auto" w:fill="EDEDED"/>
          </w:tcPr>
          <w:p w:rsidR="006D03EB" w:rsidRDefault="00177FA2">
            <w:pPr>
              <w:suppressAutoHyphens w:val="0"/>
              <w:spacing w:line="240" w:lineRule="auto"/>
              <w:rPr>
                <w:b/>
                <w:color w:val="auto"/>
                <w:kern w:val="0"/>
                <w:sz w:val="22"/>
                <w:szCs w:val="22"/>
              </w:rPr>
            </w:pPr>
            <w:r>
              <w:rPr>
                <w:b/>
                <w:color w:val="auto"/>
                <w:kern w:val="0"/>
                <w:sz w:val="22"/>
                <w:szCs w:val="22"/>
              </w:rPr>
              <w:t>PRIHODI POSLOVANJA</w:t>
            </w:r>
          </w:p>
        </w:tc>
        <w:tc>
          <w:tcPr>
            <w:tcW w:w="1559" w:type="dxa"/>
            <w:shd w:val="clear" w:color="auto" w:fill="EDEDED"/>
          </w:tcPr>
          <w:p w:rsidR="006D03EB" w:rsidRDefault="00177FA2">
            <w:pPr>
              <w:suppressAutoHyphens w:val="0"/>
              <w:spacing w:line="240" w:lineRule="auto"/>
              <w:jc w:val="right"/>
              <w:rPr>
                <w:b/>
                <w:color w:val="auto"/>
                <w:kern w:val="0"/>
                <w:sz w:val="22"/>
                <w:szCs w:val="22"/>
              </w:rPr>
            </w:pPr>
            <w:r>
              <w:rPr>
                <w:b/>
                <w:color w:val="auto"/>
                <w:kern w:val="0"/>
                <w:sz w:val="22"/>
                <w:szCs w:val="22"/>
              </w:rPr>
              <w:t>470.300,00</w:t>
            </w:r>
          </w:p>
        </w:tc>
        <w:tc>
          <w:tcPr>
            <w:tcW w:w="1645" w:type="dxa"/>
            <w:shd w:val="clear" w:color="auto" w:fill="EDEDED"/>
          </w:tcPr>
          <w:p w:rsidR="006D03EB" w:rsidRDefault="00177FA2">
            <w:pPr>
              <w:suppressAutoHyphens w:val="0"/>
              <w:spacing w:line="240" w:lineRule="auto"/>
              <w:jc w:val="right"/>
              <w:rPr>
                <w:color w:val="auto"/>
                <w:kern w:val="0"/>
                <w:sz w:val="22"/>
                <w:szCs w:val="22"/>
              </w:rPr>
            </w:pPr>
            <w:r>
              <w:rPr>
                <w:b/>
                <w:color w:val="auto"/>
                <w:kern w:val="0"/>
                <w:sz w:val="22"/>
                <w:szCs w:val="22"/>
              </w:rPr>
              <w:t>470.300,00</w:t>
            </w:r>
          </w:p>
        </w:tc>
        <w:tc>
          <w:tcPr>
            <w:tcW w:w="1610" w:type="dxa"/>
            <w:shd w:val="clear" w:color="auto" w:fill="EDEDED"/>
          </w:tcPr>
          <w:p w:rsidR="006D03EB" w:rsidRDefault="00177FA2">
            <w:pPr>
              <w:suppressAutoHyphens w:val="0"/>
              <w:spacing w:line="240" w:lineRule="auto"/>
              <w:jc w:val="right"/>
              <w:rPr>
                <w:color w:val="auto"/>
                <w:kern w:val="0"/>
                <w:sz w:val="22"/>
                <w:szCs w:val="22"/>
              </w:rPr>
            </w:pPr>
            <w:r>
              <w:rPr>
                <w:b/>
                <w:color w:val="auto"/>
                <w:kern w:val="0"/>
                <w:sz w:val="22"/>
                <w:szCs w:val="22"/>
              </w:rPr>
              <w:t>470.300,00</w:t>
            </w:r>
          </w:p>
        </w:tc>
      </w:tr>
      <w:tr w:rsidR="006D03EB">
        <w:trPr>
          <w:trHeight w:val="264"/>
        </w:trPr>
        <w:tc>
          <w:tcPr>
            <w:tcW w:w="562" w:type="dxa"/>
            <w:shd w:val="clear" w:color="auto" w:fill="auto"/>
          </w:tcPr>
          <w:p w:rsidR="006D03EB" w:rsidRDefault="00177FA2">
            <w:pPr>
              <w:suppressAutoHyphens w:val="0"/>
              <w:spacing w:line="240" w:lineRule="auto"/>
              <w:rPr>
                <w:b/>
                <w:bCs/>
                <w:color w:val="auto"/>
                <w:kern w:val="0"/>
                <w:sz w:val="22"/>
                <w:szCs w:val="22"/>
              </w:rPr>
            </w:pPr>
            <w:r>
              <w:rPr>
                <w:b/>
                <w:bCs/>
                <w:color w:val="auto"/>
                <w:kern w:val="0"/>
                <w:sz w:val="22"/>
                <w:szCs w:val="22"/>
              </w:rPr>
              <w:t>63</w:t>
            </w:r>
          </w:p>
        </w:tc>
        <w:tc>
          <w:tcPr>
            <w:tcW w:w="3686" w:type="dxa"/>
            <w:shd w:val="clear" w:color="auto" w:fill="auto"/>
            <w:hideMark/>
          </w:tcPr>
          <w:p w:rsidR="006D03EB" w:rsidRDefault="00177FA2">
            <w:pPr>
              <w:suppressAutoHyphens w:val="0"/>
              <w:spacing w:line="240" w:lineRule="auto"/>
              <w:rPr>
                <w:color w:val="auto"/>
                <w:kern w:val="0"/>
                <w:sz w:val="22"/>
                <w:szCs w:val="22"/>
              </w:rPr>
            </w:pPr>
            <w:r>
              <w:rPr>
                <w:color w:val="auto"/>
                <w:kern w:val="0"/>
                <w:sz w:val="22"/>
                <w:szCs w:val="22"/>
              </w:rPr>
              <w:t>Pomoći od inozemstva i od subjekata unutar općeg proračuna</w:t>
            </w:r>
          </w:p>
        </w:tc>
        <w:tc>
          <w:tcPr>
            <w:tcW w:w="1559" w:type="dxa"/>
            <w:shd w:val="clear" w:color="auto" w:fill="auto"/>
          </w:tcPr>
          <w:p w:rsidR="006D03EB" w:rsidRDefault="00177FA2">
            <w:pPr>
              <w:suppressAutoHyphens w:val="0"/>
              <w:spacing w:line="240" w:lineRule="auto"/>
              <w:jc w:val="right"/>
              <w:rPr>
                <w:color w:val="auto"/>
                <w:kern w:val="0"/>
                <w:sz w:val="22"/>
                <w:szCs w:val="22"/>
              </w:rPr>
            </w:pPr>
            <w:r>
              <w:rPr>
                <w:color w:val="auto"/>
                <w:kern w:val="0"/>
                <w:sz w:val="22"/>
                <w:szCs w:val="22"/>
              </w:rPr>
              <w:t>10.000,00</w:t>
            </w:r>
          </w:p>
        </w:tc>
        <w:tc>
          <w:tcPr>
            <w:tcW w:w="1645" w:type="dxa"/>
            <w:shd w:val="clear" w:color="auto" w:fill="auto"/>
          </w:tcPr>
          <w:p w:rsidR="006D03EB" w:rsidRDefault="00177FA2">
            <w:pPr>
              <w:suppressAutoHyphens w:val="0"/>
              <w:spacing w:line="240" w:lineRule="auto"/>
              <w:jc w:val="right"/>
              <w:rPr>
                <w:color w:val="auto"/>
                <w:kern w:val="0"/>
                <w:sz w:val="22"/>
                <w:szCs w:val="22"/>
              </w:rPr>
            </w:pPr>
            <w:r>
              <w:rPr>
                <w:color w:val="auto"/>
                <w:kern w:val="0"/>
                <w:sz w:val="22"/>
                <w:szCs w:val="22"/>
              </w:rPr>
              <w:t>10.000,00</w:t>
            </w:r>
          </w:p>
        </w:tc>
        <w:tc>
          <w:tcPr>
            <w:tcW w:w="1610" w:type="dxa"/>
            <w:shd w:val="clear" w:color="auto" w:fill="auto"/>
            <w:hideMark/>
          </w:tcPr>
          <w:p w:rsidR="006D03EB" w:rsidRDefault="00177FA2">
            <w:pPr>
              <w:suppressAutoHyphens w:val="0"/>
              <w:spacing w:line="240" w:lineRule="auto"/>
              <w:jc w:val="right"/>
              <w:rPr>
                <w:color w:val="auto"/>
                <w:kern w:val="0"/>
                <w:sz w:val="22"/>
                <w:szCs w:val="22"/>
              </w:rPr>
            </w:pPr>
            <w:r>
              <w:rPr>
                <w:color w:val="auto"/>
                <w:kern w:val="0"/>
                <w:sz w:val="22"/>
                <w:szCs w:val="22"/>
              </w:rPr>
              <w:t>10.000,00</w:t>
            </w:r>
          </w:p>
        </w:tc>
      </w:tr>
      <w:tr w:rsidR="006D03EB">
        <w:trPr>
          <w:trHeight w:val="264"/>
        </w:trPr>
        <w:tc>
          <w:tcPr>
            <w:tcW w:w="562" w:type="dxa"/>
            <w:shd w:val="clear" w:color="auto" w:fill="EDEDED"/>
          </w:tcPr>
          <w:p w:rsidR="006D03EB" w:rsidRDefault="00177FA2">
            <w:pPr>
              <w:suppressAutoHyphens w:val="0"/>
              <w:spacing w:line="240" w:lineRule="auto"/>
              <w:rPr>
                <w:b/>
                <w:bCs/>
                <w:color w:val="auto"/>
                <w:kern w:val="0"/>
                <w:sz w:val="22"/>
                <w:szCs w:val="22"/>
              </w:rPr>
            </w:pPr>
            <w:r>
              <w:rPr>
                <w:b/>
                <w:bCs/>
                <w:color w:val="auto"/>
                <w:kern w:val="0"/>
                <w:sz w:val="22"/>
                <w:szCs w:val="22"/>
              </w:rPr>
              <w:t>66</w:t>
            </w:r>
          </w:p>
        </w:tc>
        <w:tc>
          <w:tcPr>
            <w:tcW w:w="3686" w:type="dxa"/>
            <w:shd w:val="clear" w:color="auto" w:fill="EDEDED"/>
          </w:tcPr>
          <w:p w:rsidR="006D03EB" w:rsidRDefault="00177FA2">
            <w:pPr>
              <w:suppressAutoHyphens w:val="0"/>
              <w:spacing w:line="240" w:lineRule="auto"/>
              <w:rPr>
                <w:color w:val="auto"/>
                <w:kern w:val="0"/>
                <w:sz w:val="22"/>
                <w:szCs w:val="22"/>
              </w:rPr>
            </w:pPr>
            <w:r>
              <w:rPr>
                <w:color w:val="auto"/>
                <w:kern w:val="0"/>
                <w:sz w:val="22"/>
                <w:szCs w:val="22"/>
              </w:rPr>
              <w:t>Prihodi od prodaje proizvoda i robe te pruženih usluga, prihodi od donacija te povrati po protestiranim jamstvima</w:t>
            </w:r>
          </w:p>
        </w:tc>
        <w:tc>
          <w:tcPr>
            <w:tcW w:w="1559" w:type="dxa"/>
            <w:shd w:val="clear" w:color="auto" w:fill="EDEDED"/>
          </w:tcPr>
          <w:p w:rsidR="006D03EB" w:rsidRDefault="00177FA2">
            <w:pPr>
              <w:suppressAutoHyphens w:val="0"/>
              <w:spacing w:line="240" w:lineRule="auto"/>
              <w:jc w:val="right"/>
              <w:rPr>
                <w:color w:val="auto"/>
                <w:kern w:val="0"/>
                <w:sz w:val="22"/>
                <w:szCs w:val="22"/>
              </w:rPr>
            </w:pPr>
            <w:r>
              <w:rPr>
                <w:color w:val="auto"/>
                <w:kern w:val="0"/>
                <w:sz w:val="22"/>
                <w:szCs w:val="22"/>
              </w:rPr>
              <w:t xml:space="preserve">       200,00</w:t>
            </w:r>
          </w:p>
        </w:tc>
        <w:tc>
          <w:tcPr>
            <w:tcW w:w="1645" w:type="dxa"/>
            <w:shd w:val="clear" w:color="auto" w:fill="EDEDED"/>
          </w:tcPr>
          <w:p w:rsidR="006D03EB" w:rsidRDefault="00177FA2">
            <w:pPr>
              <w:suppressAutoHyphens w:val="0"/>
              <w:spacing w:line="240" w:lineRule="auto"/>
              <w:jc w:val="right"/>
              <w:rPr>
                <w:color w:val="auto"/>
                <w:kern w:val="0"/>
                <w:sz w:val="22"/>
                <w:szCs w:val="22"/>
              </w:rPr>
            </w:pPr>
            <w:r>
              <w:rPr>
                <w:color w:val="auto"/>
                <w:kern w:val="0"/>
                <w:sz w:val="22"/>
                <w:szCs w:val="22"/>
              </w:rPr>
              <w:t xml:space="preserve">      200,00</w:t>
            </w:r>
          </w:p>
        </w:tc>
        <w:tc>
          <w:tcPr>
            <w:tcW w:w="1610" w:type="dxa"/>
            <w:shd w:val="clear" w:color="auto" w:fill="EDEDED"/>
            <w:hideMark/>
          </w:tcPr>
          <w:p w:rsidR="006D03EB" w:rsidRDefault="00177FA2">
            <w:pPr>
              <w:suppressAutoHyphens w:val="0"/>
              <w:spacing w:line="240" w:lineRule="auto"/>
              <w:jc w:val="right"/>
              <w:rPr>
                <w:color w:val="auto"/>
                <w:kern w:val="0"/>
                <w:sz w:val="22"/>
                <w:szCs w:val="22"/>
              </w:rPr>
            </w:pPr>
            <w:r>
              <w:rPr>
                <w:color w:val="auto"/>
                <w:kern w:val="0"/>
                <w:sz w:val="22"/>
                <w:szCs w:val="22"/>
              </w:rPr>
              <w:t xml:space="preserve">     200,00</w:t>
            </w:r>
          </w:p>
        </w:tc>
      </w:tr>
      <w:tr w:rsidR="006D03EB">
        <w:trPr>
          <w:trHeight w:val="264"/>
        </w:trPr>
        <w:tc>
          <w:tcPr>
            <w:tcW w:w="562" w:type="dxa"/>
            <w:shd w:val="clear" w:color="auto" w:fill="auto"/>
          </w:tcPr>
          <w:p w:rsidR="006D03EB" w:rsidRDefault="00177FA2">
            <w:pPr>
              <w:suppressAutoHyphens w:val="0"/>
              <w:spacing w:line="240" w:lineRule="auto"/>
              <w:rPr>
                <w:b/>
                <w:bCs/>
                <w:color w:val="auto"/>
                <w:kern w:val="0"/>
                <w:sz w:val="22"/>
                <w:szCs w:val="22"/>
              </w:rPr>
            </w:pPr>
            <w:r>
              <w:rPr>
                <w:b/>
                <w:bCs/>
                <w:color w:val="auto"/>
                <w:kern w:val="0"/>
                <w:sz w:val="22"/>
                <w:szCs w:val="22"/>
              </w:rPr>
              <w:t>67</w:t>
            </w:r>
          </w:p>
        </w:tc>
        <w:tc>
          <w:tcPr>
            <w:tcW w:w="3686" w:type="dxa"/>
            <w:shd w:val="clear" w:color="auto" w:fill="auto"/>
          </w:tcPr>
          <w:p w:rsidR="006D03EB" w:rsidRDefault="00177FA2">
            <w:pPr>
              <w:suppressAutoHyphens w:val="0"/>
              <w:spacing w:line="240" w:lineRule="auto"/>
              <w:rPr>
                <w:color w:val="auto"/>
                <w:kern w:val="0"/>
                <w:sz w:val="22"/>
                <w:szCs w:val="22"/>
              </w:rPr>
            </w:pPr>
            <w:r>
              <w:rPr>
                <w:color w:val="auto"/>
                <w:kern w:val="0"/>
                <w:sz w:val="22"/>
                <w:szCs w:val="22"/>
              </w:rPr>
              <w:t>Prihodi iz nadležnog proračuna i od HZZO-a temeljem ugovorenih obveza</w:t>
            </w:r>
          </w:p>
        </w:tc>
        <w:tc>
          <w:tcPr>
            <w:tcW w:w="1559" w:type="dxa"/>
            <w:shd w:val="clear" w:color="auto" w:fill="auto"/>
          </w:tcPr>
          <w:p w:rsidR="006D03EB" w:rsidRDefault="00177FA2">
            <w:pPr>
              <w:suppressAutoHyphens w:val="0"/>
              <w:spacing w:line="240" w:lineRule="auto"/>
              <w:jc w:val="right"/>
              <w:rPr>
                <w:color w:val="auto"/>
                <w:kern w:val="0"/>
                <w:sz w:val="22"/>
                <w:szCs w:val="22"/>
              </w:rPr>
            </w:pPr>
            <w:r>
              <w:rPr>
                <w:color w:val="auto"/>
                <w:kern w:val="0"/>
                <w:sz w:val="22"/>
                <w:szCs w:val="22"/>
              </w:rPr>
              <w:t>460.100,00</w:t>
            </w:r>
          </w:p>
        </w:tc>
        <w:tc>
          <w:tcPr>
            <w:tcW w:w="1645" w:type="dxa"/>
            <w:shd w:val="clear" w:color="auto" w:fill="auto"/>
          </w:tcPr>
          <w:p w:rsidR="006D03EB" w:rsidRDefault="00177FA2">
            <w:pPr>
              <w:suppressAutoHyphens w:val="0"/>
              <w:spacing w:line="240" w:lineRule="auto"/>
              <w:jc w:val="right"/>
              <w:rPr>
                <w:color w:val="auto"/>
                <w:kern w:val="0"/>
                <w:sz w:val="22"/>
                <w:szCs w:val="22"/>
              </w:rPr>
            </w:pPr>
            <w:r>
              <w:rPr>
                <w:color w:val="auto"/>
                <w:kern w:val="0"/>
                <w:sz w:val="22"/>
                <w:szCs w:val="22"/>
              </w:rPr>
              <w:t>460.100,00</w:t>
            </w:r>
          </w:p>
        </w:tc>
        <w:tc>
          <w:tcPr>
            <w:tcW w:w="1610" w:type="dxa"/>
            <w:shd w:val="clear" w:color="auto" w:fill="auto"/>
            <w:hideMark/>
          </w:tcPr>
          <w:p w:rsidR="006D03EB" w:rsidRDefault="00177FA2">
            <w:pPr>
              <w:suppressAutoHyphens w:val="0"/>
              <w:spacing w:line="240" w:lineRule="auto"/>
              <w:jc w:val="right"/>
              <w:rPr>
                <w:color w:val="auto"/>
                <w:kern w:val="0"/>
                <w:sz w:val="22"/>
                <w:szCs w:val="22"/>
              </w:rPr>
            </w:pPr>
            <w:r>
              <w:rPr>
                <w:color w:val="auto"/>
                <w:kern w:val="0"/>
                <w:sz w:val="22"/>
                <w:szCs w:val="22"/>
              </w:rPr>
              <w:t> 460.100,00</w:t>
            </w:r>
          </w:p>
        </w:tc>
      </w:tr>
      <w:tr w:rsidR="006D03EB">
        <w:trPr>
          <w:trHeight w:val="264"/>
        </w:trPr>
        <w:tc>
          <w:tcPr>
            <w:tcW w:w="562" w:type="dxa"/>
            <w:shd w:val="clear" w:color="auto" w:fill="auto"/>
          </w:tcPr>
          <w:p w:rsidR="006D03EB" w:rsidRDefault="006D03EB">
            <w:pPr>
              <w:suppressAutoHyphens w:val="0"/>
              <w:spacing w:line="240" w:lineRule="auto"/>
              <w:rPr>
                <w:b/>
                <w:bCs/>
                <w:color w:val="7B7B7B"/>
                <w:kern w:val="0"/>
                <w:sz w:val="22"/>
                <w:szCs w:val="22"/>
              </w:rPr>
            </w:pPr>
          </w:p>
        </w:tc>
        <w:tc>
          <w:tcPr>
            <w:tcW w:w="3686" w:type="dxa"/>
            <w:shd w:val="clear" w:color="auto" w:fill="auto"/>
            <w:hideMark/>
          </w:tcPr>
          <w:p w:rsidR="006D03EB" w:rsidRDefault="00177FA2">
            <w:pPr>
              <w:suppressAutoHyphens w:val="0"/>
              <w:spacing w:line="240" w:lineRule="auto"/>
              <w:rPr>
                <w:b/>
                <w:color w:val="auto"/>
                <w:kern w:val="0"/>
                <w:sz w:val="22"/>
                <w:szCs w:val="22"/>
              </w:rPr>
            </w:pPr>
            <w:r>
              <w:rPr>
                <w:b/>
                <w:color w:val="auto"/>
                <w:kern w:val="0"/>
                <w:sz w:val="22"/>
                <w:szCs w:val="22"/>
              </w:rPr>
              <w:t>UKUPNI PRIHODI</w:t>
            </w:r>
          </w:p>
        </w:tc>
        <w:tc>
          <w:tcPr>
            <w:tcW w:w="1559" w:type="dxa"/>
            <w:shd w:val="clear" w:color="auto" w:fill="auto"/>
          </w:tcPr>
          <w:p w:rsidR="006D03EB" w:rsidRDefault="00177FA2">
            <w:pPr>
              <w:suppressAutoHyphens w:val="0"/>
              <w:spacing w:line="240" w:lineRule="auto"/>
              <w:jc w:val="right"/>
              <w:rPr>
                <w:b/>
                <w:color w:val="auto"/>
                <w:kern w:val="0"/>
                <w:sz w:val="22"/>
                <w:szCs w:val="22"/>
              </w:rPr>
            </w:pPr>
            <w:r>
              <w:rPr>
                <w:b/>
                <w:color w:val="auto"/>
                <w:kern w:val="0"/>
                <w:sz w:val="22"/>
                <w:szCs w:val="22"/>
              </w:rPr>
              <w:t>470.300,00</w:t>
            </w:r>
          </w:p>
        </w:tc>
        <w:tc>
          <w:tcPr>
            <w:tcW w:w="1645" w:type="dxa"/>
            <w:shd w:val="clear" w:color="auto" w:fill="auto"/>
          </w:tcPr>
          <w:p w:rsidR="006D03EB" w:rsidRDefault="00177FA2">
            <w:pPr>
              <w:suppressAutoHyphens w:val="0"/>
              <w:spacing w:line="240" w:lineRule="auto"/>
              <w:jc w:val="right"/>
              <w:rPr>
                <w:b/>
                <w:color w:val="auto"/>
                <w:kern w:val="0"/>
                <w:sz w:val="22"/>
                <w:szCs w:val="22"/>
              </w:rPr>
            </w:pPr>
            <w:r>
              <w:rPr>
                <w:b/>
                <w:color w:val="auto"/>
                <w:kern w:val="0"/>
                <w:sz w:val="22"/>
                <w:szCs w:val="22"/>
              </w:rPr>
              <w:t>470.300,00</w:t>
            </w:r>
          </w:p>
        </w:tc>
        <w:tc>
          <w:tcPr>
            <w:tcW w:w="1610" w:type="dxa"/>
            <w:shd w:val="clear" w:color="auto" w:fill="auto"/>
            <w:hideMark/>
          </w:tcPr>
          <w:p w:rsidR="006D03EB" w:rsidRDefault="00177FA2">
            <w:pPr>
              <w:suppressAutoHyphens w:val="0"/>
              <w:spacing w:line="240" w:lineRule="auto"/>
              <w:jc w:val="right"/>
              <w:rPr>
                <w:b/>
                <w:color w:val="auto"/>
                <w:kern w:val="0"/>
                <w:sz w:val="22"/>
                <w:szCs w:val="22"/>
              </w:rPr>
            </w:pPr>
            <w:r>
              <w:rPr>
                <w:b/>
                <w:color w:val="auto"/>
                <w:kern w:val="0"/>
                <w:sz w:val="22"/>
                <w:szCs w:val="22"/>
              </w:rPr>
              <w:t>470.300,00</w:t>
            </w:r>
          </w:p>
        </w:tc>
      </w:tr>
    </w:tbl>
    <w:p w:rsidR="00615F54"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t>U 2025.g. Centar za djecu, mlade i obitelj ne planira višak prihoda poslovanja po izvorima financiranja.</w:t>
      </w:r>
    </w:p>
    <w:p w:rsidR="006D03EB" w:rsidRDefault="00177FA2">
      <w:pPr>
        <w:suppressAutoHyphens w:val="0"/>
        <w:spacing w:after="160" w:line="259" w:lineRule="auto"/>
        <w:rPr>
          <w:rFonts w:eastAsia="Calibri"/>
          <w:b/>
          <w:color w:val="auto"/>
          <w:kern w:val="0"/>
          <w:szCs w:val="22"/>
          <w:lang w:eastAsia="en-US"/>
        </w:rPr>
      </w:pPr>
      <w:r>
        <w:rPr>
          <w:rFonts w:eastAsia="Calibri"/>
          <w:b/>
          <w:color w:val="auto"/>
          <w:kern w:val="0"/>
          <w:szCs w:val="22"/>
          <w:lang w:eastAsia="en-US"/>
        </w:rPr>
        <w:t xml:space="preserve">2.2. RASHODI </w:t>
      </w:r>
    </w:p>
    <w:p w:rsidR="006D03EB" w:rsidRDefault="00177FA2">
      <w:pPr>
        <w:spacing w:line="240" w:lineRule="auto"/>
        <w:jc w:val="both"/>
        <w:rPr>
          <w:color w:val="auto"/>
          <w:sz w:val="28"/>
        </w:rPr>
      </w:pPr>
      <w:r>
        <w:rPr>
          <w:szCs w:val="22"/>
        </w:rPr>
        <w:t xml:space="preserve">Prijedlogom Financijskog plana Centra za djecu, mlade i obitelj za 2025. godinu planiraju se rashodi u iznosu </w:t>
      </w:r>
      <w:r>
        <w:rPr>
          <w:color w:val="auto"/>
          <w:szCs w:val="22"/>
        </w:rPr>
        <w:t>od</w:t>
      </w:r>
      <w:r>
        <w:rPr>
          <w:rFonts w:eastAsia="Calibri"/>
          <w:color w:val="auto"/>
          <w:kern w:val="0"/>
          <w:lang w:eastAsia="en-US"/>
        </w:rPr>
        <w:t xml:space="preserve"> 470.300 eur.</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Rashodi za zaposlene odnose se na bruto plaće radnika, materijalna prava radnika ugovorena Kolektivnim ugovorom (jubilarne nagrade, regres za korištenje godišnjeg odmora, solidarne pomoći za duže bolovanje radnika, božićnica, i sl.) te doprinos na plaću (doprinos za osnovno zdravstveno osiguranje). U 2025.g. planira se otvoriti tri nova radna mjesta u skladu s novim programima i aktivnostima koji će se provoditi u Centru, pa su Rashodi za zaposlene značajno povećani u odnosu na 2024.g.</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lastRenderedPageBreak/>
        <w:t xml:space="preserve">Materijalni rashodi obuhvaćaju rashode za potrebe redovnog poslovanja (nabava uredskog materijala, službena putovanja, stručno usavršavanje zaposlenika, energiju, sitan inventar, didaktiku i potrošni materijal za odgojno obrazovne skupine, materijal za tekuće i investicijsko održavanje građevinskih objekata, postrojenja i opreme te transportnih sredstava, usluge tekućeg i investicijskog održavanja građevinskih objekata, postrojenja i opreme te prijevoznih sredstava, rashode za usluge telefona, pošte i prijevoza, zdravstvene usluge, računalne usluge, intelektualne i ostale usluge, premije osiguranja, naknade za rad predstavničkih i izvršnih tijela i slično). Kao što je već navedeno, zbog preseljenja u veći prostor i značajnog proširenja usluga i programa Centra koji se planiraju u 2025.godini, Materijalni rashodi su značajno povećani – veći su troškovi sitnog inventara – didaktike, potrošnog materijala za različite skupine korisnika, energije, stručnog usavršavanja zaposlenika, a posebno su povećani troškovi zakupnine i najamnine. </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Financijski rashodi odnose se na usluge platnog prometa i zatezne kamate.</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Rashodi za nabavu nefinancijske imovine planirani za 2025. godinu iznose 28.000 eur, a odnose se na nabavu dugotrajne materijalne imovine. I oni su značajno veći zbog već spomenutog preseljenja u značajno veći prostor kojeg treba opremiti.</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Rashodi za 2026. i 2027. godinu planirani su u istom iznosu kao i za 2025. godinu.</w:t>
      </w:r>
    </w:p>
    <w:p w:rsidR="006D03EB" w:rsidRDefault="00177FA2">
      <w:pPr>
        <w:suppressAutoHyphens w:val="0"/>
        <w:spacing w:after="160" w:line="259" w:lineRule="auto"/>
        <w:rPr>
          <w:rFonts w:eastAsia="Calibri"/>
          <w:i/>
          <w:color w:val="auto"/>
          <w:kern w:val="0"/>
          <w:szCs w:val="22"/>
          <w:lang w:eastAsia="en-US"/>
        </w:rPr>
      </w:pPr>
      <w:r>
        <w:rPr>
          <w:rFonts w:eastAsia="Calibri"/>
          <w:i/>
          <w:color w:val="auto"/>
          <w:kern w:val="0"/>
          <w:szCs w:val="22"/>
          <w:lang w:eastAsia="en-US"/>
        </w:rPr>
        <w:t>Tablica 3. – Rashodi po vrsti iskazani u Financijskom planu za razdoblje 2025. – 2027.</w:t>
      </w:r>
    </w:p>
    <w:tbl>
      <w:tblPr>
        <w:tblW w:w="9062" w:type="dxa"/>
        <w:tblBorders>
          <w:top w:val="single" w:sz="4" w:space="0" w:color="C9C9C9"/>
          <w:bottom w:val="single" w:sz="4" w:space="0" w:color="C9C9C9"/>
          <w:insideH w:val="single" w:sz="4" w:space="0" w:color="C9C9C9"/>
        </w:tblBorders>
        <w:tblLook w:val="04A0" w:firstRow="1" w:lastRow="0" w:firstColumn="1" w:lastColumn="0" w:noHBand="0" w:noVBand="1"/>
      </w:tblPr>
      <w:tblGrid>
        <w:gridCol w:w="436"/>
        <w:gridCol w:w="3812"/>
        <w:gridCol w:w="1541"/>
        <w:gridCol w:w="1622"/>
        <w:gridCol w:w="1651"/>
      </w:tblGrid>
      <w:tr w:rsidR="006D03EB">
        <w:trPr>
          <w:trHeight w:val="264"/>
        </w:trPr>
        <w:tc>
          <w:tcPr>
            <w:tcW w:w="4248" w:type="dxa"/>
            <w:gridSpan w:val="2"/>
            <w:shd w:val="clear" w:color="auto" w:fill="auto"/>
          </w:tcPr>
          <w:p w:rsidR="006D03EB" w:rsidRDefault="006D03EB">
            <w:pPr>
              <w:suppressAutoHyphens w:val="0"/>
              <w:spacing w:line="240" w:lineRule="auto"/>
              <w:jc w:val="center"/>
              <w:rPr>
                <w:b/>
                <w:bCs/>
                <w:color w:val="auto"/>
                <w:kern w:val="0"/>
                <w:sz w:val="22"/>
                <w:szCs w:val="22"/>
              </w:rPr>
            </w:pPr>
          </w:p>
        </w:tc>
        <w:tc>
          <w:tcPr>
            <w:tcW w:w="1541" w:type="dxa"/>
            <w:shd w:val="clear" w:color="auto" w:fill="auto"/>
          </w:tcPr>
          <w:p w:rsidR="006D03EB" w:rsidRDefault="00177FA2">
            <w:pPr>
              <w:suppressAutoHyphens w:val="0"/>
              <w:spacing w:line="240" w:lineRule="auto"/>
              <w:jc w:val="center"/>
              <w:rPr>
                <w:b/>
                <w:bCs/>
                <w:color w:val="auto"/>
                <w:kern w:val="0"/>
                <w:sz w:val="22"/>
                <w:szCs w:val="22"/>
              </w:rPr>
            </w:pPr>
            <w:r>
              <w:rPr>
                <w:b/>
                <w:bCs/>
                <w:color w:val="auto"/>
                <w:kern w:val="0"/>
                <w:sz w:val="22"/>
                <w:szCs w:val="22"/>
              </w:rPr>
              <w:t>PLAN 2025.  (€)</w:t>
            </w:r>
          </w:p>
        </w:tc>
        <w:tc>
          <w:tcPr>
            <w:tcW w:w="1622" w:type="dxa"/>
            <w:shd w:val="clear" w:color="auto" w:fill="auto"/>
          </w:tcPr>
          <w:p w:rsidR="006D03EB" w:rsidRDefault="00177FA2">
            <w:pPr>
              <w:suppressAutoHyphens w:val="0"/>
              <w:spacing w:line="240" w:lineRule="auto"/>
              <w:jc w:val="center"/>
              <w:rPr>
                <w:b/>
                <w:bCs/>
                <w:color w:val="auto"/>
                <w:kern w:val="0"/>
                <w:sz w:val="22"/>
                <w:szCs w:val="22"/>
              </w:rPr>
            </w:pPr>
            <w:r>
              <w:rPr>
                <w:b/>
                <w:bCs/>
                <w:color w:val="auto"/>
                <w:kern w:val="0"/>
                <w:sz w:val="22"/>
                <w:szCs w:val="22"/>
              </w:rPr>
              <w:t>PROJEKCIJA 2026. (€)</w:t>
            </w:r>
          </w:p>
        </w:tc>
        <w:tc>
          <w:tcPr>
            <w:tcW w:w="1651" w:type="dxa"/>
            <w:shd w:val="clear" w:color="auto" w:fill="auto"/>
            <w:hideMark/>
          </w:tcPr>
          <w:p w:rsidR="006D03EB" w:rsidRDefault="00177FA2">
            <w:pPr>
              <w:suppressAutoHyphens w:val="0"/>
              <w:spacing w:line="240" w:lineRule="auto"/>
              <w:jc w:val="center"/>
              <w:rPr>
                <w:b/>
                <w:bCs/>
                <w:color w:val="auto"/>
                <w:kern w:val="0"/>
                <w:sz w:val="22"/>
                <w:szCs w:val="22"/>
              </w:rPr>
            </w:pPr>
            <w:r>
              <w:rPr>
                <w:b/>
                <w:bCs/>
                <w:color w:val="auto"/>
                <w:kern w:val="0"/>
                <w:sz w:val="22"/>
                <w:szCs w:val="22"/>
              </w:rPr>
              <w:t>PROJEKCIJA 2027. (€)</w:t>
            </w:r>
          </w:p>
        </w:tc>
      </w:tr>
      <w:tr w:rsidR="006D03EB">
        <w:trPr>
          <w:trHeight w:val="264"/>
        </w:trPr>
        <w:tc>
          <w:tcPr>
            <w:tcW w:w="436" w:type="dxa"/>
            <w:shd w:val="clear" w:color="auto" w:fill="EDEDED"/>
          </w:tcPr>
          <w:p w:rsidR="006D03EB" w:rsidRDefault="00177FA2">
            <w:pPr>
              <w:suppressAutoHyphens w:val="0"/>
              <w:spacing w:line="240" w:lineRule="auto"/>
              <w:rPr>
                <w:b/>
                <w:bCs/>
                <w:color w:val="auto"/>
                <w:kern w:val="0"/>
                <w:sz w:val="22"/>
                <w:szCs w:val="22"/>
              </w:rPr>
            </w:pPr>
            <w:r>
              <w:rPr>
                <w:b/>
                <w:bCs/>
                <w:color w:val="auto"/>
                <w:kern w:val="0"/>
                <w:sz w:val="22"/>
                <w:szCs w:val="22"/>
              </w:rPr>
              <w:t>3</w:t>
            </w:r>
          </w:p>
        </w:tc>
        <w:tc>
          <w:tcPr>
            <w:tcW w:w="3812" w:type="dxa"/>
            <w:shd w:val="clear" w:color="auto" w:fill="EDEDED"/>
          </w:tcPr>
          <w:p w:rsidR="006D03EB" w:rsidRDefault="00177FA2">
            <w:pPr>
              <w:suppressAutoHyphens w:val="0"/>
              <w:spacing w:line="240" w:lineRule="auto"/>
              <w:rPr>
                <w:b/>
                <w:color w:val="auto"/>
                <w:kern w:val="0"/>
                <w:sz w:val="22"/>
                <w:szCs w:val="22"/>
              </w:rPr>
            </w:pPr>
            <w:r>
              <w:rPr>
                <w:b/>
                <w:color w:val="auto"/>
                <w:kern w:val="0"/>
                <w:sz w:val="22"/>
                <w:szCs w:val="22"/>
              </w:rPr>
              <w:t>RASHODI POSLOVANJA</w:t>
            </w:r>
          </w:p>
        </w:tc>
        <w:tc>
          <w:tcPr>
            <w:tcW w:w="1541" w:type="dxa"/>
            <w:shd w:val="clear" w:color="auto" w:fill="EDEDED"/>
          </w:tcPr>
          <w:p w:rsidR="006D03EB" w:rsidRDefault="00177FA2">
            <w:pPr>
              <w:suppressAutoHyphens w:val="0"/>
              <w:spacing w:line="240" w:lineRule="auto"/>
              <w:jc w:val="right"/>
              <w:rPr>
                <w:b/>
                <w:color w:val="auto"/>
                <w:kern w:val="0"/>
                <w:sz w:val="22"/>
                <w:szCs w:val="22"/>
              </w:rPr>
            </w:pPr>
            <w:r>
              <w:rPr>
                <w:b/>
                <w:color w:val="auto"/>
                <w:kern w:val="0"/>
                <w:sz w:val="22"/>
                <w:szCs w:val="22"/>
              </w:rPr>
              <w:t>442.300,00</w:t>
            </w:r>
          </w:p>
        </w:tc>
        <w:tc>
          <w:tcPr>
            <w:tcW w:w="1622" w:type="dxa"/>
            <w:shd w:val="clear" w:color="auto" w:fill="EDEDED"/>
          </w:tcPr>
          <w:p w:rsidR="006D03EB" w:rsidRDefault="00177FA2">
            <w:pPr>
              <w:suppressAutoHyphens w:val="0"/>
              <w:spacing w:line="240" w:lineRule="auto"/>
              <w:jc w:val="right"/>
              <w:rPr>
                <w:color w:val="auto"/>
                <w:kern w:val="0"/>
                <w:sz w:val="22"/>
                <w:szCs w:val="22"/>
              </w:rPr>
            </w:pPr>
            <w:r>
              <w:rPr>
                <w:b/>
                <w:color w:val="auto"/>
                <w:kern w:val="0"/>
                <w:sz w:val="22"/>
                <w:szCs w:val="22"/>
              </w:rPr>
              <w:t>442.300,00</w:t>
            </w:r>
          </w:p>
        </w:tc>
        <w:tc>
          <w:tcPr>
            <w:tcW w:w="1651" w:type="dxa"/>
            <w:shd w:val="clear" w:color="auto" w:fill="EDEDED"/>
            <w:hideMark/>
          </w:tcPr>
          <w:p w:rsidR="006D03EB" w:rsidRDefault="00177FA2">
            <w:pPr>
              <w:suppressAutoHyphens w:val="0"/>
              <w:spacing w:line="240" w:lineRule="auto"/>
              <w:jc w:val="right"/>
              <w:rPr>
                <w:color w:val="auto"/>
                <w:kern w:val="0"/>
                <w:sz w:val="22"/>
                <w:szCs w:val="22"/>
              </w:rPr>
            </w:pPr>
            <w:r>
              <w:rPr>
                <w:b/>
                <w:color w:val="auto"/>
                <w:kern w:val="0"/>
                <w:sz w:val="22"/>
                <w:szCs w:val="22"/>
              </w:rPr>
              <w:t>442.300,00</w:t>
            </w:r>
          </w:p>
        </w:tc>
      </w:tr>
      <w:tr w:rsidR="006D03EB">
        <w:trPr>
          <w:trHeight w:val="264"/>
        </w:trPr>
        <w:tc>
          <w:tcPr>
            <w:tcW w:w="436" w:type="dxa"/>
            <w:shd w:val="clear" w:color="auto" w:fill="auto"/>
          </w:tcPr>
          <w:p w:rsidR="006D03EB" w:rsidRDefault="00177FA2">
            <w:pPr>
              <w:suppressAutoHyphens w:val="0"/>
              <w:spacing w:line="240" w:lineRule="auto"/>
              <w:rPr>
                <w:b/>
                <w:bCs/>
                <w:color w:val="auto"/>
                <w:kern w:val="0"/>
                <w:sz w:val="22"/>
                <w:szCs w:val="22"/>
              </w:rPr>
            </w:pPr>
            <w:r>
              <w:rPr>
                <w:b/>
                <w:bCs/>
                <w:color w:val="auto"/>
                <w:kern w:val="0"/>
                <w:sz w:val="22"/>
                <w:szCs w:val="22"/>
              </w:rPr>
              <w:t>31</w:t>
            </w:r>
          </w:p>
        </w:tc>
        <w:tc>
          <w:tcPr>
            <w:tcW w:w="3812" w:type="dxa"/>
            <w:shd w:val="clear" w:color="auto" w:fill="auto"/>
          </w:tcPr>
          <w:p w:rsidR="006D03EB" w:rsidRDefault="00177FA2">
            <w:pPr>
              <w:suppressAutoHyphens w:val="0"/>
              <w:spacing w:line="240" w:lineRule="auto"/>
              <w:rPr>
                <w:b/>
                <w:color w:val="auto"/>
                <w:kern w:val="0"/>
                <w:sz w:val="22"/>
                <w:szCs w:val="22"/>
              </w:rPr>
            </w:pPr>
            <w:r>
              <w:rPr>
                <w:color w:val="auto"/>
                <w:kern w:val="0"/>
                <w:sz w:val="22"/>
                <w:szCs w:val="22"/>
              </w:rPr>
              <w:t>Rashodi za zaposlene</w:t>
            </w:r>
          </w:p>
        </w:tc>
        <w:tc>
          <w:tcPr>
            <w:tcW w:w="1541" w:type="dxa"/>
            <w:shd w:val="clear" w:color="auto" w:fill="auto"/>
          </w:tcPr>
          <w:p w:rsidR="006D03EB" w:rsidRDefault="00177FA2">
            <w:pPr>
              <w:suppressAutoHyphens w:val="0"/>
              <w:spacing w:line="240" w:lineRule="auto"/>
              <w:jc w:val="right"/>
              <w:rPr>
                <w:color w:val="auto"/>
                <w:kern w:val="0"/>
                <w:sz w:val="22"/>
                <w:szCs w:val="22"/>
              </w:rPr>
            </w:pPr>
            <w:r>
              <w:rPr>
                <w:color w:val="auto"/>
                <w:kern w:val="0"/>
                <w:sz w:val="22"/>
                <w:szCs w:val="22"/>
              </w:rPr>
              <w:t>252.000,00</w:t>
            </w:r>
          </w:p>
        </w:tc>
        <w:tc>
          <w:tcPr>
            <w:tcW w:w="1622" w:type="dxa"/>
            <w:shd w:val="clear" w:color="auto" w:fill="auto"/>
          </w:tcPr>
          <w:p w:rsidR="006D03EB" w:rsidRDefault="00177FA2">
            <w:pPr>
              <w:suppressAutoHyphens w:val="0"/>
              <w:spacing w:line="240" w:lineRule="auto"/>
              <w:jc w:val="right"/>
              <w:rPr>
                <w:color w:val="auto"/>
                <w:kern w:val="0"/>
                <w:sz w:val="22"/>
                <w:szCs w:val="22"/>
              </w:rPr>
            </w:pPr>
            <w:r>
              <w:rPr>
                <w:color w:val="auto"/>
                <w:kern w:val="0"/>
                <w:sz w:val="22"/>
                <w:szCs w:val="22"/>
              </w:rPr>
              <w:t>252.000,00</w:t>
            </w:r>
          </w:p>
        </w:tc>
        <w:tc>
          <w:tcPr>
            <w:tcW w:w="1651" w:type="dxa"/>
            <w:shd w:val="clear" w:color="auto" w:fill="auto"/>
            <w:hideMark/>
          </w:tcPr>
          <w:p w:rsidR="006D03EB" w:rsidRDefault="00177FA2">
            <w:pPr>
              <w:suppressAutoHyphens w:val="0"/>
              <w:spacing w:line="240" w:lineRule="auto"/>
              <w:jc w:val="right"/>
              <w:rPr>
                <w:color w:val="auto"/>
                <w:kern w:val="0"/>
                <w:sz w:val="22"/>
                <w:szCs w:val="22"/>
              </w:rPr>
            </w:pPr>
            <w:r>
              <w:rPr>
                <w:color w:val="auto"/>
                <w:kern w:val="0"/>
                <w:sz w:val="22"/>
                <w:szCs w:val="22"/>
              </w:rPr>
              <w:t>252.000,00</w:t>
            </w:r>
          </w:p>
        </w:tc>
      </w:tr>
      <w:tr w:rsidR="006D03EB">
        <w:trPr>
          <w:trHeight w:val="264"/>
        </w:trPr>
        <w:tc>
          <w:tcPr>
            <w:tcW w:w="436" w:type="dxa"/>
            <w:shd w:val="clear" w:color="auto" w:fill="EDEDED"/>
          </w:tcPr>
          <w:p w:rsidR="006D03EB" w:rsidRDefault="00177FA2">
            <w:pPr>
              <w:suppressAutoHyphens w:val="0"/>
              <w:spacing w:line="240" w:lineRule="auto"/>
              <w:rPr>
                <w:b/>
                <w:bCs/>
                <w:color w:val="auto"/>
                <w:kern w:val="0"/>
                <w:sz w:val="22"/>
                <w:szCs w:val="22"/>
              </w:rPr>
            </w:pPr>
            <w:r>
              <w:rPr>
                <w:b/>
                <w:bCs/>
                <w:color w:val="auto"/>
                <w:kern w:val="0"/>
                <w:sz w:val="22"/>
                <w:szCs w:val="22"/>
              </w:rPr>
              <w:t>32</w:t>
            </w:r>
          </w:p>
        </w:tc>
        <w:tc>
          <w:tcPr>
            <w:tcW w:w="3812" w:type="dxa"/>
            <w:shd w:val="clear" w:color="auto" w:fill="EDEDED"/>
          </w:tcPr>
          <w:p w:rsidR="006D03EB" w:rsidRDefault="00177FA2">
            <w:pPr>
              <w:suppressAutoHyphens w:val="0"/>
              <w:spacing w:line="240" w:lineRule="auto"/>
              <w:rPr>
                <w:b/>
                <w:color w:val="auto"/>
                <w:kern w:val="0"/>
                <w:sz w:val="22"/>
                <w:szCs w:val="22"/>
              </w:rPr>
            </w:pPr>
            <w:r>
              <w:rPr>
                <w:color w:val="auto"/>
                <w:kern w:val="0"/>
                <w:sz w:val="22"/>
                <w:szCs w:val="22"/>
              </w:rPr>
              <w:t>Materijalni rashodi</w:t>
            </w:r>
          </w:p>
        </w:tc>
        <w:tc>
          <w:tcPr>
            <w:tcW w:w="1541" w:type="dxa"/>
            <w:shd w:val="clear" w:color="auto" w:fill="EDEDED"/>
          </w:tcPr>
          <w:p w:rsidR="006D03EB" w:rsidRDefault="00177FA2">
            <w:pPr>
              <w:suppressAutoHyphens w:val="0"/>
              <w:spacing w:line="240" w:lineRule="auto"/>
              <w:jc w:val="right"/>
              <w:rPr>
                <w:color w:val="auto"/>
                <w:kern w:val="0"/>
                <w:sz w:val="22"/>
                <w:szCs w:val="22"/>
              </w:rPr>
            </w:pPr>
            <w:r>
              <w:rPr>
                <w:color w:val="auto"/>
                <w:kern w:val="0"/>
                <w:sz w:val="22"/>
                <w:szCs w:val="22"/>
              </w:rPr>
              <w:t xml:space="preserve">190.200,00  </w:t>
            </w:r>
          </w:p>
        </w:tc>
        <w:tc>
          <w:tcPr>
            <w:tcW w:w="1622" w:type="dxa"/>
            <w:shd w:val="clear" w:color="auto" w:fill="EDEDED"/>
          </w:tcPr>
          <w:p w:rsidR="006D03EB" w:rsidRDefault="00177FA2">
            <w:pPr>
              <w:suppressAutoHyphens w:val="0"/>
              <w:spacing w:line="240" w:lineRule="auto"/>
              <w:jc w:val="right"/>
              <w:rPr>
                <w:color w:val="auto"/>
                <w:kern w:val="0"/>
                <w:sz w:val="22"/>
                <w:szCs w:val="22"/>
              </w:rPr>
            </w:pPr>
            <w:r>
              <w:rPr>
                <w:color w:val="auto"/>
                <w:kern w:val="0"/>
                <w:sz w:val="22"/>
                <w:szCs w:val="22"/>
              </w:rPr>
              <w:t>190.200,00</w:t>
            </w:r>
          </w:p>
        </w:tc>
        <w:tc>
          <w:tcPr>
            <w:tcW w:w="1651" w:type="dxa"/>
            <w:shd w:val="clear" w:color="auto" w:fill="EDEDED"/>
            <w:hideMark/>
          </w:tcPr>
          <w:p w:rsidR="006D03EB" w:rsidRDefault="00177FA2">
            <w:pPr>
              <w:suppressAutoHyphens w:val="0"/>
              <w:spacing w:line="240" w:lineRule="auto"/>
              <w:jc w:val="right"/>
              <w:rPr>
                <w:color w:val="auto"/>
                <w:kern w:val="0"/>
                <w:sz w:val="22"/>
                <w:szCs w:val="22"/>
              </w:rPr>
            </w:pPr>
            <w:r>
              <w:rPr>
                <w:color w:val="auto"/>
                <w:kern w:val="0"/>
                <w:sz w:val="22"/>
                <w:szCs w:val="22"/>
              </w:rPr>
              <w:t>190.200,00</w:t>
            </w:r>
          </w:p>
        </w:tc>
      </w:tr>
      <w:tr w:rsidR="006D03EB">
        <w:trPr>
          <w:trHeight w:val="264"/>
        </w:trPr>
        <w:tc>
          <w:tcPr>
            <w:tcW w:w="436" w:type="dxa"/>
            <w:shd w:val="clear" w:color="auto" w:fill="auto"/>
          </w:tcPr>
          <w:p w:rsidR="006D03EB" w:rsidRDefault="00177FA2">
            <w:pPr>
              <w:suppressAutoHyphens w:val="0"/>
              <w:spacing w:line="240" w:lineRule="auto"/>
              <w:rPr>
                <w:b/>
                <w:bCs/>
                <w:color w:val="auto"/>
                <w:kern w:val="0"/>
                <w:sz w:val="22"/>
                <w:szCs w:val="22"/>
              </w:rPr>
            </w:pPr>
            <w:r>
              <w:rPr>
                <w:b/>
                <w:bCs/>
                <w:color w:val="auto"/>
                <w:kern w:val="0"/>
                <w:sz w:val="22"/>
                <w:szCs w:val="22"/>
              </w:rPr>
              <w:t>34</w:t>
            </w:r>
          </w:p>
        </w:tc>
        <w:tc>
          <w:tcPr>
            <w:tcW w:w="3812" w:type="dxa"/>
            <w:shd w:val="clear" w:color="auto" w:fill="auto"/>
          </w:tcPr>
          <w:p w:rsidR="006D03EB" w:rsidRDefault="00177FA2">
            <w:pPr>
              <w:suppressAutoHyphens w:val="0"/>
              <w:spacing w:line="240" w:lineRule="auto"/>
              <w:rPr>
                <w:b/>
                <w:color w:val="auto"/>
                <w:kern w:val="0"/>
                <w:sz w:val="22"/>
                <w:szCs w:val="22"/>
              </w:rPr>
            </w:pPr>
            <w:r>
              <w:rPr>
                <w:color w:val="auto"/>
                <w:kern w:val="0"/>
                <w:sz w:val="22"/>
                <w:szCs w:val="22"/>
              </w:rPr>
              <w:t>Financijski rashodi</w:t>
            </w:r>
          </w:p>
        </w:tc>
        <w:tc>
          <w:tcPr>
            <w:tcW w:w="1541" w:type="dxa"/>
            <w:shd w:val="clear" w:color="auto" w:fill="auto"/>
          </w:tcPr>
          <w:p w:rsidR="006D03EB" w:rsidRDefault="00177FA2">
            <w:pPr>
              <w:suppressAutoHyphens w:val="0"/>
              <w:spacing w:line="240" w:lineRule="auto"/>
              <w:jc w:val="right"/>
              <w:rPr>
                <w:color w:val="auto"/>
                <w:kern w:val="0"/>
                <w:sz w:val="22"/>
                <w:szCs w:val="22"/>
              </w:rPr>
            </w:pPr>
            <w:r>
              <w:rPr>
                <w:color w:val="auto"/>
                <w:kern w:val="0"/>
                <w:sz w:val="22"/>
                <w:szCs w:val="22"/>
              </w:rPr>
              <w:t xml:space="preserve">         100,00</w:t>
            </w:r>
          </w:p>
        </w:tc>
        <w:tc>
          <w:tcPr>
            <w:tcW w:w="1622" w:type="dxa"/>
            <w:shd w:val="clear" w:color="auto" w:fill="auto"/>
          </w:tcPr>
          <w:p w:rsidR="006D03EB" w:rsidRDefault="00177FA2">
            <w:pPr>
              <w:suppressAutoHyphens w:val="0"/>
              <w:spacing w:line="240" w:lineRule="auto"/>
              <w:jc w:val="right"/>
              <w:rPr>
                <w:color w:val="auto"/>
                <w:kern w:val="0"/>
                <w:sz w:val="22"/>
                <w:szCs w:val="22"/>
              </w:rPr>
            </w:pPr>
            <w:r>
              <w:rPr>
                <w:color w:val="auto"/>
                <w:kern w:val="0"/>
                <w:sz w:val="22"/>
                <w:szCs w:val="22"/>
              </w:rPr>
              <w:t xml:space="preserve">        100,00</w:t>
            </w:r>
          </w:p>
        </w:tc>
        <w:tc>
          <w:tcPr>
            <w:tcW w:w="1651" w:type="dxa"/>
            <w:shd w:val="clear" w:color="auto" w:fill="auto"/>
            <w:hideMark/>
          </w:tcPr>
          <w:p w:rsidR="006D03EB" w:rsidRDefault="00177FA2">
            <w:pPr>
              <w:suppressAutoHyphens w:val="0"/>
              <w:spacing w:line="240" w:lineRule="auto"/>
              <w:jc w:val="right"/>
              <w:rPr>
                <w:color w:val="auto"/>
                <w:kern w:val="0"/>
                <w:sz w:val="22"/>
                <w:szCs w:val="22"/>
              </w:rPr>
            </w:pPr>
            <w:r>
              <w:rPr>
                <w:color w:val="auto"/>
                <w:kern w:val="0"/>
                <w:sz w:val="22"/>
                <w:szCs w:val="22"/>
              </w:rPr>
              <w:t>           100,00</w:t>
            </w:r>
          </w:p>
        </w:tc>
      </w:tr>
      <w:tr w:rsidR="006D03EB">
        <w:trPr>
          <w:trHeight w:val="264"/>
        </w:trPr>
        <w:tc>
          <w:tcPr>
            <w:tcW w:w="436" w:type="dxa"/>
            <w:shd w:val="clear" w:color="auto" w:fill="EDEDED"/>
          </w:tcPr>
          <w:p w:rsidR="006D03EB" w:rsidRDefault="00177FA2">
            <w:pPr>
              <w:suppressAutoHyphens w:val="0"/>
              <w:spacing w:line="240" w:lineRule="auto"/>
              <w:rPr>
                <w:b/>
                <w:bCs/>
                <w:color w:val="auto"/>
                <w:kern w:val="0"/>
                <w:sz w:val="22"/>
                <w:szCs w:val="22"/>
              </w:rPr>
            </w:pPr>
            <w:r>
              <w:rPr>
                <w:b/>
                <w:bCs/>
                <w:color w:val="auto"/>
                <w:kern w:val="0"/>
                <w:sz w:val="22"/>
                <w:szCs w:val="22"/>
              </w:rPr>
              <w:t>38</w:t>
            </w:r>
          </w:p>
        </w:tc>
        <w:tc>
          <w:tcPr>
            <w:tcW w:w="3812" w:type="dxa"/>
            <w:shd w:val="clear" w:color="auto" w:fill="EDEDED"/>
          </w:tcPr>
          <w:p w:rsidR="006D03EB" w:rsidRDefault="00177FA2">
            <w:pPr>
              <w:suppressAutoHyphens w:val="0"/>
              <w:spacing w:line="240" w:lineRule="auto"/>
              <w:rPr>
                <w:color w:val="auto"/>
                <w:kern w:val="0"/>
                <w:sz w:val="22"/>
                <w:szCs w:val="22"/>
              </w:rPr>
            </w:pPr>
            <w:r>
              <w:rPr>
                <w:color w:val="auto"/>
                <w:kern w:val="0"/>
                <w:sz w:val="22"/>
                <w:szCs w:val="22"/>
              </w:rPr>
              <w:t>Ostali rashodi</w:t>
            </w:r>
          </w:p>
        </w:tc>
        <w:tc>
          <w:tcPr>
            <w:tcW w:w="1541" w:type="dxa"/>
            <w:shd w:val="clear" w:color="auto" w:fill="EDEDED"/>
          </w:tcPr>
          <w:p w:rsidR="006D03EB" w:rsidRDefault="00177FA2">
            <w:pPr>
              <w:suppressAutoHyphens w:val="0"/>
              <w:spacing w:line="240" w:lineRule="auto"/>
              <w:jc w:val="right"/>
              <w:rPr>
                <w:color w:val="auto"/>
                <w:kern w:val="0"/>
                <w:sz w:val="22"/>
                <w:szCs w:val="22"/>
              </w:rPr>
            </w:pPr>
            <w:r>
              <w:rPr>
                <w:color w:val="auto"/>
                <w:kern w:val="0"/>
                <w:sz w:val="22"/>
                <w:szCs w:val="22"/>
              </w:rPr>
              <w:t xml:space="preserve">          0,00</w:t>
            </w:r>
          </w:p>
        </w:tc>
        <w:tc>
          <w:tcPr>
            <w:tcW w:w="1622" w:type="dxa"/>
            <w:shd w:val="clear" w:color="auto" w:fill="EDEDED"/>
          </w:tcPr>
          <w:p w:rsidR="006D03EB" w:rsidRDefault="00177FA2">
            <w:pPr>
              <w:suppressAutoHyphens w:val="0"/>
              <w:spacing w:line="240" w:lineRule="auto"/>
              <w:jc w:val="right"/>
              <w:rPr>
                <w:color w:val="auto"/>
                <w:kern w:val="0"/>
                <w:sz w:val="22"/>
                <w:szCs w:val="22"/>
              </w:rPr>
            </w:pPr>
            <w:r>
              <w:rPr>
                <w:color w:val="auto"/>
                <w:kern w:val="0"/>
                <w:sz w:val="22"/>
                <w:szCs w:val="22"/>
              </w:rPr>
              <w:t xml:space="preserve">           0,00</w:t>
            </w:r>
          </w:p>
        </w:tc>
        <w:tc>
          <w:tcPr>
            <w:tcW w:w="1651" w:type="dxa"/>
            <w:shd w:val="clear" w:color="auto" w:fill="EDEDED"/>
          </w:tcPr>
          <w:p w:rsidR="006D03EB" w:rsidRDefault="00177FA2">
            <w:pPr>
              <w:suppressAutoHyphens w:val="0"/>
              <w:spacing w:line="240" w:lineRule="auto"/>
              <w:jc w:val="right"/>
              <w:rPr>
                <w:color w:val="auto"/>
                <w:kern w:val="0"/>
                <w:sz w:val="22"/>
                <w:szCs w:val="22"/>
              </w:rPr>
            </w:pPr>
            <w:r>
              <w:rPr>
                <w:color w:val="auto"/>
                <w:kern w:val="0"/>
                <w:sz w:val="22"/>
                <w:szCs w:val="22"/>
              </w:rPr>
              <w:t xml:space="preserve">            0,00</w:t>
            </w:r>
          </w:p>
        </w:tc>
      </w:tr>
      <w:tr w:rsidR="006D03EB">
        <w:trPr>
          <w:trHeight w:val="264"/>
        </w:trPr>
        <w:tc>
          <w:tcPr>
            <w:tcW w:w="436" w:type="dxa"/>
            <w:shd w:val="clear" w:color="auto" w:fill="auto"/>
          </w:tcPr>
          <w:p w:rsidR="006D03EB" w:rsidRDefault="00177FA2">
            <w:pPr>
              <w:suppressAutoHyphens w:val="0"/>
              <w:spacing w:line="240" w:lineRule="auto"/>
              <w:rPr>
                <w:b/>
                <w:bCs/>
                <w:color w:val="auto"/>
                <w:kern w:val="0"/>
                <w:sz w:val="22"/>
                <w:szCs w:val="22"/>
              </w:rPr>
            </w:pPr>
            <w:r>
              <w:rPr>
                <w:b/>
                <w:bCs/>
                <w:color w:val="auto"/>
                <w:kern w:val="0"/>
                <w:sz w:val="22"/>
                <w:szCs w:val="22"/>
              </w:rPr>
              <w:t>4</w:t>
            </w:r>
          </w:p>
        </w:tc>
        <w:tc>
          <w:tcPr>
            <w:tcW w:w="3812" w:type="dxa"/>
            <w:shd w:val="clear" w:color="auto" w:fill="auto"/>
          </w:tcPr>
          <w:p w:rsidR="006D03EB" w:rsidRDefault="00177FA2">
            <w:pPr>
              <w:suppressAutoHyphens w:val="0"/>
              <w:spacing w:line="240" w:lineRule="auto"/>
              <w:rPr>
                <w:b/>
                <w:color w:val="auto"/>
                <w:kern w:val="0"/>
                <w:sz w:val="22"/>
                <w:szCs w:val="22"/>
              </w:rPr>
            </w:pPr>
            <w:r>
              <w:rPr>
                <w:b/>
                <w:color w:val="auto"/>
                <w:kern w:val="0"/>
                <w:sz w:val="22"/>
                <w:szCs w:val="22"/>
              </w:rPr>
              <w:t>RASHODI ZA NABAVU NEFINANCIJSKE IMOVINE</w:t>
            </w:r>
          </w:p>
        </w:tc>
        <w:tc>
          <w:tcPr>
            <w:tcW w:w="1541" w:type="dxa"/>
            <w:shd w:val="clear" w:color="auto" w:fill="auto"/>
          </w:tcPr>
          <w:p w:rsidR="006D03EB" w:rsidRDefault="00177FA2">
            <w:pPr>
              <w:suppressAutoHyphens w:val="0"/>
              <w:spacing w:line="240" w:lineRule="auto"/>
              <w:jc w:val="right"/>
              <w:rPr>
                <w:b/>
                <w:color w:val="auto"/>
                <w:kern w:val="0"/>
                <w:sz w:val="22"/>
                <w:szCs w:val="22"/>
              </w:rPr>
            </w:pPr>
            <w:r>
              <w:rPr>
                <w:color w:val="auto"/>
                <w:kern w:val="0"/>
                <w:sz w:val="22"/>
                <w:szCs w:val="22"/>
              </w:rPr>
              <w:t xml:space="preserve">  </w:t>
            </w:r>
            <w:r>
              <w:rPr>
                <w:b/>
                <w:color w:val="auto"/>
                <w:kern w:val="0"/>
                <w:sz w:val="22"/>
                <w:szCs w:val="22"/>
              </w:rPr>
              <w:t>28.000,00</w:t>
            </w:r>
          </w:p>
        </w:tc>
        <w:tc>
          <w:tcPr>
            <w:tcW w:w="1622" w:type="dxa"/>
            <w:shd w:val="clear" w:color="auto" w:fill="auto"/>
          </w:tcPr>
          <w:p w:rsidR="006D03EB" w:rsidRDefault="00177FA2">
            <w:pPr>
              <w:suppressAutoHyphens w:val="0"/>
              <w:spacing w:line="240" w:lineRule="auto"/>
              <w:jc w:val="right"/>
              <w:rPr>
                <w:color w:val="auto"/>
                <w:kern w:val="0"/>
                <w:sz w:val="22"/>
                <w:szCs w:val="22"/>
              </w:rPr>
            </w:pPr>
            <w:r>
              <w:rPr>
                <w:b/>
                <w:color w:val="auto"/>
                <w:kern w:val="0"/>
                <w:sz w:val="22"/>
                <w:szCs w:val="22"/>
              </w:rPr>
              <w:t>28.000,00</w:t>
            </w:r>
          </w:p>
        </w:tc>
        <w:tc>
          <w:tcPr>
            <w:tcW w:w="1651" w:type="dxa"/>
            <w:shd w:val="clear" w:color="auto" w:fill="auto"/>
            <w:hideMark/>
          </w:tcPr>
          <w:p w:rsidR="006D03EB" w:rsidRDefault="00177FA2">
            <w:pPr>
              <w:suppressAutoHyphens w:val="0"/>
              <w:spacing w:line="240" w:lineRule="auto"/>
              <w:jc w:val="right"/>
              <w:rPr>
                <w:color w:val="auto"/>
                <w:kern w:val="0"/>
                <w:sz w:val="22"/>
                <w:szCs w:val="22"/>
              </w:rPr>
            </w:pPr>
            <w:r>
              <w:rPr>
                <w:color w:val="auto"/>
                <w:kern w:val="0"/>
                <w:sz w:val="22"/>
                <w:szCs w:val="22"/>
              </w:rPr>
              <w:t> </w:t>
            </w:r>
            <w:r>
              <w:rPr>
                <w:b/>
                <w:color w:val="auto"/>
                <w:kern w:val="0"/>
                <w:sz w:val="22"/>
                <w:szCs w:val="22"/>
              </w:rPr>
              <w:t>28.000,00</w:t>
            </w:r>
          </w:p>
        </w:tc>
      </w:tr>
      <w:tr w:rsidR="006D03EB">
        <w:trPr>
          <w:trHeight w:val="264"/>
        </w:trPr>
        <w:tc>
          <w:tcPr>
            <w:tcW w:w="436" w:type="dxa"/>
            <w:shd w:val="clear" w:color="auto" w:fill="EDEDED"/>
          </w:tcPr>
          <w:p w:rsidR="006D03EB" w:rsidRDefault="00177FA2">
            <w:pPr>
              <w:suppressAutoHyphens w:val="0"/>
              <w:spacing w:line="240" w:lineRule="auto"/>
              <w:rPr>
                <w:b/>
                <w:bCs/>
                <w:color w:val="auto"/>
                <w:kern w:val="0"/>
                <w:sz w:val="22"/>
                <w:szCs w:val="22"/>
              </w:rPr>
            </w:pPr>
            <w:r>
              <w:rPr>
                <w:b/>
                <w:bCs/>
                <w:color w:val="auto"/>
                <w:kern w:val="0"/>
                <w:sz w:val="22"/>
                <w:szCs w:val="22"/>
              </w:rPr>
              <w:t>42</w:t>
            </w:r>
          </w:p>
        </w:tc>
        <w:tc>
          <w:tcPr>
            <w:tcW w:w="3812" w:type="dxa"/>
            <w:shd w:val="clear" w:color="auto" w:fill="EDEDED"/>
          </w:tcPr>
          <w:p w:rsidR="006D03EB" w:rsidRDefault="00177FA2">
            <w:pPr>
              <w:suppressAutoHyphens w:val="0"/>
              <w:spacing w:line="240" w:lineRule="auto"/>
              <w:rPr>
                <w:b/>
                <w:color w:val="auto"/>
                <w:kern w:val="0"/>
                <w:sz w:val="22"/>
                <w:szCs w:val="22"/>
              </w:rPr>
            </w:pPr>
            <w:r>
              <w:rPr>
                <w:color w:val="auto"/>
                <w:kern w:val="0"/>
                <w:sz w:val="22"/>
                <w:szCs w:val="22"/>
              </w:rPr>
              <w:t>Rashodi za nabavu proizvedene dugotrajne imovine</w:t>
            </w:r>
          </w:p>
        </w:tc>
        <w:tc>
          <w:tcPr>
            <w:tcW w:w="1541" w:type="dxa"/>
            <w:shd w:val="clear" w:color="auto" w:fill="EDEDED"/>
          </w:tcPr>
          <w:p w:rsidR="006D03EB" w:rsidRDefault="00177FA2">
            <w:pPr>
              <w:suppressAutoHyphens w:val="0"/>
              <w:spacing w:line="240" w:lineRule="auto"/>
              <w:jc w:val="right"/>
              <w:rPr>
                <w:color w:val="auto"/>
                <w:kern w:val="0"/>
                <w:sz w:val="22"/>
                <w:szCs w:val="22"/>
              </w:rPr>
            </w:pPr>
            <w:r>
              <w:rPr>
                <w:color w:val="auto"/>
                <w:kern w:val="0"/>
                <w:sz w:val="22"/>
                <w:szCs w:val="22"/>
              </w:rPr>
              <w:t xml:space="preserve">  28.000,00</w:t>
            </w:r>
          </w:p>
        </w:tc>
        <w:tc>
          <w:tcPr>
            <w:tcW w:w="1622" w:type="dxa"/>
            <w:shd w:val="clear" w:color="auto" w:fill="EDEDED"/>
          </w:tcPr>
          <w:p w:rsidR="006D03EB" w:rsidRDefault="00177FA2">
            <w:pPr>
              <w:suppressAutoHyphens w:val="0"/>
              <w:spacing w:line="240" w:lineRule="auto"/>
              <w:jc w:val="right"/>
              <w:rPr>
                <w:color w:val="auto"/>
                <w:kern w:val="0"/>
                <w:sz w:val="22"/>
                <w:szCs w:val="22"/>
              </w:rPr>
            </w:pPr>
            <w:r>
              <w:rPr>
                <w:color w:val="auto"/>
                <w:kern w:val="0"/>
                <w:sz w:val="22"/>
                <w:szCs w:val="22"/>
              </w:rPr>
              <w:t>28.000,00</w:t>
            </w:r>
          </w:p>
        </w:tc>
        <w:tc>
          <w:tcPr>
            <w:tcW w:w="1651" w:type="dxa"/>
            <w:shd w:val="clear" w:color="auto" w:fill="EDEDED"/>
            <w:hideMark/>
          </w:tcPr>
          <w:p w:rsidR="006D03EB" w:rsidRDefault="00177FA2">
            <w:pPr>
              <w:suppressAutoHyphens w:val="0"/>
              <w:spacing w:line="240" w:lineRule="auto"/>
              <w:jc w:val="right"/>
              <w:rPr>
                <w:color w:val="auto"/>
                <w:kern w:val="0"/>
                <w:sz w:val="22"/>
                <w:szCs w:val="22"/>
              </w:rPr>
            </w:pPr>
            <w:r>
              <w:rPr>
                <w:color w:val="auto"/>
                <w:kern w:val="0"/>
                <w:sz w:val="22"/>
                <w:szCs w:val="22"/>
              </w:rPr>
              <w:t> 28.000,00</w:t>
            </w:r>
          </w:p>
        </w:tc>
      </w:tr>
      <w:tr w:rsidR="006D03EB">
        <w:trPr>
          <w:trHeight w:val="76"/>
        </w:trPr>
        <w:tc>
          <w:tcPr>
            <w:tcW w:w="436" w:type="dxa"/>
            <w:shd w:val="clear" w:color="auto" w:fill="EDEDED"/>
          </w:tcPr>
          <w:p w:rsidR="006D03EB" w:rsidRDefault="006D03EB">
            <w:pPr>
              <w:suppressAutoHyphens w:val="0"/>
              <w:spacing w:line="240" w:lineRule="auto"/>
              <w:rPr>
                <w:b/>
                <w:bCs/>
                <w:color w:val="auto"/>
                <w:kern w:val="0"/>
                <w:sz w:val="22"/>
                <w:szCs w:val="22"/>
              </w:rPr>
            </w:pPr>
          </w:p>
        </w:tc>
        <w:tc>
          <w:tcPr>
            <w:tcW w:w="3812" w:type="dxa"/>
            <w:shd w:val="clear" w:color="auto" w:fill="EDEDED"/>
            <w:hideMark/>
          </w:tcPr>
          <w:p w:rsidR="006D03EB" w:rsidRDefault="00177FA2">
            <w:pPr>
              <w:suppressAutoHyphens w:val="0"/>
              <w:spacing w:line="240" w:lineRule="auto"/>
              <w:rPr>
                <w:b/>
                <w:color w:val="auto"/>
                <w:kern w:val="0"/>
                <w:sz w:val="22"/>
                <w:szCs w:val="22"/>
              </w:rPr>
            </w:pPr>
            <w:r>
              <w:rPr>
                <w:b/>
                <w:color w:val="auto"/>
                <w:kern w:val="0"/>
                <w:sz w:val="22"/>
                <w:szCs w:val="22"/>
              </w:rPr>
              <w:t>UKUPNI RASHODI</w:t>
            </w:r>
          </w:p>
        </w:tc>
        <w:tc>
          <w:tcPr>
            <w:tcW w:w="1541" w:type="dxa"/>
            <w:shd w:val="clear" w:color="auto" w:fill="EDEDED"/>
          </w:tcPr>
          <w:p w:rsidR="006D03EB" w:rsidRDefault="00177FA2">
            <w:pPr>
              <w:suppressAutoHyphens w:val="0"/>
              <w:spacing w:line="240" w:lineRule="auto"/>
              <w:jc w:val="right"/>
              <w:rPr>
                <w:color w:val="auto"/>
                <w:kern w:val="0"/>
                <w:sz w:val="22"/>
                <w:szCs w:val="22"/>
              </w:rPr>
            </w:pPr>
            <w:r>
              <w:rPr>
                <w:b/>
                <w:color w:val="auto"/>
                <w:kern w:val="0"/>
                <w:sz w:val="22"/>
                <w:szCs w:val="22"/>
              </w:rPr>
              <w:t>470.300,00</w:t>
            </w:r>
          </w:p>
        </w:tc>
        <w:tc>
          <w:tcPr>
            <w:tcW w:w="1622" w:type="dxa"/>
            <w:shd w:val="clear" w:color="auto" w:fill="EDEDED"/>
          </w:tcPr>
          <w:p w:rsidR="006D03EB" w:rsidRDefault="00177FA2">
            <w:pPr>
              <w:suppressAutoHyphens w:val="0"/>
              <w:spacing w:line="240" w:lineRule="auto"/>
              <w:jc w:val="right"/>
              <w:rPr>
                <w:color w:val="auto"/>
                <w:kern w:val="0"/>
                <w:sz w:val="22"/>
                <w:szCs w:val="22"/>
              </w:rPr>
            </w:pPr>
            <w:r>
              <w:rPr>
                <w:b/>
                <w:color w:val="auto"/>
                <w:kern w:val="0"/>
                <w:sz w:val="22"/>
                <w:szCs w:val="22"/>
              </w:rPr>
              <w:t>470.300,00</w:t>
            </w:r>
          </w:p>
        </w:tc>
        <w:tc>
          <w:tcPr>
            <w:tcW w:w="1651" w:type="dxa"/>
            <w:shd w:val="clear" w:color="auto" w:fill="EDEDED"/>
            <w:hideMark/>
          </w:tcPr>
          <w:p w:rsidR="006D03EB" w:rsidRDefault="00177FA2">
            <w:pPr>
              <w:suppressAutoHyphens w:val="0"/>
              <w:spacing w:line="240" w:lineRule="auto"/>
              <w:jc w:val="right"/>
              <w:rPr>
                <w:color w:val="auto"/>
                <w:kern w:val="0"/>
                <w:sz w:val="22"/>
                <w:szCs w:val="22"/>
              </w:rPr>
            </w:pPr>
            <w:r>
              <w:rPr>
                <w:b/>
                <w:color w:val="auto"/>
                <w:kern w:val="0"/>
                <w:sz w:val="22"/>
                <w:szCs w:val="22"/>
              </w:rPr>
              <w:t>470.300,00</w:t>
            </w:r>
          </w:p>
        </w:tc>
      </w:tr>
    </w:tbl>
    <w:p w:rsidR="006D03EB" w:rsidRDefault="006D03EB">
      <w:pPr>
        <w:suppressAutoHyphens w:val="0"/>
        <w:spacing w:after="160" w:line="259" w:lineRule="auto"/>
        <w:rPr>
          <w:rFonts w:eastAsia="Calibri"/>
          <w:color w:val="auto"/>
          <w:kern w:val="0"/>
          <w:sz w:val="22"/>
          <w:szCs w:val="22"/>
          <w:lang w:eastAsia="en-US"/>
        </w:rPr>
      </w:pPr>
    </w:p>
    <w:p w:rsidR="006D03EB" w:rsidRDefault="006D03EB">
      <w:pPr>
        <w:suppressAutoHyphens w:val="0"/>
        <w:spacing w:after="160" w:line="259" w:lineRule="auto"/>
        <w:rPr>
          <w:rFonts w:eastAsia="Calibri"/>
          <w:color w:val="auto"/>
          <w:kern w:val="0"/>
          <w:sz w:val="22"/>
          <w:szCs w:val="22"/>
          <w:lang w:eastAsia="en-US"/>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6D03EB">
        <w:tc>
          <w:tcPr>
            <w:tcW w:w="8925" w:type="dxa"/>
            <w:shd w:val="clear" w:color="auto" w:fill="E7E6E6"/>
          </w:tcPr>
          <w:p w:rsidR="006D03EB" w:rsidRDefault="00177FA2">
            <w:pPr>
              <w:suppressAutoHyphens w:val="0"/>
              <w:spacing w:line="240" w:lineRule="auto"/>
              <w:rPr>
                <w:rFonts w:eastAsia="Calibri"/>
                <w:b/>
                <w:color w:val="auto"/>
                <w:kern w:val="0"/>
                <w:lang w:eastAsia="en-US"/>
              </w:rPr>
            </w:pPr>
            <w:r>
              <w:rPr>
                <w:rFonts w:eastAsia="Calibri"/>
                <w:b/>
                <w:color w:val="auto"/>
                <w:kern w:val="0"/>
                <w:lang w:eastAsia="en-US"/>
              </w:rPr>
              <w:t>3. OBRAZLOŽENJE PROGRAMSKOG DIJELA FINANCIJSKOG PLANA</w:t>
            </w:r>
          </w:p>
        </w:tc>
      </w:tr>
    </w:tbl>
    <w:p w:rsidR="006D03EB" w:rsidRDefault="006D03EB">
      <w:pPr>
        <w:suppressAutoHyphens w:val="0"/>
        <w:spacing w:after="160" w:line="259" w:lineRule="auto"/>
        <w:rPr>
          <w:rFonts w:eastAsia="Calibri"/>
          <w:color w:val="auto"/>
          <w:kern w:val="0"/>
          <w:szCs w:val="22"/>
          <w:lang w:eastAsia="en-US"/>
        </w:rPr>
      </w:pPr>
    </w:p>
    <w:p w:rsidR="006D03EB" w:rsidRDefault="00177FA2">
      <w:pPr>
        <w:suppressAutoHyphens w:val="0"/>
        <w:spacing w:after="160" w:line="259" w:lineRule="auto"/>
        <w:jc w:val="both"/>
        <w:rPr>
          <w:rFonts w:eastAsia="Calibri"/>
          <w:b/>
          <w:color w:val="auto"/>
          <w:kern w:val="0"/>
          <w:szCs w:val="22"/>
          <w:u w:val="single"/>
          <w:lang w:eastAsia="en-US"/>
        </w:rPr>
      </w:pPr>
      <w:r>
        <w:rPr>
          <w:rFonts w:eastAsia="Calibri"/>
          <w:b/>
          <w:color w:val="auto"/>
          <w:kern w:val="0"/>
          <w:szCs w:val="22"/>
          <w:u w:val="single"/>
          <w:lang w:eastAsia="en-US"/>
        </w:rPr>
        <w:t>Naziv programa: 7012 - Djelovanje za djecu i mlade</w:t>
      </w:r>
    </w:p>
    <w:p w:rsidR="006D03EB" w:rsidRDefault="00177FA2">
      <w:pPr>
        <w:suppressAutoHyphens w:val="0"/>
        <w:autoSpaceDE w:val="0"/>
        <w:autoSpaceDN w:val="0"/>
        <w:adjustRightInd w:val="0"/>
        <w:spacing w:after="160" w:line="259" w:lineRule="auto"/>
        <w:jc w:val="both"/>
        <w:rPr>
          <w:rFonts w:eastAsia="Calibri"/>
          <w:color w:val="auto"/>
          <w:kern w:val="0"/>
          <w:lang w:eastAsia="en-US"/>
        </w:rPr>
      </w:pPr>
      <w:r>
        <w:rPr>
          <w:rFonts w:eastAsia="Calibri"/>
          <w:color w:val="auto"/>
          <w:kern w:val="0"/>
          <w:lang w:eastAsia="en-US"/>
        </w:rPr>
        <w:t xml:space="preserve">Opis programa: Centar za djecu, mlade i obitelj Velika Gorica provodi psihosocijalne programe za djecu, mlade, roditelje i sve članove njihovih obitelji,  provodi edukativne programe za stručnjake koji rade s djecom, mladima, roditeljima i članovima obitelji te ima izdavačku djelatnost. U okviru svoje djelatnosti Centar organizira i provodi: Programe pozitivnog razvoja, Preventivne programe na univerzalnoj, selektivnoj i indiciranoj razini, Programe poticanja govorno-jezičnog razvoja i Programe za stručnjake. Svi programi su besplatni. Navedeni programi su namijenjeni poboljšanju kvalitete življenja u lokalnoj zajednici, a oni predstavljaju </w:t>
      </w:r>
      <w:r>
        <w:rPr>
          <w:rFonts w:eastAsia="Calibri"/>
          <w:color w:val="auto"/>
          <w:kern w:val="0"/>
          <w:lang w:eastAsia="en-US"/>
        </w:rPr>
        <w:lastRenderedPageBreak/>
        <w:t xml:space="preserve">zadovoljavanje onih potreba koje nisu obuhvaćene redovnim djelatnostima vrtića, škola i ustanova socijalne skrbi i zdravstva. </w:t>
      </w:r>
    </w:p>
    <w:p w:rsidR="006D03EB" w:rsidRDefault="00177FA2">
      <w:pPr>
        <w:suppressAutoHyphens w:val="0"/>
        <w:autoSpaceDE w:val="0"/>
        <w:autoSpaceDN w:val="0"/>
        <w:adjustRightInd w:val="0"/>
        <w:spacing w:after="160" w:line="259" w:lineRule="auto"/>
        <w:jc w:val="both"/>
        <w:rPr>
          <w:rFonts w:eastAsia="Calibri"/>
          <w:color w:val="auto"/>
          <w:kern w:val="0"/>
          <w:lang w:eastAsia="en-US"/>
        </w:rPr>
      </w:pPr>
      <w:r>
        <w:rPr>
          <w:rFonts w:eastAsia="Calibri"/>
          <w:color w:val="auto"/>
          <w:kern w:val="0"/>
          <w:lang w:eastAsia="en-US"/>
        </w:rPr>
        <w:t>Navedeni programi se uspješno provode već dugi niz godina, a u 2025.g. se planira proširenje programskih aktivnosti u skladu s novim zapošljavanjima stručnjaka. Od iduće godine Centar će se više baviti ranom razvojnom podrškom, uz sve postojeće programe koje će Centar nastaviti provoditi i u sljedećem razdoblju.</w:t>
      </w:r>
    </w:p>
    <w:p w:rsidR="006D03EB" w:rsidRDefault="00177FA2">
      <w:pPr>
        <w:suppressAutoHyphens w:val="0"/>
        <w:spacing w:after="160" w:line="259" w:lineRule="auto"/>
        <w:jc w:val="both"/>
        <w:rPr>
          <w:rFonts w:eastAsia="Calibri"/>
          <w:color w:val="auto"/>
          <w:kern w:val="0"/>
          <w:szCs w:val="22"/>
          <w:lang w:eastAsia="en-US"/>
        </w:rPr>
      </w:pPr>
      <w:r>
        <w:rPr>
          <w:rFonts w:eastAsia="Calibri"/>
          <w:color w:val="auto"/>
          <w:kern w:val="0"/>
          <w:szCs w:val="22"/>
          <w:lang w:eastAsia="en-US"/>
        </w:rPr>
        <w:t xml:space="preserve">Ciljevi provedbe programa i pokazatelji uspješnosti: </w:t>
      </w:r>
    </w:p>
    <w:p w:rsidR="006D03EB" w:rsidRDefault="00177FA2">
      <w:pPr>
        <w:numPr>
          <w:ilvl w:val="0"/>
          <w:numId w:val="91"/>
        </w:num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Razvoj i promocija zajednice orijentirane na djecu i mlade</w:t>
      </w:r>
    </w:p>
    <w:p w:rsidR="006D03EB" w:rsidRDefault="00177FA2">
      <w:pPr>
        <w:numPr>
          <w:ilvl w:val="0"/>
          <w:numId w:val="91"/>
        </w:num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Ostvarivanje i poštivanje prava djece prema Konvenciji UN o pravima djeteta</w:t>
      </w:r>
    </w:p>
    <w:p w:rsidR="006D03EB" w:rsidRDefault="00177FA2">
      <w:pPr>
        <w:numPr>
          <w:ilvl w:val="0"/>
          <w:numId w:val="91"/>
        </w:numPr>
        <w:suppressAutoHyphens w:val="0"/>
        <w:autoSpaceDE w:val="0"/>
        <w:autoSpaceDN w:val="0"/>
        <w:adjustRightInd w:val="0"/>
        <w:spacing w:after="160" w:line="240" w:lineRule="auto"/>
        <w:contextualSpacing/>
        <w:jc w:val="both"/>
        <w:rPr>
          <w:rFonts w:eastAsia="Calibri"/>
          <w:color w:val="auto"/>
          <w:kern w:val="0"/>
          <w:lang w:eastAsia="en-US"/>
        </w:rPr>
      </w:pPr>
      <w:r>
        <w:rPr>
          <w:rFonts w:eastAsia="Calibri"/>
          <w:color w:val="auto"/>
          <w:kern w:val="0"/>
          <w:lang w:eastAsia="en-US"/>
        </w:rPr>
        <w:t>Organiziranje i pružanje psihosocijalnih usluga djeci, mladima i članovima njihovih obitelji u lokalnoj zajednici u kojoj žive</w:t>
      </w:r>
    </w:p>
    <w:p w:rsidR="006D03EB" w:rsidRDefault="00177FA2">
      <w:pPr>
        <w:numPr>
          <w:ilvl w:val="0"/>
          <w:numId w:val="91"/>
        </w:numPr>
        <w:suppressAutoHyphens w:val="0"/>
        <w:autoSpaceDE w:val="0"/>
        <w:autoSpaceDN w:val="0"/>
        <w:adjustRightInd w:val="0"/>
        <w:spacing w:after="160" w:line="240" w:lineRule="auto"/>
        <w:contextualSpacing/>
        <w:jc w:val="both"/>
        <w:rPr>
          <w:rFonts w:eastAsia="Calibri"/>
          <w:color w:val="auto"/>
          <w:kern w:val="0"/>
          <w:lang w:eastAsia="en-US"/>
        </w:rPr>
      </w:pPr>
      <w:r>
        <w:rPr>
          <w:rFonts w:eastAsia="Calibri"/>
          <w:color w:val="auto"/>
          <w:kern w:val="0"/>
          <w:lang w:eastAsia="en-US"/>
        </w:rPr>
        <w:t>Sprječavanje pojave problema u ponašanju među djecom i mladima</w:t>
      </w:r>
    </w:p>
    <w:p w:rsidR="006D03EB" w:rsidRDefault="00177FA2">
      <w:pPr>
        <w:numPr>
          <w:ilvl w:val="0"/>
          <w:numId w:val="91"/>
        </w:numPr>
        <w:suppressAutoHyphens w:val="0"/>
        <w:autoSpaceDE w:val="0"/>
        <w:autoSpaceDN w:val="0"/>
        <w:adjustRightInd w:val="0"/>
        <w:spacing w:after="160" w:line="240" w:lineRule="auto"/>
        <w:contextualSpacing/>
        <w:jc w:val="both"/>
        <w:rPr>
          <w:rFonts w:eastAsia="Calibri"/>
          <w:color w:val="auto"/>
          <w:kern w:val="0"/>
          <w:lang w:eastAsia="en-US"/>
        </w:rPr>
      </w:pPr>
      <w:r>
        <w:rPr>
          <w:rFonts w:eastAsia="Calibri"/>
          <w:color w:val="auto"/>
          <w:kern w:val="0"/>
          <w:lang w:eastAsia="en-US"/>
        </w:rPr>
        <w:t xml:space="preserve">Pomoć djeci i mladima u rješavanju problema u odrastanju te pomoć roditeljima u rješavanju odgojnih problema. </w:t>
      </w:r>
    </w:p>
    <w:p w:rsidR="006D03EB" w:rsidRDefault="00177FA2">
      <w:pPr>
        <w:numPr>
          <w:ilvl w:val="0"/>
          <w:numId w:val="91"/>
        </w:numPr>
        <w:suppressAutoHyphens w:val="0"/>
        <w:autoSpaceDE w:val="0"/>
        <w:autoSpaceDN w:val="0"/>
        <w:adjustRightInd w:val="0"/>
        <w:spacing w:after="160" w:line="240" w:lineRule="auto"/>
        <w:contextualSpacing/>
        <w:jc w:val="both"/>
        <w:rPr>
          <w:rFonts w:eastAsia="Calibri"/>
          <w:color w:val="auto"/>
          <w:kern w:val="0"/>
          <w:lang w:eastAsia="en-US"/>
        </w:rPr>
      </w:pPr>
      <w:r>
        <w:rPr>
          <w:rFonts w:eastAsia="Calibri"/>
          <w:color w:val="auto"/>
          <w:kern w:val="0"/>
          <w:lang w:eastAsia="en-US"/>
        </w:rPr>
        <w:t>Pomoć djeci i obitelji u vidu rane razvojne podrške.</w:t>
      </w:r>
    </w:p>
    <w:p w:rsidR="006D03EB" w:rsidRDefault="006D03EB">
      <w:pPr>
        <w:suppressAutoHyphens w:val="0"/>
        <w:spacing w:line="240" w:lineRule="auto"/>
        <w:jc w:val="both"/>
        <w:rPr>
          <w:b/>
          <w:i/>
          <w:color w:val="auto"/>
          <w:kern w:val="0"/>
        </w:rPr>
      </w:pPr>
    </w:p>
    <w:p w:rsidR="006D03EB" w:rsidRDefault="00177FA2">
      <w:pPr>
        <w:suppressAutoHyphens w:val="0"/>
        <w:spacing w:line="240" w:lineRule="auto"/>
        <w:jc w:val="both"/>
        <w:rPr>
          <w:b/>
          <w:i/>
          <w:color w:val="auto"/>
          <w:kern w:val="0"/>
        </w:rPr>
      </w:pPr>
      <w:r>
        <w:rPr>
          <w:b/>
          <w:i/>
          <w:color w:val="auto"/>
          <w:kern w:val="0"/>
        </w:rPr>
        <w:t>Pokazatelji uspješnosti:</w:t>
      </w:r>
    </w:p>
    <w:p w:rsidR="006D03EB" w:rsidRDefault="006D03EB">
      <w:pPr>
        <w:suppressAutoHyphens w:val="0"/>
        <w:spacing w:line="240" w:lineRule="auto"/>
        <w:jc w:val="both"/>
        <w:rPr>
          <w:b/>
          <w:i/>
          <w:color w:val="auto"/>
          <w:kern w:val="0"/>
        </w:rPr>
      </w:pPr>
    </w:p>
    <w:p w:rsidR="006D03EB" w:rsidRDefault="00177FA2">
      <w:pPr>
        <w:numPr>
          <w:ilvl w:val="0"/>
          <w:numId w:val="92"/>
        </w:numPr>
        <w:suppressAutoHyphens w:val="0"/>
        <w:spacing w:line="240" w:lineRule="auto"/>
        <w:jc w:val="both"/>
        <w:rPr>
          <w:color w:val="auto"/>
          <w:kern w:val="0"/>
        </w:rPr>
      </w:pPr>
      <w:r>
        <w:rPr>
          <w:color w:val="auto"/>
          <w:kern w:val="0"/>
        </w:rPr>
        <w:t>Broj djece, mladih i roditelja uključenih u aktivnosti Centra za djecu, mlade i obitelj,</w:t>
      </w:r>
    </w:p>
    <w:p w:rsidR="006D03EB" w:rsidRDefault="00177FA2">
      <w:pPr>
        <w:numPr>
          <w:ilvl w:val="0"/>
          <w:numId w:val="92"/>
        </w:numPr>
        <w:suppressAutoHyphens w:val="0"/>
        <w:spacing w:line="240" w:lineRule="auto"/>
        <w:jc w:val="both"/>
        <w:rPr>
          <w:color w:val="auto"/>
          <w:kern w:val="0"/>
        </w:rPr>
      </w:pPr>
      <w:r>
        <w:rPr>
          <w:color w:val="auto"/>
          <w:kern w:val="0"/>
        </w:rPr>
        <w:t>Broj održanih radionica, tribina, predavanja,</w:t>
      </w:r>
    </w:p>
    <w:p w:rsidR="006D03EB" w:rsidRDefault="00177FA2">
      <w:pPr>
        <w:numPr>
          <w:ilvl w:val="0"/>
          <w:numId w:val="92"/>
        </w:numPr>
        <w:suppressAutoHyphens w:val="0"/>
        <w:spacing w:line="240" w:lineRule="auto"/>
        <w:jc w:val="both"/>
        <w:rPr>
          <w:color w:val="auto"/>
          <w:kern w:val="0"/>
        </w:rPr>
      </w:pPr>
      <w:r>
        <w:rPr>
          <w:color w:val="auto"/>
          <w:kern w:val="0"/>
        </w:rPr>
        <w:t>Broj novo osmišljenih programa.</w:t>
      </w:r>
    </w:p>
    <w:p w:rsidR="006D03EB" w:rsidRDefault="006D03EB">
      <w:pPr>
        <w:suppressAutoHyphens w:val="0"/>
        <w:spacing w:line="240" w:lineRule="auto"/>
        <w:ind w:left="720"/>
        <w:jc w:val="both"/>
        <w:rPr>
          <w:color w:val="auto"/>
          <w:kern w:val="0"/>
        </w:rPr>
      </w:pPr>
    </w:p>
    <w:p w:rsidR="006D03EB" w:rsidRDefault="00177FA2">
      <w:pPr>
        <w:suppressAutoHyphens w:val="0"/>
        <w:spacing w:after="160" w:line="259" w:lineRule="auto"/>
        <w:rPr>
          <w:rFonts w:eastAsia="Calibri"/>
          <w:i/>
          <w:color w:val="auto"/>
          <w:kern w:val="0"/>
          <w:szCs w:val="22"/>
          <w:u w:val="single"/>
          <w:lang w:eastAsia="en-US"/>
        </w:rPr>
      </w:pPr>
      <w:r>
        <w:rPr>
          <w:rFonts w:eastAsia="Calibri"/>
          <w:i/>
          <w:color w:val="auto"/>
          <w:kern w:val="0"/>
          <w:szCs w:val="22"/>
          <w:u w:val="single"/>
          <w:lang w:eastAsia="en-US"/>
        </w:rPr>
        <w:t>Naziv aktivnosti:  A700004- Redovna djelatnost Centra</w:t>
      </w:r>
    </w:p>
    <w:p w:rsidR="006D03EB" w:rsidRDefault="00177FA2">
      <w:pPr>
        <w:suppressAutoHyphens w:val="0"/>
        <w:spacing w:after="160" w:line="259" w:lineRule="auto"/>
        <w:rPr>
          <w:rFonts w:eastAsia="Calibri"/>
          <w:color w:val="auto"/>
          <w:kern w:val="0"/>
          <w:szCs w:val="22"/>
          <w:lang w:eastAsia="en-US"/>
        </w:rPr>
      </w:pPr>
      <w:r>
        <w:rPr>
          <w:rFonts w:eastAsia="Calibri"/>
          <w:color w:val="auto"/>
          <w:kern w:val="0"/>
          <w:szCs w:val="22"/>
          <w:lang w:eastAsia="en-US"/>
        </w:rPr>
        <w:t>Opis aktivnosti: Za navedene aktivnosti potrebna su financijska sredstva za plaće zaposlenih, kao i za materijalne troškove potrebne za provedbu programa. Isto tako, planira se 10.000,00 eura za Pomoći koje će se utrošiti za materijalne troškove i za honorare za vanjske suradnike. Donacije će se utrošiti za materijalne troškove potrebne za provedbu navedenih aktivnosti.</w:t>
      </w:r>
    </w:p>
    <w:p w:rsidR="006D03EB" w:rsidRDefault="00177FA2">
      <w:pPr>
        <w:suppressAutoHyphens w:val="0"/>
        <w:spacing w:after="160" w:line="259" w:lineRule="auto"/>
        <w:rPr>
          <w:rFonts w:eastAsia="Calibri"/>
          <w:color w:val="auto"/>
          <w:kern w:val="0"/>
          <w:szCs w:val="22"/>
          <w:u w:val="single"/>
          <w:lang w:eastAsia="en-US"/>
        </w:rPr>
      </w:pPr>
      <w:r>
        <w:rPr>
          <w:rFonts w:eastAsia="Calibri"/>
          <w:i/>
          <w:color w:val="auto"/>
          <w:kern w:val="0"/>
          <w:szCs w:val="22"/>
          <w:lang w:eastAsia="en-US"/>
        </w:rPr>
        <w:t xml:space="preserve">Tablica 4. – Rashodi aktivnosti/programa po izvorima financiranja iskazani u Financijskom planu za 2025. godinu </w:t>
      </w:r>
    </w:p>
    <w:tbl>
      <w:tblPr>
        <w:tblW w:w="9209" w:type="dxa"/>
        <w:tblBorders>
          <w:top w:val="single" w:sz="4" w:space="0" w:color="C9C9C9"/>
          <w:bottom w:val="single" w:sz="4" w:space="0" w:color="C9C9C9"/>
          <w:insideH w:val="single" w:sz="4" w:space="0" w:color="C9C9C9"/>
        </w:tblBorders>
        <w:tblLook w:val="04A0" w:firstRow="1" w:lastRow="0" w:firstColumn="1" w:lastColumn="0" w:noHBand="0" w:noVBand="1"/>
      </w:tblPr>
      <w:tblGrid>
        <w:gridCol w:w="6799"/>
        <w:gridCol w:w="2410"/>
      </w:tblGrid>
      <w:tr w:rsidR="006D03EB">
        <w:trPr>
          <w:trHeight w:val="264"/>
        </w:trPr>
        <w:tc>
          <w:tcPr>
            <w:tcW w:w="6799" w:type="dxa"/>
            <w:shd w:val="clear" w:color="auto" w:fill="auto"/>
            <w:hideMark/>
          </w:tcPr>
          <w:p w:rsidR="006D03EB" w:rsidRDefault="00177FA2">
            <w:pPr>
              <w:suppressAutoHyphens w:val="0"/>
              <w:spacing w:line="240" w:lineRule="auto"/>
              <w:rPr>
                <w:b/>
                <w:bCs/>
                <w:color w:val="auto"/>
                <w:kern w:val="0"/>
                <w:sz w:val="22"/>
                <w:szCs w:val="22"/>
              </w:rPr>
            </w:pPr>
            <w:r>
              <w:rPr>
                <w:b/>
                <w:bCs/>
                <w:color w:val="auto"/>
                <w:kern w:val="0"/>
                <w:sz w:val="22"/>
                <w:szCs w:val="22"/>
              </w:rPr>
              <w:t>Potrebna sredstva za provođenje aktivnosti/programa po izvorima</w:t>
            </w:r>
          </w:p>
        </w:tc>
        <w:tc>
          <w:tcPr>
            <w:tcW w:w="2410" w:type="dxa"/>
            <w:shd w:val="clear" w:color="auto" w:fill="auto"/>
            <w:hideMark/>
          </w:tcPr>
          <w:p w:rsidR="006D03EB" w:rsidRDefault="00177FA2">
            <w:pPr>
              <w:suppressAutoHyphens w:val="0"/>
              <w:spacing w:line="240" w:lineRule="auto"/>
              <w:jc w:val="center"/>
              <w:rPr>
                <w:b/>
                <w:bCs/>
                <w:color w:val="auto"/>
                <w:kern w:val="0"/>
                <w:sz w:val="22"/>
                <w:szCs w:val="22"/>
              </w:rPr>
            </w:pPr>
            <w:r>
              <w:rPr>
                <w:b/>
                <w:bCs/>
                <w:color w:val="auto"/>
                <w:kern w:val="0"/>
                <w:sz w:val="22"/>
                <w:szCs w:val="22"/>
              </w:rPr>
              <w:t xml:space="preserve">           PLAN 2025.  (€)</w:t>
            </w:r>
          </w:p>
        </w:tc>
      </w:tr>
      <w:tr w:rsidR="006D03EB">
        <w:trPr>
          <w:trHeight w:val="264"/>
        </w:trPr>
        <w:tc>
          <w:tcPr>
            <w:tcW w:w="6799" w:type="dxa"/>
            <w:shd w:val="clear" w:color="auto" w:fill="EDEDED"/>
          </w:tcPr>
          <w:p w:rsidR="006D03EB" w:rsidRDefault="00177FA2">
            <w:pPr>
              <w:suppressAutoHyphens w:val="0"/>
              <w:spacing w:line="240" w:lineRule="auto"/>
              <w:rPr>
                <w:b/>
                <w:bCs/>
                <w:color w:val="auto"/>
                <w:kern w:val="0"/>
              </w:rPr>
            </w:pPr>
            <w:r>
              <w:rPr>
                <w:b/>
                <w:bCs/>
                <w:color w:val="auto"/>
                <w:kern w:val="0"/>
              </w:rPr>
              <w:t>Izvor 1.1. Opći prihodi i primici proračuna</w:t>
            </w:r>
          </w:p>
        </w:tc>
        <w:tc>
          <w:tcPr>
            <w:tcW w:w="2410" w:type="dxa"/>
            <w:shd w:val="clear" w:color="auto" w:fill="EDEDED"/>
            <w:hideMark/>
          </w:tcPr>
          <w:p w:rsidR="006D03EB" w:rsidRDefault="00177FA2">
            <w:pPr>
              <w:suppressAutoHyphens w:val="0"/>
              <w:spacing w:line="240" w:lineRule="auto"/>
              <w:jc w:val="right"/>
              <w:rPr>
                <w:color w:val="auto"/>
                <w:kern w:val="0"/>
              </w:rPr>
            </w:pPr>
            <w:r>
              <w:rPr>
                <w:color w:val="auto"/>
                <w:kern w:val="0"/>
              </w:rPr>
              <w:t xml:space="preserve">  460.100,00</w:t>
            </w:r>
          </w:p>
        </w:tc>
      </w:tr>
      <w:tr w:rsidR="006D03EB">
        <w:trPr>
          <w:trHeight w:val="264"/>
        </w:trPr>
        <w:tc>
          <w:tcPr>
            <w:tcW w:w="6799" w:type="dxa"/>
            <w:shd w:val="clear" w:color="auto" w:fill="auto"/>
          </w:tcPr>
          <w:p w:rsidR="006D03EB" w:rsidRDefault="00177FA2">
            <w:pPr>
              <w:suppressAutoHyphens w:val="0"/>
              <w:spacing w:line="240" w:lineRule="auto"/>
              <w:rPr>
                <w:b/>
                <w:bCs/>
                <w:color w:val="auto"/>
                <w:kern w:val="0"/>
              </w:rPr>
            </w:pPr>
            <w:r>
              <w:rPr>
                <w:b/>
                <w:bCs/>
                <w:color w:val="auto"/>
                <w:kern w:val="0"/>
              </w:rPr>
              <w:t xml:space="preserve">Izvor 5.2. Pomoći </w:t>
            </w:r>
          </w:p>
        </w:tc>
        <w:tc>
          <w:tcPr>
            <w:tcW w:w="2410" w:type="dxa"/>
            <w:shd w:val="clear" w:color="auto" w:fill="auto"/>
            <w:hideMark/>
          </w:tcPr>
          <w:p w:rsidR="006D03EB" w:rsidRDefault="00177FA2">
            <w:pPr>
              <w:suppressAutoHyphens w:val="0"/>
              <w:spacing w:line="240" w:lineRule="auto"/>
              <w:jc w:val="right"/>
              <w:rPr>
                <w:color w:val="auto"/>
                <w:kern w:val="0"/>
              </w:rPr>
            </w:pPr>
            <w:r>
              <w:rPr>
                <w:color w:val="auto"/>
                <w:kern w:val="0"/>
              </w:rPr>
              <w:t xml:space="preserve">    10.000,00</w:t>
            </w:r>
          </w:p>
        </w:tc>
      </w:tr>
      <w:tr w:rsidR="006D03EB">
        <w:trPr>
          <w:trHeight w:val="264"/>
        </w:trPr>
        <w:tc>
          <w:tcPr>
            <w:tcW w:w="6799" w:type="dxa"/>
            <w:shd w:val="clear" w:color="auto" w:fill="EDEDED"/>
          </w:tcPr>
          <w:p w:rsidR="006D03EB" w:rsidRDefault="00177FA2">
            <w:pPr>
              <w:suppressAutoHyphens w:val="0"/>
              <w:spacing w:line="240" w:lineRule="auto"/>
              <w:rPr>
                <w:b/>
                <w:bCs/>
                <w:color w:val="auto"/>
                <w:kern w:val="0"/>
              </w:rPr>
            </w:pPr>
            <w:r>
              <w:rPr>
                <w:b/>
                <w:bCs/>
                <w:color w:val="auto"/>
                <w:kern w:val="0"/>
              </w:rPr>
              <w:t>Izvor 6.2. Donacije</w:t>
            </w:r>
          </w:p>
        </w:tc>
        <w:tc>
          <w:tcPr>
            <w:tcW w:w="2410" w:type="dxa"/>
            <w:shd w:val="clear" w:color="auto" w:fill="EDEDED"/>
          </w:tcPr>
          <w:p w:rsidR="006D03EB" w:rsidRDefault="00177FA2">
            <w:pPr>
              <w:suppressAutoHyphens w:val="0"/>
              <w:spacing w:line="240" w:lineRule="auto"/>
              <w:jc w:val="right"/>
              <w:rPr>
                <w:color w:val="auto"/>
                <w:kern w:val="0"/>
              </w:rPr>
            </w:pPr>
            <w:r>
              <w:rPr>
                <w:color w:val="auto"/>
                <w:kern w:val="0"/>
              </w:rPr>
              <w:t xml:space="preserve">         200,00</w:t>
            </w:r>
          </w:p>
        </w:tc>
      </w:tr>
      <w:tr w:rsidR="006D03EB">
        <w:trPr>
          <w:trHeight w:val="264"/>
        </w:trPr>
        <w:tc>
          <w:tcPr>
            <w:tcW w:w="6799" w:type="dxa"/>
            <w:shd w:val="clear" w:color="auto" w:fill="auto"/>
          </w:tcPr>
          <w:p w:rsidR="006D03EB" w:rsidRDefault="00177FA2">
            <w:pPr>
              <w:suppressAutoHyphens w:val="0"/>
              <w:spacing w:line="240" w:lineRule="auto"/>
              <w:rPr>
                <w:b/>
                <w:bCs/>
                <w:color w:val="000000"/>
                <w:kern w:val="0"/>
                <w:sz w:val="22"/>
                <w:szCs w:val="22"/>
              </w:rPr>
            </w:pPr>
            <w:r>
              <w:rPr>
                <w:b/>
                <w:bCs/>
                <w:color w:val="000000"/>
                <w:kern w:val="0"/>
                <w:sz w:val="22"/>
                <w:szCs w:val="22"/>
              </w:rPr>
              <w:t xml:space="preserve">UKUPNA SREDSTVA </w:t>
            </w:r>
          </w:p>
        </w:tc>
        <w:tc>
          <w:tcPr>
            <w:tcW w:w="2410" w:type="dxa"/>
            <w:shd w:val="clear" w:color="auto" w:fill="auto"/>
            <w:hideMark/>
          </w:tcPr>
          <w:p w:rsidR="006D03EB" w:rsidRDefault="00177FA2">
            <w:pPr>
              <w:suppressAutoHyphens w:val="0"/>
              <w:spacing w:line="240" w:lineRule="auto"/>
              <w:jc w:val="right"/>
              <w:rPr>
                <w:b/>
                <w:color w:val="000000"/>
                <w:kern w:val="0"/>
              </w:rPr>
            </w:pPr>
            <w:r>
              <w:rPr>
                <w:color w:val="000000"/>
                <w:kern w:val="0"/>
              </w:rPr>
              <w:t xml:space="preserve">  </w:t>
            </w:r>
            <w:r>
              <w:rPr>
                <w:b/>
                <w:color w:val="000000"/>
                <w:kern w:val="0"/>
              </w:rPr>
              <w:t>470.300,00</w:t>
            </w:r>
          </w:p>
        </w:tc>
      </w:tr>
    </w:tbl>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46542 – DV ŽIREK</w:t>
      </w:r>
    </w:p>
    <w:tbl>
      <w:tblPr>
        <w:tblStyle w:val="Reetkatablice2"/>
        <w:tblW w:w="0" w:type="auto"/>
        <w:tblInd w:w="137" w:type="dxa"/>
        <w:tblLook w:val="04A0" w:firstRow="1" w:lastRow="0" w:firstColumn="1" w:lastColumn="0" w:noHBand="0" w:noVBand="1"/>
      </w:tblPr>
      <w:tblGrid>
        <w:gridCol w:w="8925"/>
      </w:tblGrid>
      <w:tr w:rsidR="006D03EB">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1. UVOD</w:t>
            </w:r>
          </w:p>
        </w:tc>
      </w:tr>
    </w:tbl>
    <w:p w:rsidR="006D03EB" w:rsidRDefault="006D03EB">
      <w:pPr>
        <w:suppressAutoHyphens w:val="0"/>
        <w:spacing w:after="160" w:line="259" w:lineRule="auto"/>
        <w:rPr>
          <w:rFonts w:eastAsiaTheme="minorHAnsi"/>
          <w:color w:val="auto"/>
          <w:kern w:val="0"/>
          <w:sz w:val="22"/>
          <w:szCs w:val="22"/>
          <w:lang w:eastAsia="en-US"/>
        </w:rPr>
      </w:pPr>
    </w:p>
    <w:p w:rsidR="006D03EB" w:rsidRDefault="00177FA2">
      <w:pPr>
        <w:suppressAutoHyphens w:val="0"/>
        <w:autoSpaceDE w:val="0"/>
        <w:autoSpaceDN w:val="0"/>
        <w:adjustRightInd w:val="0"/>
        <w:spacing w:after="160" w:line="259" w:lineRule="auto"/>
        <w:jc w:val="both"/>
        <w:rPr>
          <w:rFonts w:eastAsiaTheme="minorHAnsi" w:cstheme="minorBidi"/>
          <w:color w:val="auto"/>
          <w:kern w:val="0"/>
          <w:szCs w:val="22"/>
          <w:shd w:val="clear" w:color="auto" w:fill="F8F8F8"/>
          <w:lang w:eastAsia="en-US"/>
        </w:rPr>
      </w:pPr>
      <w:r>
        <w:rPr>
          <w:rFonts w:eastAsiaTheme="minorHAnsi" w:cstheme="minorBidi"/>
          <w:color w:val="auto"/>
          <w:kern w:val="0"/>
          <w:szCs w:val="22"/>
          <w:lang w:eastAsia="en-US"/>
        </w:rPr>
        <w:t xml:space="preserve">Dječji vrtić Žirek Velika Gorica je proračunski korisnik čiji je osnivač Grad Velika Gorica. Registriran je kao javna ustanova sa sjedištem u Velikoj Gorici na adresi Kralja Stjepana Tomaševića 17C. Djelatnost vrtića je </w:t>
      </w:r>
      <w:r>
        <w:rPr>
          <w:rFonts w:eastAsiaTheme="minorHAnsi" w:cstheme="minorBidi"/>
          <w:color w:val="auto"/>
          <w:kern w:val="0"/>
          <w:szCs w:val="22"/>
          <w:shd w:val="clear" w:color="auto" w:fill="F8F8F8"/>
          <w:lang w:eastAsia="en-US"/>
        </w:rPr>
        <w:t xml:space="preserve">predškolski odgoj i obrazovanje te skrb o djeci rane i predškolske dobi od navršenih šest mjeseci života do polaska u osnovnu školu. Djelatnost vrtića </w:t>
      </w:r>
      <w:r>
        <w:rPr>
          <w:rFonts w:eastAsiaTheme="minorHAnsi" w:cstheme="minorBidi"/>
          <w:color w:val="auto"/>
          <w:kern w:val="0"/>
          <w:szCs w:val="22"/>
          <w:shd w:val="clear" w:color="auto" w:fill="F8F8F8"/>
          <w:lang w:eastAsia="en-US"/>
        </w:rPr>
        <w:lastRenderedPageBreak/>
        <w:t>ostvaruje se u skladu s odredbama Zakona o predškolskom odgoju i obrazovanju te temeljem godišnjeg plana i programa rada dječjeg vrtića.</w:t>
      </w:r>
    </w:p>
    <w:p w:rsidR="006D03EB" w:rsidRDefault="006D03EB">
      <w:pPr>
        <w:suppressAutoHyphens w:val="0"/>
        <w:spacing w:after="160" w:line="259" w:lineRule="auto"/>
        <w:rPr>
          <w:rFonts w:eastAsiaTheme="minorHAnsi"/>
          <w:color w:val="auto"/>
          <w:kern w:val="0"/>
          <w:sz w:val="22"/>
          <w:szCs w:val="22"/>
          <w:lang w:eastAsia="en-US"/>
        </w:rPr>
      </w:pPr>
    </w:p>
    <w:tbl>
      <w:tblPr>
        <w:tblStyle w:val="Reetkatablice2"/>
        <w:tblW w:w="0" w:type="auto"/>
        <w:tblInd w:w="137" w:type="dxa"/>
        <w:tblLook w:val="04A0" w:firstRow="1" w:lastRow="0" w:firstColumn="1" w:lastColumn="0" w:noHBand="0" w:noVBand="1"/>
      </w:tblPr>
      <w:tblGrid>
        <w:gridCol w:w="8925"/>
      </w:tblGrid>
      <w:tr w:rsidR="006D03EB">
        <w:trPr>
          <w:trHeight w:val="322"/>
        </w:trPr>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 xml:space="preserve">2. OBRAZLOŽENJE PRIHODA/ RASHODA PO PRIRODNOJ VRSTI </w:t>
            </w:r>
          </w:p>
        </w:tc>
      </w:tr>
    </w:tbl>
    <w:p w:rsidR="006D03EB" w:rsidRDefault="006D03EB">
      <w:pPr>
        <w:suppressAutoHyphens w:val="0"/>
        <w:spacing w:after="160" w:line="259" w:lineRule="auto"/>
        <w:jc w:val="both"/>
        <w:rPr>
          <w:rFonts w:eastAsiaTheme="minorHAnsi"/>
          <w:color w:val="auto"/>
          <w:kern w:val="0"/>
          <w:sz w:val="22"/>
          <w:szCs w:val="22"/>
          <w:lang w:eastAsia="en-US"/>
        </w:rPr>
      </w:pPr>
    </w:p>
    <w:p w:rsidR="006D03EB" w:rsidRDefault="00177FA2">
      <w:pPr>
        <w:suppressAutoHyphens w:val="0"/>
        <w:spacing w:after="160" w:line="259" w:lineRule="auto"/>
        <w:jc w:val="both"/>
        <w:rPr>
          <w:rFonts w:eastAsiaTheme="minorHAnsi"/>
          <w:b/>
          <w:color w:val="auto"/>
          <w:kern w:val="0"/>
          <w:szCs w:val="22"/>
          <w:lang w:eastAsia="en-US"/>
        </w:rPr>
      </w:pPr>
      <w:r>
        <w:rPr>
          <w:rFonts w:eastAsiaTheme="minorHAnsi"/>
          <w:b/>
          <w:color w:val="auto"/>
          <w:kern w:val="0"/>
          <w:szCs w:val="22"/>
          <w:lang w:eastAsia="en-US"/>
        </w:rPr>
        <w:t xml:space="preserve">2.1. PRIHODI </w:t>
      </w:r>
    </w:p>
    <w:p w:rsidR="006D03EB" w:rsidRDefault="00177FA2">
      <w:pPr>
        <w:spacing w:line="240" w:lineRule="auto"/>
        <w:jc w:val="both"/>
        <w:rPr>
          <w:color w:val="auto"/>
          <w:kern w:val="2"/>
          <w:sz w:val="28"/>
        </w:rPr>
      </w:pPr>
      <w:r>
        <w:rPr>
          <w:kern w:val="2"/>
          <w:szCs w:val="22"/>
        </w:rPr>
        <w:t xml:space="preserve">Prijedlogom Financijskog plana Dječjeg vrtića Žirek Velika Gorica za 2025. godinu planiraju se prihodi i primici u iznosu </w:t>
      </w:r>
      <w:r>
        <w:rPr>
          <w:color w:val="auto"/>
          <w:kern w:val="2"/>
          <w:szCs w:val="22"/>
        </w:rPr>
        <w:t>od</w:t>
      </w:r>
      <w:r>
        <w:rPr>
          <w:color w:val="auto"/>
          <w:kern w:val="2"/>
          <w:sz w:val="28"/>
        </w:rPr>
        <w:t xml:space="preserve"> </w:t>
      </w:r>
      <w:r>
        <w:rPr>
          <w:rFonts w:eastAsia="Calibri"/>
          <w:color w:val="auto"/>
          <w:kern w:val="0"/>
          <w:lang w:eastAsia="en-US"/>
        </w:rPr>
        <w:t>4.699.900,00 eur.</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 xml:space="preserve">Pomoći proračunskim korisnicima iz proračuna koji im nije nadležan odnose se na novčana  sredstva kojima </w:t>
      </w:r>
      <w:r>
        <w:rPr>
          <w:rFonts w:eastAsiaTheme="minorHAnsi"/>
          <w:color w:val="auto"/>
          <w:kern w:val="0"/>
          <w:lang w:eastAsia="en-US"/>
        </w:rPr>
        <w:t xml:space="preserve">Ministarstvo znanosti i obrazovanja sufinancira program predškole za djecu predškolske dobi koji se ostvaruje u dječjim vrtićima te program za djecu s posebnim potrebama koja su integrirana u redovite odgojno-obrazovne skupine u dječjim vrtićima. Navedeni prihodi </w:t>
      </w:r>
      <w:r>
        <w:rPr>
          <w:rFonts w:eastAsia="Calibri"/>
          <w:color w:val="auto"/>
          <w:kern w:val="0"/>
          <w:lang w:eastAsia="en-US"/>
        </w:rPr>
        <w:t>su za 2025. godinu planirani u iznosu od 30.000,00 eur. (63)</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59" w:lineRule="auto"/>
        <w:jc w:val="both"/>
        <w:rPr>
          <w:rFonts w:eastAsiaTheme="minorHAnsi"/>
          <w:color w:val="auto"/>
          <w:kern w:val="0"/>
          <w:lang w:eastAsia="en-US"/>
        </w:rPr>
      </w:pPr>
      <w:r>
        <w:rPr>
          <w:rFonts w:eastAsiaTheme="minorHAnsi"/>
          <w:color w:val="auto"/>
          <w:kern w:val="0"/>
          <w:lang w:eastAsia="en-US"/>
        </w:rPr>
        <w:t xml:space="preserve">Prihodi od roditeljskog udjela u cijeni predškolskog odgoja planirani su u iznosu 34.000,00 eur. Navedeni prihodi planirani su sukladno </w:t>
      </w:r>
      <w:r>
        <w:rPr>
          <w:rFonts w:eastAsiaTheme="minorHAnsi"/>
          <w:color w:val="222222"/>
          <w:kern w:val="0"/>
          <w:shd w:val="clear" w:color="auto" w:fill="FFFFFF"/>
          <w:lang w:eastAsia="en-US"/>
        </w:rPr>
        <w:t xml:space="preserve">Odluci </w:t>
      </w:r>
      <w:r>
        <w:rPr>
          <w:rFonts w:eastAsiaTheme="minorHAnsi"/>
          <w:color w:val="auto"/>
          <w:kern w:val="0"/>
          <w:lang w:eastAsia="en-US"/>
        </w:rPr>
        <w:t>kako će od 1. rujna 2024. godine redovni program biti bez naknade, odnosno za 2025. i 2026. godinu planirani su isključivo prihodi po osnovi dodataka za provođenje posebnih programa. (65)</w:t>
      </w: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 xml:space="preserve">Prihodi od pruženih usluga odnose se na prihode od zakupa prostora vrtića te su za 2025. godinu planirani u iznosu od 2.000,00 eur . </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Prihodi od donacija odnose se na donacije dobivene od pravnih i fizičkih osoba izvan općeg proračuna. Navedeni prihodi planirani su za 2025. godinu u iznosu od 300,00 eur.</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Prihodi iz nadležnog proračuna odnose se na: (67)</w:t>
      </w:r>
    </w:p>
    <w:p w:rsidR="006D03EB" w:rsidRDefault="00177FA2">
      <w:pPr>
        <w:numPr>
          <w:ilvl w:val="0"/>
          <w:numId w:val="89"/>
        </w:num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 xml:space="preserve">prihode Grada Velike Gorice za plaće te materijalna prava radnika ugovorena Kolektivnim ugovorom za zaposlene u predškolskim ustanovama Grada Velike Gorice (jubilarne nagrade, regres za korištenje godišnjeg odmora, solidarne pomoći za duže bolovanje radnika, božićnica i sl.), te su za 2025. godinu planirani u iznosu od 4.100.000,00 eur, </w:t>
      </w:r>
    </w:p>
    <w:p w:rsidR="006D03EB" w:rsidRDefault="00177FA2">
      <w:pPr>
        <w:numPr>
          <w:ilvl w:val="0"/>
          <w:numId w:val="89"/>
        </w:num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 xml:space="preserve">prihode Grada Velike Gorice za financiranje materijalnih rashoda redovnog poslovanja u iznosu 533.600,00 eur, </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59" w:lineRule="auto"/>
        <w:rPr>
          <w:rFonts w:eastAsiaTheme="minorHAnsi"/>
          <w:i/>
          <w:color w:val="auto"/>
          <w:kern w:val="0"/>
          <w:lang w:eastAsia="en-US"/>
        </w:rPr>
      </w:pPr>
      <w:r>
        <w:rPr>
          <w:rFonts w:eastAsiaTheme="minorHAnsi"/>
          <w:i/>
          <w:color w:val="auto"/>
          <w:kern w:val="0"/>
          <w:lang w:eastAsia="en-US"/>
        </w:rPr>
        <w:t>Tablica 1. - Prihod po vrsti iskazani u Financijskom planu za razdoblje 2025. - 2027.</w:t>
      </w:r>
    </w:p>
    <w:tbl>
      <w:tblPr>
        <w:tblStyle w:val="Obinatablica42"/>
        <w:tblW w:w="9060" w:type="dxa"/>
        <w:tblLayout w:type="fixed"/>
        <w:tblLook w:val="04A0" w:firstRow="1" w:lastRow="0" w:firstColumn="1" w:lastColumn="0" w:noHBand="0" w:noVBand="1"/>
      </w:tblPr>
      <w:tblGrid>
        <w:gridCol w:w="561"/>
        <w:gridCol w:w="3685"/>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6" w:type="dxa"/>
            <w:gridSpan w:val="2"/>
          </w:tcPr>
          <w:p w:rsidR="006D03EB" w:rsidRDefault="006D03EB">
            <w:pPr>
              <w:suppressAutoHyphens w:val="0"/>
              <w:spacing w:line="240" w:lineRule="auto"/>
              <w:jc w:val="center"/>
              <w:rPr>
                <w:color w:val="auto"/>
                <w:kern w:val="0"/>
                <w:sz w:val="22"/>
                <w:szCs w:val="22"/>
              </w:rPr>
            </w:pPr>
          </w:p>
        </w:tc>
        <w:tc>
          <w:tcPr>
            <w:tcW w:w="1559"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Pr>
                <w:bCs w:val="0"/>
                <w:color w:val="auto"/>
                <w:kern w:val="0"/>
                <w:sz w:val="22"/>
                <w:szCs w:val="22"/>
              </w:rPr>
              <w:t xml:space="preserve">PLAN 2025. </w:t>
            </w:r>
            <w:r>
              <w:rPr>
                <w:color w:val="auto"/>
                <w:kern w:val="0"/>
                <w:sz w:val="22"/>
                <w:szCs w:val="22"/>
              </w:rPr>
              <w:t>(€)</w:t>
            </w:r>
          </w:p>
        </w:tc>
        <w:tc>
          <w:tcPr>
            <w:tcW w:w="1645"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Pr>
                <w:bCs w:val="0"/>
                <w:color w:val="auto"/>
                <w:kern w:val="0"/>
                <w:sz w:val="22"/>
                <w:szCs w:val="22"/>
              </w:rPr>
              <w:t xml:space="preserve">PROJEKCIJE 2026. </w:t>
            </w:r>
            <w:r>
              <w:rPr>
                <w:color w:val="auto"/>
                <w:kern w:val="0"/>
                <w:sz w:val="22"/>
                <w:szCs w:val="22"/>
              </w:rPr>
              <w:t xml:space="preserve"> (€)</w:t>
            </w:r>
          </w:p>
        </w:tc>
        <w:tc>
          <w:tcPr>
            <w:tcW w:w="16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bCs w:val="0"/>
                <w:color w:val="auto"/>
                <w:kern w:val="0"/>
                <w:sz w:val="22"/>
                <w:szCs w:val="22"/>
              </w:rPr>
              <w:t>PROJEKCIJE 2027.</w:t>
            </w:r>
            <w:r>
              <w:rPr>
                <w:color w:val="auto"/>
                <w:kern w:val="0"/>
                <w:sz w:val="22"/>
                <w:szCs w:val="22"/>
              </w:rP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t>6</w:t>
            </w:r>
          </w:p>
        </w:tc>
        <w:tc>
          <w:tcPr>
            <w:tcW w:w="3685"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PRIHODI POSLOVANJA</w:t>
            </w:r>
          </w:p>
        </w:tc>
        <w:tc>
          <w:tcPr>
            <w:tcW w:w="1559"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4.699.900,00</w:t>
            </w:r>
          </w:p>
        </w:tc>
        <w:tc>
          <w:tcPr>
            <w:tcW w:w="1645"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4.866.400,00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4.866.400,00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t>63</w:t>
            </w:r>
          </w:p>
        </w:tc>
        <w:tc>
          <w:tcPr>
            <w:tcW w:w="3685"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Pomoći od inozemstva i od subjekata unutar općeg proračuna</w:t>
            </w:r>
          </w:p>
        </w:tc>
        <w:tc>
          <w:tcPr>
            <w:tcW w:w="1559"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30.000,00</w:t>
            </w:r>
          </w:p>
        </w:tc>
        <w:tc>
          <w:tcPr>
            <w:tcW w:w="1645"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30.100,00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30.100,00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t>65</w:t>
            </w:r>
          </w:p>
        </w:tc>
        <w:tc>
          <w:tcPr>
            <w:tcW w:w="3685"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Prihodi od upravnih i administrativnih pristojbi, prihodi po posebnim propisima i naknada</w:t>
            </w:r>
          </w:p>
        </w:tc>
        <w:tc>
          <w:tcPr>
            <w:tcW w:w="1559"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34.000,00</w:t>
            </w:r>
          </w:p>
        </w:tc>
        <w:tc>
          <w:tcPr>
            <w:tcW w:w="1645"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34.000,00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34.000,00 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t>66</w:t>
            </w:r>
          </w:p>
        </w:tc>
        <w:tc>
          <w:tcPr>
            <w:tcW w:w="3685"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Prihodi od prodaje proizvoda i robe te pruženih usluga, prihodi od donacija te povrati po protestiranim jamstvima</w:t>
            </w:r>
          </w:p>
        </w:tc>
        <w:tc>
          <w:tcPr>
            <w:tcW w:w="1559"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2.300,00</w:t>
            </w:r>
          </w:p>
        </w:tc>
        <w:tc>
          <w:tcPr>
            <w:tcW w:w="1645"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2.300,00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2.300,00 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rsidR="006D03EB" w:rsidRDefault="00177FA2">
            <w:pPr>
              <w:suppressAutoHyphens w:val="0"/>
              <w:spacing w:line="240" w:lineRule="auto"/>
              <w:rPr>
                <w:color w:val="auto"/>
                <w:kern w:val="0"/>
                <w:sz w:val="22"/>
                <w:szCs w:val="22"/>
              </w:rPr>
            </w:pPr>
            <w:r>
              <w:rPr>
                <w:color w:val="auto"/>
                <w:kern w:val="0"/>
                <w:sz w:val="22"/>
                <w:szCs w:val="22"/>
              </w:rPr>
              <w:lastRenderedPageBreak/>
              <w:t>67</w:t>
            </w:r>
          </w:p>
        </w:tc>
        <w:tc>
          <w:tcPr>
            <w:tcW w:w="3685"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Prihodi iz nadležnog proračuna i od HZZO-a temeljem ugovorenih obveza</w:t>
            </w:r>
          </w:p>
        </w:tc>
        <w:tc>
          <w:tcPr>
            <w:tcW w:w="1559"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4.633.600,00</w:t>
            </w:r>
          </w:p>
        </w:tc>
        <w:tc>
          <w:tcPr>
            <w:tcW w:w="1645"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4.800.000,00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4.800.000,00 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1" w:type="dxa"/>
          </w:tcPr>
          <w:p w:rsidR="006D03EB" w:rsidRDefault="006D03EB">
            <w:pPr>
              <w:suppressAutoHyphens w:val="0"/>
              <w:spacing w:line="240" w:lineRule="auto"/>
              <w:rPr>
                <w:color w:val="auto"/>
                <w:kern w:val="0"/>
                <w:sz w:val="22"/>
                <w:szCs w:val="22"/>
              </w:rPr>
            </w:pPr>
          </w:p>
        </w:tc>
        <w:tc>
          <w:tcPr>
            <w:tcW w:w="3685"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UKUPNI PRIHODI</w:t>
            </w:r>
          </w:p>
        </w:tc>
        <w:tc>
          <w:tcPr>
            <w:tcW w:w="1559"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4.699.900,00</w:t>
            </w:r>
          </w:p>
        </w:tc>
        <w:tc>
          <w:tcPr>
            <w:tcW w:w="1645"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4.866.400,00</w:t>
            </w:r>
          </w:p>
        </w:tc>
        <w:tc>
          <w:tcPr>
            <w:tcW w:w="1610"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4.866.400,00</w:t>
            </w:r>
          </w:p>
        </w:tc>
      </w:tr>
    </w:tbl>
    <w:p w:rsidR="006D03EB" w:rsidRDefault="006D03EB">
      <w:pPr>
        <w:suppressAutoHyphens w:val="0"/>
        <w:spacing w:after="160" w:line="259" w:lineRule="auto"/>
        <w:rPr>
          <w:rFonts w:eastAsiaTheme="minorHAnsi"/>
          <w:color w:val="auto"/>
          <w:kern w:val="0"/>
          <w:szCs w:val="22"/>
          <w:lang w:eastAsia="en-US"/>
        </w:rPr>
      </w:pPr>
    </w:p>
    <w:p w:rsidR="006D03EB" w:rsidRDefault="00177FA2">
      <w:pPr>
        <w:suppressAutoHyphens w:val="0"/>
        <w:spacing w:after="160" w:line="259" w:lineRule="auto"/>
        <w:rPr>
          <w:rFonts w:eastAsiaTheme="minorHAnsi"/>
          <w:b/>
          <w:color w:val="auto"/>
          <w:kern w:val="0"/>
          <w:szCs w:val="22"/>
          <w:lang w:eastAsia="en-US"/>
        </w:rPr>
      </w:pPr>
      <w:r>
        <w:rPr>
          <w:rFonts w:eastAsiaTheme="minorHAnsi"/>
          <w:b/>
          <w:color w:val="auto"/>
          <w:kern w:val="0"/>
          <w:szCs w:val="22"/>
          <w:lang w:eastAsia="en-US"/>
        </w:rPr>
        <w:t xml:space="preserve">2.2. RASHODI </w:t>
      </w:r>
    </w:p>
    <w:p w:rsidR="006D03EB" w:rsidRDefault="00177FA2">
      <w:pPr>
        <w:spacing w:line="240" w:lineRule="auto"/>
        <w:jc w:val="both"/>
        <w:rPr>
          <w:color w:val="auto"/>
          <w:kern w:val="2"/>
          <w:sz w:val="28"/>
        </w:rPr>
      </w:pPr>
      <w:r>
        <w:rPr>
          <w:kern w:val="2"/>
          <w:szCs w:val="22"/>
        </w:rPr>
        <w:t xml:space="preserve">Prijedlogom Financijskog plana Dječjeg vrtića Žirek Velika Gorica za 2025. godinu planiraju se rashodi za provođenje redovne djelatnosti vrtića u iznosu </w:t>
      </w:r>
      <w:r>
        <w:rPr>
          <w:color w:val="auto"/>
          <w:kern w:val="2"/>
          <w:szCs w:val="22"/>
        </w:rPr>
        <w:t>od</w:t>
      </w:r>
      <w:r>
        <w:rPr>
          <w:color w:val="auto"/>
          <w:kern w:val="2"/>
          <w:sz w:val="28"/>
        </w:rPr>
        <w:t xml:space="preserve"> </w:t>
      </w:r>
      <w:r>
        <w:rPr>
          <w:rFonts w:eastAsia="Calibri"/>
          <w:color w:val="auto"/>
          <w:kern w:val="0"/>
          <w:lang w:eastAsia="en-US"/>
        </w:rPr>
        <w:t>4.699.900,00 eur.</w:t>
      </w:r>
    </w:p>
    <w:p w:rsidR="006D03EB" w:rsidRDefault="006D03EB">
      <w:pPr>
        <w:spacing w:line="240" w:lineRule="auto"/>
        <w:jc w:val="both"/>
        <w:rPr>
          <w:color w:val="auto"/>
          <w:kern w:val="2"/>
          <w:sz w:val="28"/>
        </w:rPr>
      </w:pPr>
    </w:p>
    <w:p w:rsidR="006D03EB" w:rsidRDefault="00177FA2">
      <w:pPr>
        <w:suppressAutoHyphens w:val="0"/>
        <w:spacing w:after="160" w:line="259" w:lineRule="auto"/>
        <w:jc w:val="both"/>
        <w:rPr>
          <w:rFonts w:eastAsia="Calibri"/>
          <w:color w:val="auto"/>
          <w:kern w:val="0"/>
          <w:lang w:eastAsia="en-US"/>
        </w:rPr>
      </w:pPr>
      <w:r>
        <w:rPr>
          <w:rFonts w:eastAsia="Calibri"/>
          <w:color w:val="auto"/>
          <w:kern w:val="0"/>
          <w:lang w:eastAsia="en-US"/>
        </w:rPr>
        <w:t>Rashodi poslovanja za 2025. godinu planirani su u iznosu od 4.661.400,00 eur.</w:t>
      </w: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Rashodi za zaposlene odnose se na bruto plaće radnika, materijalna prava radnika ugovorena Kolektivnim ugovorom za zaposlene u predškolskim ustanovama Grada Velike Gorice (jubilarne nagrade, regres za korištenje godišnjeg odmora, solidarne pomoći za duže bolovanje radnika, božićnica, i sl.) te doprinos na plaću (doprinos za zdravstveno osiguranje).</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40" w:lineRule="auto"/>
        <w:contextualSpacing/>
        <w:jc w:val="both"/>
        <w:rPr>
          <w:rFonts w:eastAsia="Calibri"/>
          <w:color w:val="auto"/>
          <w:kern w:val="0"/>
          <w:lang w:eastAsia="en-US"/>
        </w:rPr>
      </w:pPr>
      <w:r>
        <w:rPr>
          <w:rFonts w:eastAsia="Calibri"/>
          <w:color w:val="auto"/>
          <w:kern w:val="0"/>
          <w:lang w:eastAsia="en-US"/>
        </w:rPr>
        <w:t>Materijalni rashodi obuhvaćaju rashode za potrebe redovnog poslovanja (nabava uredskog materijala, službena putovanja, stručno usavršavanje zaposlenika, energija, sitan inventar,  didaktika i potrošni materijal za odgojno obrazovne skupine, materijal za tekuće i investicijsko održavanje građevinskih objekata, postrojenja i opreme te transportnih sredstava, usluge tekućeg i investicijskog održavanja građevinskih objekata, postrojenja i opreme te prijevoznih sredstava, rashode za usluge telefona, pošte i prijevoza, zdravstvene usluge, računalne usluge, intelektualne i ostale usluge, premije osiguranja, naknade za rad predstavničkih i izvršnih tijela i slično). Usluge investicijskog održavanja objekata planirane su u iznosu 30.000,00 eur, a odnose se na uređenje prostora skupina vrtića te uređenje zidova ostalih prostorija na objektu u Svačićevoj.</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Financijski rashodi odnose se na rashode po osnovi zateznih kamata iz poslovnih odnosa.</w:t>
      </w:r>
    </w:p>
    <w:p w:rsidR="006D03EB" w:rsidRDefault="006D03EB">
      <w:pPr>
        <w:suppressAutoHyphens w:val="0"/>
        <w:spacing w:line="240" w:lineRule="auto"/>
        <w:jc w:val="both"/>
        <w:rPr>
          <w:rFonts w:eastAsia="Calibri"/>
          <w:color w:val="auto"/>
          <w:kern w:val="0"/>
          <w:lang w:eastAsia="en-US"/>
        </w:rPr>
      </w:pP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Rashodi za nabavu nefinancijske imovine planirani za 2025. godinu iznose 38.500,00 eur.</w:t>
      </w:r>
    </w:p>
    <w:p w:rsidR="006D03EB" w:rsidRDefault="00177FA2">
      <w:pPr>
        <w:suppressAutoHyphens w:val="0"/>
        <w:spacing w:line="240" w:lineRule="auto"/>
        <w:jc w:val="both"/>
        <w:rPr>
          <w:rFonts w:eastAsia="Calibri"/>
          <w:color w:val="auto"/>
          <w:kern w:val="0"/>
          <w:lang w:eastAsia="en-US"/>
        </w:rPr>
      </w:pPr>
      <w:r>
        <w:rPr>
          <w:rFonts w:eastAsia="Calibri"/>
          <w:color w:val="auto"/>
          <w:kern w:val="0"/>
          <w:lang w:eastAsia="en-US"/>
        </w:rPr>
        <w:t>Navedeni se odnose se na nabavu proizvedene dugotrajne imovine i dodatna ulaganja na građevinskim objektima.</w:t>
      </w:r>
    </w:p>
    <w:p w:rsidR="006D03EB" w:rsidRDefault="006D03EB">
      <w:pPr>
        <w:suppressAutoHyphens w:val="0"/>
        <w:spacing w:after="160" w:line="240" w:lineRule="auto"/>
        <w:contextualSpacing/>
        <w:jc w:val="both"/>
        <w:rPr>
          <w:rFonts w:eastAsia="Calibri"/>
          <w:color w:val="auto"/>
          <w:kern w:val="0"/>
          <w:lang w:eastAsia="en-US"/>
        </w:rPr>
      </w:pPr>
    </w:p>
    <w:p w:rsidR="006D03EB" w:rsidRDefault="00177FA2">
      <w:pPr>
        <w:suppressAutoHyphens w:val="0"/>
        <w:spacing w:after="160" w:line="259" w:lineRule="auto"/>
        <w:rPr>
          <w:rFonts w:eastAsiaTheme="minorHAnsi"/>
          <w:i/>
          <w:color w:val="auto"/>
          <w:kern w:val="0"/>
          <w:szCs w:val="22"/>
          <w:lang w:eastAsia="en-US"/>
        </w:rPr>
      </w:pPr>
      <w:r>
        <w:rPr>
          <w:rFonts w:eastAsiaTheme="minorHAnsi"/>
          <w:i/>
          <w:color w:val="auto"/>
          <w:kern w:val="0"/>
          <w:szCs w:val="22"/>
          <w:lang w:eastAsia="en-US"/>
        </w:rPr>
        <w:t>Tablica 3. – Rashodi po vrsti iskazani u Financijskom planu za razdoblje 2025. – 2027.</w:t>
      </w:r>
    </w:p>
    <w:tbl>
      <w:tblPr>
        <w:tblStyle w:val="Obinatablica42"/>
        <w:tblW w:w="9062" w:type="dxa"/>
        <w:tblLook w:val="04A0" w:firstRow="1" w:lastRow="0" w:firstColumn="1" w:lastColumn="0" w:noHBand="0" w:noVBand="1"/>
      </w:tblPr>
      <w:tblGrid>
        <w:gridCol w:w="436"/>
        <w:gridCol w:w="3812"/>
        <w:gridCol w:w="1541"/>
        <w:gridCol w:w="1622"/>
        <w:gridCol w:w="1651"/>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color w:val="auto"/>
                <w:kern w:val="0"/>
                <w:sz w:val="22"/>
                <w:szCs w:val="22"/>
              </w:rPr>
            </w:pPr>
          </w:p>
        </w:tc>
        <w:tc>
          <w:tcPr>
            <w:tcW w:w="1541"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Pr>
                <w:bCs w:val="0"/>
                <w:color w:val="auto"/>
                <w:kern w:val="0"/>
                <w:sz w:val="22"/>
                <w:szCs w:val="22"/>
              </w:rPr>
              <w:t xml:space="preserve">PLAN 2025. </w:t>
            </w:r>
            <w:r>
              <w:rPr>
                <w:color w:val="auto"/>
                <w:kern w:val="0"/>
                <w:sz w:val="22"/>
                <w:szCs w:val="22"/>
              </w:rPr>
              <w:t xml:space="preserve"> (€)</w:t>
            </w:r>
          </w:p>
        </w:tc>
        <w:tc>
          <w:tcPr>
            <w:tcW w:w="1622"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Pr>
                <w:bCs w:val="0"/>
                <w:color w:val="auto"/>
                <w:kern w:val="0"/>
                <w:sz w:val="22"/>
                <w:szCs w:val="22"/>
              </w:rPr>
              <w:t>PROJEKCIJA 2026.</w:t>
            </w:r>
            <w:r>
              <w:rPr>
                <w:color w:val="auto"/>
                <w:kern w:val="0"/>
                <w:sz w:val="22"/>
                <w:szCs w:val="22"/>
              </w:rPr>
              <w:t xml:space="preserve"> (€)</w:t>
            </w:r>
          </w:p>
        </w:tc>
        <w:tc>
          <w:tcPr>
            <w:tcW w:w="1651"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bCs w:val="0"/>
                <w:color w:val="auto"/>
                <w:kern w:val="0"/>
                <w:sz w:val="22"/>
                <w:szCs w:val="22"/>
              </w:rPr>
              <w:t>PROJEKCIJA 2027.</w:t>
            </w:r>
            <w:r>
              <w:rPr>
                <w:color w:val="auto"/>
                <w:kern w:val="0"/>
                <w:sz w:val="22"/>
                <w:szCs w:val="22"/>
              </w:rP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3</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POSLOVANJA</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4.661.400,00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4.827.900,00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4.827.900,00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31</w:t>
            </w: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zaposlene</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4.100.000,00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4.200.000,00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4.200.000,00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32</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Materijalni rashodi</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560.900,00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627.400,00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627.400,00 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34</w:t>
            </w: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Financijski rashodi</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500,00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500,00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500,00 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4</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ZA NABAVU NEFINANCIJSKE IMOVINE</w:t>
            </w:r>
          </w:p>
        </w:tc>
        <w:tc>
          <w:tcPr>
            <w:tcW w:w="154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38.500,00</w:t>
            </w:r>
          </w:p>
        </w:tc>
        <w:tc>
          <w:tcPr>
            <w:tcW w:w="1622"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38.500,00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38.500,00 </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42</w:t>
            </w: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nabavu proizvedene dugotrajne imovine</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10.000,00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10.000,00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10.000,00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rsidR="006D03EB" w:rsidRDefault="00177FA2">
            <w:pPr>
              <w:suppressAutoHyphens w:val="0"/>
              <w:spacing w:line="240" w:lineRule="auto"/>
              <w:rPr>
                <w:color w:val="auto"/>
                <w:kern w:val="0"/>
                <w:sz w:val="22"/>
                <w:szCs w:val="22"/>
              </w:rPr>
            </w:pPr>
            <w:r>
              <w:rPr>
                <w:color w:val="auto"/>
                <w:kern w:val="0"/>
                <w:sz w:val="22"/>
                <w:szCs w:val="22"/>
              </w:rPr>
              <w:t>45</w:t>
            </w:r>
          </w:p>
        </w:tc>
        <w:tc>
          <w:tcPr>
            <w:tcW w:w="3812"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Dodatna ulaganja na građevinskim objektima</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28.500,00</w:t>
            </w:r>
          </w:p>
          <w:p w:rsidR="006D03EB" w:rsidRDefault="006D03E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28.500,00</w:t>
            </w:r>
          </w:p>
          <w:p w:rsidR="006D03EB" w:rsidRDefault="006D03E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5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28.500,00</w:t>
            </w:r>
          </w:p>
          <w:p w:rsidR="006D03EB" w:rsidRDefault="006D03E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r>
      <w:tr w:rsidR="006D03EB" w:rsidTr="006D03EB">
        <w:trPr>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rPr>
                <w:color w:val="auto"/>
                <w:kern w:val="0"/>
                <w:sz w:val="22"/>
                <w:szCs w:val="22"/>
              </w:rPr>
            </w:pP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UKUPNI RASHODI</w:t>
            </w:r>
          </w:p>
        </w:tc>
        <w:tc>
          <w:tcPr>
            <w:tcW w:w="154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4.699.900,00</w:t>
            </w:r>
          </w:p>
        </w:tc>
        <w:tc>
          <w:tcPr>
            <w:tcW w:w="1622"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4.866.400,00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4.866.400,00</w:t>
            </w:r>
          </w:p>
        </w:tc>
      </w:tr>
    </w:tbl>
    <w:p w:rsidR="006D03EB" w:rsidRDefault="006D03EB">
      <w:pPr>
        <w:suppressAutoHyphens w:val="0"/>
        <w:spacing w:after="160" w:line="259" w:lineRule="auto"/>
        <w:rPr>
          <w:rFonts w:eastAsiaTheme="minorHAnsi"/>
          <w:color w:val="auto"/>
          <w:kern w:val="0"/>
          <w:sz w:val="22"/>
          <w:szCs w:val="22"/>
          <w:lang w:eastAsia="en-US"/>
        </w:rPr>
      </w:pPr>
    </w:p>
    <w:tbl>
      <w:tblPr>
        <w:tblStyle w:val="Reetkatablice2"/>
        <w:tblW w:w="0" w:type="auto"/>
        <w:tblInd w:w="137" w:type="dxa"/>
        <w:tblLook w:val="04A0" w:firstRow="1" w:lastRow="0" w:firstColumn="1" w:lastColumn="0" w:noHBand="0" w:noVBand="1"/>
      </w:tblPr>
      <w:tblGrid>
        <w:gridCol w:w="8925"/>
      </w:tblGrid>
      <w:tr w:rsidR="006D03EB">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6D03EB" w:rsidRDefault="00177FA2">
            <w:pPr>
              <w:suppressAutoHyphens w:val="0"/>
              <w:spacing w:line="240" w:lineRule="auto"/>
              <w:rPr>
                <w:rFonts w:eastAsiaTheme="minorHAnsi"/>
                <w:b/>
                <w:color w:val="auto"/>
                <w:kern w:val="0"/>
                <w:lang w:eastAsia="en-US"/>
              </w:rPr>
            </w:pPr>
            <w:r>
              <w:rPr>
                <w:rFonts w:eastAsiaTheme="minorHAnsi"/>
                <w:b/>
                <w:color w:val="auto"/>
                <w:kern w:val="0"/>
                <w:lang w:eastAsia="en-US"/>
              </w:rPr>
              <w:t xml:space="preserve">3. OBRAZLOŽENJE PROGRAMSKOG DIJELA FINANCIJSKOG PLANA </w:t>
            </w:r>
          </w:p>
        </w:tc>
      </w:tr>
    </w:tbl>
    <w:p w:rsidR="006D03EB" w:rsidRDefault="006D03EB">
      <w:pPr>
        <w:suppressAutoHyphens w:val="0"/>
        <w:spacing w:after="160" w:line="259" w:lineRule="auto"/>
        <w:rPr>
          <w:rFonts w:eastAsiaTheme="minorHAnsi"/>
          <w:color w:val="auto"/>
          <w:kern w:val="0"/>
          <w:szCs w:val="22"/>
          <w:lang w:eastAsia="en-US"/>
        </w:rPr>
      </w:pPr>
    </w:p>
    <w:p w:rsidR="006D03EB" w:rsidRDefault="00177FA2">
      <w:pPr>
        <w:suppressAutoHyphens w:val="0"/>
        <w:autoSpaceDE w:val="0"/>
        <w:autoSpaceDN w:val="0"/>
        <w:adjustRightInd w:val="0"/>
        <w:spacing w:after="160" w:line="259" w:lineRule="auto"/>
        <w:rPr>
          <w:b/>
          <w:iCs/>
          <w:color w:val="000000"/>
          <w:kern w:val="0"/>
          <w:lang w:eastAsia="en-US"/>
        </w:rPr>
      </w:pPr>
      <w:r>
        <w:rPr>
          <w:rFonts w:eastAsiaTheme="minorHAnsi"/>
          <w:b/>
          <w:color w:val="auto"/>
          <w:kern w:val="0"/>
          <w:szCs w:val="22"/>
          <w:lang w:eastAsia="en-US"/>
        </w:rPr>
        <w:lastRenderedPageBreak/>
        <w:t>Naziv programa: 7007 - Javne potrebe u predškolskom odgoju</w:t>
      </w:r>
    </w:p>
    <w:p w:rsidR="006D03EB" w:rsidRDefault="00177FA2">
      <w:pPr>
        <w:suppressAutoHyphens w:val="0"/>
        <w:spacing w:after="160" w:line="259" w:lineRule="auto"/>
        <w:contextualSpacing/>
        <w:jc w:val="both"/>
        <w:rPr>
          <w:color w:val="auto"/>
          <w:kern w:val="2"/>
        </w:rPr>
      </w:pPr>
      <w:r>
        <w:rPr>
          <w:rFonts w:eastAsiaTheme="minorHAnsi"/>
          <w:color w:val="auto"/>
          <w:kern w:val="0"/>
          <w:szCs w:val="22"/>
          <w:lang w:eastAsia="en-US"/>
        </w:rPr>
        <w:t xml:space="preserve">Opis programa: </w:t>
      </w:r>
      <w:r>
        <w:rPr>
          <w:color w:val="auto"/>
          <w:kern w:val="2"/>
        </w:rPr>
        <w:t>Dječji vrtić Žirek Velika Gorica organizira i provodi programe za djecu rane i predškolske dobi. Radi se o redovitim programima njege, odgoja, obrazovanja, prehrane, zdravstvene zaštite i socijalne skrbi djece predškolske dobi te posebnim programima u sklopu redovitog programa (program ranog učenja engleskog jezika, engleski program). Redoviti cjelodnevni 10-satni program usklađen je s potrebama zaposlenih roditelja, a djeci se osigurava stručna provedba odgojno-obrazovnih sadržaja, kvalitetna prehrana i primjereni higijenski uvjeti boravka.</w:t>
      </w:r>
    </w:p>
    <w:p w:rsidR="006D03EB" w:rsidRDefault="006D03EB">
      <w:pPr>
        <w:suppressAutoHyphens w:val="0"/>
        <w:spacing w:after="160" w:line="259" w:lineRule="auto"/>
        <w:contextualSpacing/>
        <w:jc w:val="both"/>
        <w:rPr>
          <w:rFonts w:eastAsiaTheme="minorHAnsi"/>
          <w:color w:val="auto"/>
          <w:kern w:val="0"/>
          <w:szCs w:val="22"/>
          <w:lang w:eastAsia="en-US"/>
        </w:rPr>
      </w:pPr>
    </w:p>
    <w:p w:rsidR="006D03EB" w:rsidRDefault="00177FA2">
      <w:pPr>
        <w:suppressAutoHyphens w:val="0"/>
        <w:spacing w:after="160" w:line="259" w:lineRule="auto"/>
        <w:jc w:val="both"/>
        <w:rPr>
          <w:rFonts w:eastAsiaTheme="minorHAnsi"/>
          <w:color w:val="auto"/>
          <w:kern w:val="0"/>
          <w:szCs w:val="22"/>
          <w:lang w:eastAsia="en-US"/>
        </w:rPr>
      </w:pPr>
      <w:r>
        <w:rPr>
          <w:rFonts w:eastAsiaTheme="minorHAnsi"/>
          <w:color w:val="auto"/>
          <w:kern w:val="0"/>
          <w:szCs w:val="22"/>
          <w:lang w:eastAsia="en-US"/>
        </w:rPr>
        <w:t>Ciljevi provedbe programa:</w:t>
      </w:r>
    </w:p>
    <w:p w:rsidR="006D03EB" w:rsidRDefault="00177FA2">
      <w:pPr>
        <w:numPr>
          <w:ilvl w:val="0"/>
          <w:numId w:val="74"/>
        </w:numPr>
        <w:suppressAutoHyphens w:val="0"/>
        <w:spacing w:after="160" w:line="256" w:lineRule="auto"/>
        <w:contextualSpacing/>
        <w:jc w:val="both"/>
        <w:rPr>
          <w:rFonts w:eastAsiaTheme="minorHAnsi"/>
          <w:color w:val="auto"/>
          <w:kern w:val="0"/>
          <w:lang w:eastAsia="en-US"/>
        </w:rPr>
      </w:pPr>
      <w:r>
        <w:rPr>
          <w:rFonts w:eastAsiaTheme="minorHAnsi"/>
          <w:color w:val="auto"/>
          <w:kern w:val="0"/>
          <w:lang w:eastAsia="en-US"/>
        </w:rPr>
        <w:t>povećanje postojećeg standarda djelatnosti predškolskog odgoja</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 xml:space="preserve">povećanje istraživačkih aktivnosti u skladu s osobnim potencijalima djeteta </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 xml:space="preserve">povećanje razvijanja socijalnih vještina u skladu s osobnim potencijalima djeteta </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 xml:space="preserve">povećanje razvijanja različitih oblika kreativnog izražavanja u skladu s individualnim potrebama djeteta </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 xml:space="preserve">unaprjeđivanje intelektualnog, društvenog, moralnog i duhovnog razvoja djece kroz stjecanje znanja i vještina </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povećanje razvijanja aktivnosti čitanja i pisanja te matematičkih vještina</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povećanje aktivnosti vezanih uz integraciju u odgojno obrazovne procese djece s posebnim potrebama u razvoju</w:t>
      </w:r>
    </w:p>
    <w:p w:rsidR="006D03EB" w:rsidRDefault="00177FA2">
      <w:pPr>
        <w:numPr>
          <w:ilvl w:val="0"/>
          <w:numId w:val="74"/>
        </w:numPr>
        <w:suppressAutoHyphens w:val="0"/>
        <w:spacing w:after="160" w:line="256" w:lineRule="auto"/>
        <w:contextualSpacing/>
        <w:jc w:val="both"/>
        <w:rPr>
          <w:rFonts w:eastAsiaTheme="minorHAnsi"/>
          <w:color w:val="auto"/>
          <w:kern w:val="0"/>
          <w:szCs w:val="22"/>
          <w:lang w:eastAsia="en-US"/>
        </w:rPr>
      </w:pPr>
      <w:r>
        <w:rPr>
          <w:rFonts w:eastAsiaTheme="minorHAnsi"/>
          <w:color w:val="auto"/>
          <w:kern w:val="0"/>
          <w:szCs w:val="22"/>
          <w:lang w:eastAsia="en-US"/>
        </w:rPr>
        <w:t>poboljšavanje materijalnih uvjeta za provedbu redovne djelatnosti</w:t>
      </w:r>
    </w:p>
    <w:p w:rsidR="006D03EB" w:rsidRDefault="00177FA2">
      <w:pPr>
        <w:suppressAutoHyphens w:val="0"/>
        <w:spacing w:after="160" w:line="259" w:lineRule="auto"/>
        <w:jc w:val="both"/>
        <w:rPr>
          <w:rFonts w:eastAsiaTheme="minorHAnsi"/>
          <w:bCs/>
          <w:color w:val="auto"/>
          <w:kern w:val="0"/>
          <w:lang w:eastAsia="en-US"/>
        </w:rPr>
      </w:pPr>
      <w:r>
        <w:rPr>
          <w:rFonts w:eastAsiaTheme="minorHAnsi"/>
          <w:bCs/>
          <w:color w:val="auto"/>
          <w:kern w:val="0"/>
          <w:lang w:eastAsia="en-US"/>
        </w:rPr>
        <w:t xml:space="preserve">Pokazatelji uspješnosti: </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osobni i profesionalni razvoj odgojitelja i stručnih suradnika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suradnja s lokalnom zajednicom</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 xml:space="preserve">sudjelovanje na projektima </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povezivanje vrtića s drugim institucijama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razvoj mreže timova i učenja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 xml:space="preserve">afirmirajući odnosi unutar kolektiva i razvoj suradničke kulture </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poboljšanje materijalnih uvjeta objekata vrtića i igrališta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ulaganje u opremu i didaktiku</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stvaranje uvjeta za kvalitetan boravak i učenje djece u vrtiću</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uspješna integracija djece s teškoćama u razvoju</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unapređivanje suradnje s roditeljima na svim poljima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proširena suradnja s Učiteljskim fakultetom Sveučilišta u Zagrebu</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suradnja s ERF-om na unapređenju skrbi, odgoja i obrazovanja djece s teškoćama u razvoju, osobito kroz rad trećeg odgojitelja</w:t>
      </w:r>
    </w:p>
    <w:p w:rsidR="006D03EB" w:rsidRDefault="00177FA2">
      <w:pPr>
        <w:numPr>
          <w:ilvl w:val="0"/>
          <w:numId w:val="75"/>
        </w:numPr>
        <w:suppressAutoHyphens w:val="0"/>
        <w:spacing w:after="160" w:line="256" w:lineRule="auto"/>
        <w:contextualSpacing/>
        <w:jc w:val="both"/>
        <w:rPr>
          <w:rFonts w:eastAsiaTheme="minorHAnsi"/>
          <w:bCs/>
          <w:color w:val="auto"/>
          <w:kern w:val="0"/>
          <w:lang w:eastAsia="en-US"/>
        </w:rPr>
      </w:pPr>
      <w:r>
        <w:rPr>
          <w:color w:val="auto"/>
          <w:kern w:val="0"/>
        </w:rPr>
        <w:t>unapređenje odnosa s lokalnom zajednicom radi poboljšanja uvjeta u objektima dječjeg vrtića i vanjskim prostorima</w:t>
      </w:r>
    </w:p>
    <w:p w:rsidR="006D03EB" w:rsidRDefault="006D03EB">
      <w:pPr>
        <w:suppressAutoHyphens w:val="0"/>
        <w:spacing w:after="160" w:line="256" w:lineRule="auto"/>
        <w:ind w:left="360"/>
        <w:contextualSpacing/>
        <w:jc w:val="both"/>
        <w:rPr>
          <w:rFonts w:eastAsiaTheme="minorHAnsi"/>
          <w:bCs/>
          <w:color w:val="auto"/>
          <w:kern w:val="0"/>
          <w:lang w:eastAsia="en-US"/>
        </w:rPr>
      </w:pPr>
    </w:p>
    <w:p w:rsidR="006D03EB" w:rsidRDefault="00177FA2">
      <w:pPr>
        <w:suppressAutoHyphens w:val="0"/>
        <w:spacing w:after="160" w:line="259" w:lineRule="auto"/>
        <w:jc w:val="both"/>
        <w:rPr>
          <w:rFonts w:eastAsiaTheme="minorHAnsi"/>
          <w:i/>
          <w:color w:val="auto"/>
          <w:kern w:val="0"/>
          <w:szCs w:val="22"/>
          <w:u w:val="single"/>
          <w:lang w:eastAsia="en-US"/>
        </w:rPr>
      </w:pPr>
      <w:r>
        <w:rPr>
          <w:rFonts w:eastAsiaTheme="minorHAnsi"/>
          <w:i/>
          <w:color w:val="auto"/>
          <w:kern w:val="0"/>
          <w:szCs w:val="22"/>
          <w:u w:val="single"/>
          <w:lang w:eastAsia="en-US"/>
        </w:rPr>
        <w:t>Naziv aktivnosti: A700001 - Redovna djelatnost vrtića</w:t>
      </w:r>
    </w:p>
    <w:p w:rsidR="006D03EB" w:rsidRDefault="00177FA2">
      <w:pPr>
        <w:suppressAutoHyphens w:val="0"/>
        <w:autoSpaceDE w:val="0"/>
        <w:autoSpaceDN w:val="0"/>
        <w:adjustRightInd w:val="0"/>
        <w:spacing w:line="240" w:lineRule="auto"/>
        <w:jc w:val="both"/>
        <w:rPr>
          <w:rFonts w:eastAsiaTheme="minorHAnsi"/>
          <w:color w:val="auto"/>
          <w:kern w:val="0"/>
          <w:szCs w:val="22"/>
          <w:lang w:eastAsia="en-US"/>
        </w:rPr>
      </w:pPr>
      <w:r>
        <w:rPr>
          <w:rFonts w:eastAsiaTheme="minorHAnsi"/>
          <w:color w:val="auto"/>
          <w:kern w:val="0"/>
          <w:szCs w:val="22"/>
          <w:lang w:eastAsia="en-US"/>
        </w:rPr>
        <w:t xml:space="preserve">Opis aktivnosti: Djelatnost vrtića je predškolski odgoj i obrazovanje te skrb o djeci rane i predškolske dobi od navršene jedne godine života do polaska u osnovnu školu. </w:t>
      </w:r>
    </w:p>
    <w:p w:rsidR="006D03EB" w:rsidRDefault="006D03EB">
      <w:pPr>
        <w:suppressAutoHyphens w:val="0"/>
        <w:autoSpaceDE w:val="0"/>
        <w:autoSpaceDN w:val="0"/>
        <w:adjustRightInd w:val="0"/>
        <w:spacing w:line="240" w:lineRule="auto"/>
        <w:jc w:val="both"/>
        <w:rPr>
          <w:rFonts w:eastAsiaTheme="minorHAnsi"/>
          <w:color w:val="auto"/>
          <w:kern w:val="0"/>
          <w:szCs w:val="22"/>
          <w:lang w:eastAsia="en-US"/>
        </w:rPr>
      </w:pPr>
    </w:p>
    <w:p w:rsidR="006D03EB" w:rsidRDefault="00177FA2">
      <w:pPr>
        <w:suppressAutoHyphens w:val="0"/>
        <w:autoSpaceDE w:val="0"/>
        <w:autoSpaceDN w:val="0"/>
        <w:adjustRightInd w:val="0"/>
        <w:spacing w:line="240" w:lineRule="auto"/>
        <w:jc w:val="both"/>
        <w:rPr>
          <w:rFonts w:eastAsiaTheme="minorHAnsi"/>
          <w:color w:val="auto"/>
          <w:kern w:val="0"/>
          <w:szCs w:val="22"/>
          <w:lang w:eastAsia="en-US"/>
        </w:rPr>
      </w:pPr>
      <w:r>
        <w:rPr>
          <w:rFonts w:eastAsiaTheme="minorHAnsi"/>
          <w:color w:val="auto"/>
          <w:kern w:val="0"/>
          <w:szCs w:val="22"/>
          <w:lang w:eastAsia="en-US"/>
        </w:rPr>
        <w:t xml:space="preserve">U okviru djelatnosti vrtić organizira i provodi sljedeće programe: </w:t>
      </w:r>
    </w:p>
    <w:p w:rsidR="006D03EB" w:rsidRDefault="00177FA2">
      <w:pPr>
        <w:numPr>
          <w:ilvl w:val="0"/>
          <w:numId w:val="90"/>
        </w:numPr>
        <w:suppressAutoHyphens w:val="0"/>
        <w:autoSpaceDE w:val="0"/>
        <w:autoSpaceDN w:val="0"/>
        <w:adjustRightInd w:val="0"/>
        <w:spacing w:after="160" w:line="240" w:lineRule="auto"/>
        <w:contextualSpacing/>
        <w:jc w:val="both"/>
        <w:rPr>
          <w:iCs/>
          <w:color w:val="000000"/>
          <w:kern w:val="0"/>
          <w:lang w:eastAsia="en-US"/>
        </w:rPr>
      </w:pPr>
      <w:r>
        <w:rPr>
          <w:iCs/>
          <w:color w:val="000000"/>
          <w:kern w:val="0"/>
          <w:lang w:eastAsia="en-US"/>
        </w:rPr>
        <w:t xml:space="preserve">redoviti 10-satni program predškolskog odgoja i obrazovanja, </w:t>
      </w:r>
    </w:p>
    <w:p w:rsidR="006D03EB" w:rsidRDefault="00177FA2">
      <w:pPr>
        <w:numPr>
          <w:ilvl w:val="0"/>
          <w:numId w:val="90"/>
        </w:numPr>
        <w:suppressAutoHyphens w:val="0"/>
        <w:autoSpaceDE w:val="0"/>
        <w:autoSpaceDN w:val="0"/>
        <w:adjustRightInd w:val="0"/>
        <w:spacing w:after="160" w:line="240" w:lineRule="auto"/>
        <w:contextualSpacing/>
        <w:jc w:val="both"/>
        <w:rPr>
          <w:iCs/>
          <w:color w:val="000000"/>
          <w:kern w:val="0"/>
          <w:lang w:eastAsia="en-US"/>
        </w:rPr>
      </w:pPr>
      <w:r>
        <w:rPr>
          <w:iCs/>
          <w:color w:val="000000"/>
          <w:kern w:val="0"/>
          <w:lang w:eastAsia="en-US"/>
        </w:rPr>
        <w:lastRenderedPageBreak/>
        <w:t>program predškole</w:t>
      </w:r>
    </w:p>
    <w:p w:rsidR="006D03EB" w:rsidRDefault="00177FA2">
      <w:pPr>
        <w:numPr>
          <w:ilvl w:val="0"/>
          <w:numId w:val="90"/>
        </w:numPr>
        <w:suppressAutoHyphens w:val="0"/>
        <w:autoSpaceDE w:val="0"/>
        <w:autoSpaceDN w:val="0"/>
        <w:adjustRightInd w:val="0"/>
        <w:spacing w:after="160" w:line="240" w:lineRule="auto"/>
        <w:contextualSpacing/>
        <w:jc w:val="both"/>
        <w:rPr>
          <w:iCs/>
          <w:color w:val="000000"/>
          <w:kern w:val="0"/>
          <w:lang w:eastAsia="en-US"/>
        </w:rPr>
      </w:pPr>
      <w:r>
        <w:rPr>
          <w:iCs/>
          <w:color w:val="000000"/>
          <w:kern w:val="0"/>
          <w:lang w:eastAsia="en-US"/>
        </w:rPr>
        <w:t xml:space="preserve">cjelodnevni program ranog učenja engleskog jezika, </w:t>
      </w:r>
    </w:p>
    <w:p w:rsidR="006D03EB" w:rsidRDefault="006D03EB">
      <w:pPr>
        <w:suppressAutoHyphens w:val="0"/>
        <w:autoSpaceDE w:val="0"/>
        <w:autoSpaceDN w:val="0"/>
        <w:adjustRightInd w:val="0"/>
        <w:spacing w:line="240" w:lineRule="auto"/>
        <w:jc w:val="both"/>
        <w:rPr>
          <w:rFonts w:eastAsiaTheme="minorHAnsi"/>
          <w:color w:val="auto"/>
          <w:kern w:val="0"/>
          <w:szCs w:val="22"/>
          <w:u w:val="single"/>
          <w:lang w:eastAsia="en-US"/>
        </w:rPr>
      </w:pPr>
    </w:p>
    <w:p w:rsidR="006D03EB" w:rsidRDefault="00177FA2">
      <w:pPr>
        <w:suppressAutoHyphens w:val="0"/>
        <w:spacing w:after="160" w:line="259" w:lineRule="auto"/>
        <w:jc w:val="both"/>
        <w:rPr>
          <w:rFonts w:eastAsiaTheme="minorHAnsi"/>
          <w:i/>
          <w:color w:val="auto"/>
          <w:kern w:val="0"/>
          <w:szCs w:val="22"/>
          <w:lang w:eastAsia="en-US"/>
        </w:rPr>
      </w:pPr>
      <w:r>
        <w:rPr>
          <w:rFonts w:eastAsiaTheme="minorHAnsi"/>
          <w:i/>
          <w:color w:val="auto"/>
          <w:kern w:val="0"/>
          <w:szCs w:val="22"/>
          <w:lang w:eastAsia="en-US"/>
        </w:rPr>
        <w:t xml:space="preserve">Tablica 4. – Rashodi aktivnosti/programa po izvorima financiranja iskazani u Financijskom planu za 2025. godinu </w:t>
      </w:r>
    </w:p>
    <w:tbl>
      <w:tblPr>
        <w:tblStyle w:val="Obinatablica42"/>
        <w:tblW w:w="9498" w:type="dxa"/>
        <w:tblLook w:val="04A0" w:firstRow="1" w:lastRow="0" w:firstColumn="1" w:lastColumn="0" w:noHBand="0" w:noVBand="1"/>
      </w:tblPr>
      <w:tblGrid>
        <w:gridCol w:w="6799"/>
        <w:gridCol w:w="2699"/>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color w:val="auto"/>
                <w:kern w:val="0"/>
                <w:sz w:val="22"/>
                <w:szCs w:val="22"/>
              </w:rPr>
            </w:pPr>
            <w:r>
              <w:rPr>
                <w:bCs w:val="0"/>
                <w:color w:val="auto"/>
                <w:kern w:val="0"/>
                <w:sz w:val="22"/>
                <w:szCs w:val="22"/>
              </w:rPr>
              <w:t>Potrebna sredstva za provođenje aktivnosti/programa po izvorima</w:t>
            </w:r>
          </w:p>
        </w:tc>
        <w:tc>
          <w:tcPr>
            <w:tcW w:w="2699"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bCs w:val="0"/>
                <w:color w:val="auto"/>
                <w:kern w:val="0"/>
                <w:sz w:val="22"/>
                <w:szCs w:val="22"/>
              </w:rPr>
              <w:t xml:space="preserve">PLAN 2025. </w:t>
            </w:r>
            <w:r>
              <w:rPr>
                <w:color w:val="auto"/>
                <w:kern w:val="0"/>
                <w:sz w:val="22"/>
                <w:szCs w:val="22"/>
              </w:rPr>
              <w:t xml:space="preserve">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b w:val="0"/>
                <w:color w:val="000000"/>
                <w:kern w:val="0"/>
                <w:sz w:val="22"/>
                <w:szCs w:val="22"/>
              </w:rPr>
            </w:pPr>
            <w:r>
              <w:rPr>
                <w:b w:val="0"/>
                <w:color w:val="000000"/>
                <w:kern w:val="0"/>
                <w:sz w:val="22"/>
                <w:szCs w:val="22"/>
              </w:rPr>
              <w:t>Izvor 1.1. Opći prihodi i primici proračuna</w:t>
            </w:r>
          </w:p>
        </w:tc>
        <w:tc>
          <w:tcPr>
            <w:tcW w:w="2699"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4.633.600,00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b w:val="0"/>
                <w:color w:val="000000"/>
                <w:kern w:val="0"/>
                <w:sz w:val="22"/>
                <w:szCs w:val="22"/>
              </w:rPr>
            </w:pPr>
            <w:r>
              <w:rPr>
                <w:b w:val="0"/>
                <w:color w:val="000000"/>
                <w:kern w:val="0"/>
                <w:sz w:val="22"/>
                <w:szCs w:val="22"/>
              </w:rPr>
              <w:t>Izvor 3.2. Vlastiti prihodi - PK</w:t>
            </w:r>
          </w:p>
        </w:tc>
        <w:tc>
          <w:tcPr>
            <w:tcW w:w="2699"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2.000,00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b w:val="0"/>
                <w:color w:val="000000"/>
                <w:kern w:val="0"/>
                <w:sz w:val="22"/>
                <w:szCs w:val="22"/>
              </w:rPr>
            </w:pPr>
            <w:r>
              <w:rPr>
                <w:b w:val="0"/>
                <w:color w:val="000000"/>
                <w:kern w:val="0"/>
                <w:sz w:val="22"/>
                <w:szCs w:val="22"/>
              </w:rPr>
              <w:t>Izvor 4.2. Prihodi za posebne namjene - PK</w:t>
            </w:r>
          </w:p>
        </w:tc>
        <w:tc>
          <w:tcPr>
            <w:tcW w:w="2699"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34.000,00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b w:val="0"/>
                <w:color w:val="000000"/>
                <w:kern w:val="0"/>
                <w:sz w:val="22"/>
                <w:szCs w:val="22"/>
              </w:rPr>
              <w:t>Izvor 5.2. Pomoći - PK</w:t>
            </w:r>
          </w:p>
        </w:tc>
        <w:tc>
          <w:tcPr>
            <w:tcW w:w="2699"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30.000,00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b w:val="0"/>
                <w:color w:val="000000"/>
                <w:kern w:val="0"/>
                <w:sz w:val="22"/>
                <w:szCs w:val="22"/>
              </w:rPr>
              <w:t>Izvor 6.2. Donacije - PK</w:t>
            </w:r>
          </w:p>
        </w:tc>
        <w:tc>
          <w:tcPr>
            <w:tcW w:w="2699" w:type="dxa"/>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300,00</w:t>
            </w:r>
          </w:p>
        </w:tc>
      </w:tr>
      <w:tr w:rsidR="006D03EB" w:rsidTr="006D03EB">
        <w:trPr>
          <w:trHeight w:val="227"/>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color w:val="000000"/>
                <w:kern w:val="0"/>
                <w:sz w:val="22"/>
                <w:szCs w:val="22"/>
              </w:rPr>
            </w:pPr>
            <w:r>
              <w:rPr>
                <w:color w:val="000000"/>
                <w:kern w:val="0"/>
                <w:sz w:val="22"/>
                <w:szCs w:val="22"/>
              </w:rPr>
              <w:t xml:space="preserve">UKUPNA SREDSTVA </w:t>
            </w:r>
          </w:p>
        </w:tc>
        <w:tc>
          <w:tcPr>
            <w:tcW w:w="2699" w:type="dxa"/>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Pr>
                <w:b/>
                <w:color w:val="000000"/>
                <w:kern w:val="0"/>
                <w:sz w:val="22"/>
                <w:szCs w:val="22"/>
              </w:rPr>
              <w:t xml:space="preserve"> 4.699.900,00 </w:t>
            </w:r>
          </w:p>
        </w:tc>
      </w:tr>
    </w:tbl>
    <w:p w:rsidR="006D03EB" w:rsidRDefault="006D03EB">
      <w:pPr>
        <w:suppressAutoHyphens w:val="0"/>
        <w:spacing w:after="160" w:line="276" w:lineRule="auto"/>
        <w:jc w:val="both"/>
        <w:rPr>
          <w:rFonts w:eastAsiaTheme="minorHAnsi"/>
          <w:b/>
          <w:color w:val="auto"/>
          <w:kern w:val="0"/>
          <w:lang w:eastAsia="en-US"/>
        </w:rPr>
      </w:pPr>
    </w:p>
    <w:p w:rsidR="006D03EB" w:rsidRDefault="00177FA2">
      <w:pPr>
        <w:suppressAutoHyphens w:val="0"/>
        <w:spacing w:after="160" w:line="276" w:lineRule="auto"/>
        <w:jc w:val="both"/>
        <w:rPr>
          <w:rFonts w:eastAsiaTheme="minorHAnsi"/>
          <w:b/>
          <w:color w:val="auto"/>
          <w:kern w:val="0"/>
          <w:u w:val="single"/>
          <w:lang w:eastAsia="en-US"/>
        </w:rPr>
      </w:pPr>
      <w:r>
        <w:rPr>
          <w:rFonts w:eastAsiaTheme="minorHAnsi"/>
          <w:b/>
          <w:color w:val="auto"/>
          <w:kern w:val="0"/>
          <w:u w:val="single"/>
          <w:lang w:eastAsia="en-US"/>
        </w:rPr>
        <w:t>RKP: 46567 – DV LOJTRICA</w:t>
      </w:r>
    </w:p>
    <w:p w:rsidR="006D03EB" w:rsidRDefault="006D03EB">
      <w:pPr>
        <w:suppressAutoHyphens w:val="0"/>
        <w:spacing w:after="160" w:line="259" w:lineRule="auto"/>
        <w:ind w:left="720"/>
        <w:contextualSpacing/>
        <w:jc w:val="both"/>
        <w:rPr>
          <w:rFonts w:eastAsia="Calibri"/>
          <w:b/>
          <w:color w:val="auto"/>
          <w:kern w:val="0"/>
          <w:sz w:val="22"/>
          <w:szCs w:val="22"/>
          <w:lang w:eastAsia="en-US"/>
        </w:rPr>
      </w:pPr>
    </w:p>
    <w:tbl>
      <w:tblPr>
        <w:tblStyle w:val="Reetkatablice2"/>
        <w:tblW w:w="0" w:type="auto"/>
        <w:tblInd w:w="137" w:type="dxa"/>
        <w:tblLook w:val="04A0" w:firstRow="1" w:lastRow="0" w:firstColumn="1" w:lastColumn="0" w:noHBand="0" w:noVBand="1"/>
      </w:tblPr>
      <w:tblGrid>
        <w:gridCol w:w="8925"/>
      </w:tblGrid>
      <w:tr w:rsidR="006D03EB">
        <w:tc>
          <w:tcPr>
            <w:tcW w:w="8925" w:type="dxa"/>
            <w:shd w:val="clear" w:color="auto" w:fill="E7E6E6"/>
          </w:tcPr>
          <w:p w:rsidR="006D03EB" w:rsidRDefault="00177FA2">
            <w:pPr>
              <w:suppressAutoHyphens w:val="0"/>
              <w:spacing w:line="240" w:lineRule="auto"/>
              <w:jc w:val="both"/>
              <w:rPr>
                <w:rFonts w:eastAsia="Calibri"/>
                <w:b/>
                <w:color w:val="auto"/>
                <w:kern w:val="0"/>
                <w:lang w:eastAsia="en-US"/>
              </w:rPr>
            </w:pPr>
            <w:r>
              <w:rPr>
                <w:rFonts w:eastAsia="Calibri"/>
                <w:b/>
                <w:color w:val="auto"/>
                <w:kern w:val="0"/>
                <w:lang w:eastAsia="en-US"/>
              </w:rPr>
              <w:t>1. UVOD</w:t>
            </w:r>
          </w:p>
        </w:tc>
      </w:tr>
    </w:tbl>
    <w:p w:rsidR="006D03EB" w:rsidRDefault="006D03EB">
      <w:pPr>
        <w:suppressAutoHyphens w:val="0"/>
        <w:autoSpaceDE w:val="0"/>
        <w:autoSpaceDN w:val="0"/>
        <w:adjustRightInd w:val="0"/>
        <w:spacing w:after="160" w:line="259" w:lineRule="auto"/>
        <w:contextualSpacing/>
        <w:rPr>
          <w:rFonts w:eastAsia="Calibri"/>
          <w:color w:val="auto"/>
          <w:kern w:val="0"/>
          <w:szCs w:val="22"/>
          <w:lang w:eastAsia="en-US"/>
        </w:rPr>
      </w:pPr>
    </w:p>
    <w:p w:rsidR="006D03EB" w:rsidRDefault="00177FA2">
      <w:pPr>
        <w:suppressAutoHyphens w:val="0"/>
        <w:autoSpaceDE w:val="0"/>
        <w:autoSpaceDN w:val="0"/>
        <w:adjustRightInd w:val="0"/>
        <w:spacing w:after="160" w:line="259" w:lineRule="auto"/>
        <w:contextualSpacing/>
        <w:jc w:val="both"/>
        <w:rPr>
          <w:rFonts w:eastAsia="Calibri"/>
          <w:color w:val="auto"/>
          <w:kern w:val="0"/>
          <w:szCs w:val="22"/>
          <w:lang w:eastAsia="en-US"/>
        </w:rPr>
      </w:pPr>
      <w:r>
        <w:rPr>
          <w:rFonts w:eastAsia="Calibri"/>
          <w:color w:val="auto"/>
          <w:kern w:val="0"/>
          <w:szCs w:val="22"/>
          <w:lang w:eastAsia="en-US"/>
        </w:rPr>
        <w:t>Dječji vrtić Lojtrica je predškolska javna ustanova koja u okviru djelatnosti predškolskog odgoja i obrazovanja te skrbi o djeci predškolske dobi ostvaruje program odgoja, obrazovanja, zdravstvene zaštite, prehrane i socijalne skrbi djece predškolske dobi sukladno Zakonu o predškolskom odgoju i obrazovanju, te temeljem godišnjeg plana i programa rada dječjeg vrtića. Djelatnost ustanove obavlja se na 9 lokacija: centralni vrtić na adresi Smendrovićeva 9 u Velikoj Mlaki, područni objekt Stara škola u Velikoj Mlaki na adresi Školska 20, područni objekt u Mičevcu na adresi Savska 1, područni objekt u Gradićima na adresi Gajeva 3, područni objekt u Lukavcu na adresi Dolenska 20, područni objekti u Donjoj Lomnici na adresi Školska 2 -vrtić i Školska 4- jaslice u osnovnoj školi, područni objekt u Selnici Ščitarjevskoj na adresi Selnica Ščitarjevska 80c i područni objekt u Dubrancu na adresi Dubranec 1C.</w:t>
      </w:r>
    </w:p>
    <w:p w:rsidR="006D03EB" w:rsidRDefault="006D03EB">
      <w:pPr>
        <w:suppressAutoHyphens w:val="0"/>
        <w:autoSpaceDE w:val="0"/>
        <w:autoSpaceDN w:val="0"/>
        <w:adjustRightInd w:val="0"/>
        <w:spacing w:after="160" w:line="259" w:lineRule="auto"/>
        <w:rPr>
          <w:rFonts w:eastAsia="Calibri"/>
          <w:color w:val="auto"/>
          <w:kern w:val="0"/>
          <w:szCs w:val="22"/>
          <w:lang w:eastAsia="en-US"/>
        </w:rPr>
      </w:pPr>
    </w:p>
    <w:tbl>
      <w:tblPr>
        <w:tblStyle w:val="Reetkatablice2"/>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7E6E6"/>
          </w:tcPr>
          <w:p w:rsidR="006D03EB" w:rsidRDefault="00177FA2">
            <w:pPr>
              <w:suppressAutoHyphens w:val="0"/>
              <w:spacing w:line="240" w:lineRule="auto"/>
              <w:jc w:val="both"/>
              <w:rPr>
                <w:rFonts w:eastAsia="Calibri"/>
                <w:b/>
                <w:color w:val="auto"/>
                <w:kern w:val="0"/>
                <w:lang w:eastAsia="en-US"/>
              </w:rPr>
            </w:pPr>
            <w:r>
              <w:rPr>
                <w:rFonts w:eastAsia="Calibri"/>
                <w:b/>
                <w:color w:val="auto"/>
                <w:kern w:val="0"/>
                <w:lang w:eastAsia="en-US"/>
              </w:rPr>
              <w:t xml:space="preserve">2. OBRAZLOŽENJE PRIHODA/ RASHODA PO PRIRODNOJ VRSTI </w:t>
            </w:r>
          </w:p>
        </w:tc>
      </w:tr>
    </w:tbl>
    <w:p w:rsidR="006D03EB" w:rsidRDefault="006D03EB">
      <w:pPr>
        <w:suppressAutoHyphens w:val="0"/>
        <w:spacing w:after="160" w:line="259" w:lineRule="auto"/>
        <w:jc w:val="both"/>
        <w:rPr>
          <w:rFonts w:eastAsia="Calibri"/>
          <w:color w:val="auto"/>
          <w:kern w:val="0"/>
          <w:sz w:val="22"/>
          <w:szCs w:val="22"/>
          <w:lang w:eastAsia="en-US"/>
        </w:rPr>
      </w:pPr>
    </w:p>
    <w:p w:rsidR="006D03EB" w:rsidRDefault="00177FA2">
      <w:pPr>
        <w:suppressAutoHyphens w:val="0"/>
        <w:spacing w:after="160" w:line="259" w:lineRule="auto"/>
        <w:contextualSpacing/>
        <w:jc w:val="both"/>
        <w:rPr>
          <w:rFonts w:eastAsia="Calibri"/>
          <w:b/>
          <w:color w:val="auto"/>
          <w:kern w:val="0"/>
          <w:szCs w:val="22"/>
          <w:lang w:eastAsia="en-US"/>
        </w:rPr>
      </w:pPr>
      <w:r>
        <w:rPr>
          <w:rFonts w:eastAsia="Calibri"/>
          <w:b/>
          <w:color w:val="auto"/>
          <w:kern w:val="0"/>
          <w:szCs w:val="22"/>
          <w:lang w:eastAsia="en-US"/>
        </w:rPr>
        <w:t>2.1. PRIHODI</w:t>
      </w:r>
    </w:p>
    <w:p w:rsidR="006D03EB" w:rsidRDefault="006D03EB">
      <w:pPr>
        <w:spacing w:line="240" w:lineRule="auto"/>
        <w:jc w:val="both"/>
        <w:rPr>
          <w:szCs w:val="22"/>
        </w:rPr>
      </w:pPr>
    </w:p>
    <w:p w:rsidR="006D03EB" w:rsidRDefault="00177FA2">
      <w:pPr>
        <w:spacing w:line="240" w:lineRule="auto"/>
        <w:jc w:val="both"/>
        <w:rPr>
          <w:color w:val="auto"/>
          <w:sz w:val="28"/>
        </w:rPr>
      </w:pPr>
      <w:r>
        <w:rPr>
          <w:szCs w:val="22"/>
        </w:rPr>
        <w:t xml:space="preserve">Financijskim planom Dječjeg vrtića Lojtrica za 2025. godinu planiraju se prihodi i primici u iznosu </w:t>
      </w:r>
      <w:r>
        <w:rPr>
          <w:color w:val="auto"/>
          <w:szCs w:val="22"/>
        </w:rPr>
        <w:t>od</w:t>
      </w:r>
      <w:r>
        <w:rPr>
          <w:color w:val="auto"/>
          <w:sz w:val="28"/>
        </w:rPr>
        <w:t xml:space="preserve"> </w:t>
      </w:r>
      <w:r>
        <w:rPr>
          <w:rFonts w:eastAsia="Calibri"/>
          <w:color w:val="auto"/>
          <w:kern w:val="0"/>
          <w:lang w:eastAsia="en-US"/>
        </w:rPr>
        <w:t>4.990.320,00 eura.</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Pomoći od izvanproračunskih korisnika odnose se na refundacije zdravstvenih pregleda radnika na ime prethodnih pregleda. od Hrvatskog zavoda za zdravstveno osiguranje te su za 2025. godinu planirani u iznosu od 130,00 eura.</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Pomoći proračunskim korisnicima iz proračuna koji im nije nadležan odnose se na novčana  sredstva kojima Ministarstvo znanosti i obrazovanja sufinancira program predškole za djecu predškolske dobi koji se ostvaruje u dječjim vrtićima, za djecu s posebnim potrebama koja su integrirana u redovite odgojno – obrazovne skupine (djeca s poteškoćama u razvoju i darovita djeca), te su za 2025. godinu planirani u iznosu od 21.000,00 eura.</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lastRenderedPageBreak/>
        <w:t>Prihodi od sufinanciranja cijene usluge, participacije i slično odnose se na prihode od roditelja za sufinanciranje cijene vrtića, te su za 2025. godinu planirani u iznosu od 110.000,00 eura, budući da je od 1. rujna 2024. godine besplatan redoviti cjelodnevni 10-satni program njege, odgoja, obrazovanja, zdravstvene zaštite i unaprjeđenja zdravlja djece i socijalne skrbi djece rane i predškolske dobi koji su prilagođeni razvojnim potrebama djece te njihovim mogućnostima i sposobnostima za roditelje koji imaju prebivalište na području Grada Velike Gorice. Roditelji koji nemaju prebivalište na području Grada Velike Gorice sudjeluju u sufinanciranju ekonomske cijene vrtića (ekonomska cijena vrtića iznosi 344,00 eura), ovisno o udjelu sufinanciranja od strane općine/grada na kojemu imaju prebivalište/uobičajeno boravište.</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xml:space="preserve">Prihodi s naslova osiguranja, refundacije štete i totalne štete odnose se na prihode od osiguravajućih društava na ime štete uzrokovane nepredvidivim događajima, te su za 2025. godinu planirani u iznosu od 530,00 eura. </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Prihodi od pruženih usluga odnose se na prihode od najma prostora i polivalentne dvorane vrtića, te su za 2025. godinu planirani u iznosu od 8.000,00 eura.</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Prihodi od donacija odnose se na donacije dobivene od pravnih i fizičkih osoba izvan općeg proračuna, te su za 2025. godinu planirani u iznosu od 660,00 eura.</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xml:space="preserve">Prihodi iz nadležnog proračuna odnose se na prihode Grada Velike Gorice za plaće, zakupnine prostora u kojima se nalaze područni objekti, materijalna prava radnika ugovorena Kolektivnim ugovorom za zaposlene u predškolskim ustanovama Grada Velike Gorice </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jubilarne nagrade, regres za korištenje godišnjeg odmora, solidarne pomoći za duže bolovanje radnika, božićnica i sl.) i pokriće ostalih rashoda poslovanja, te su za 2025. godinu planirani u iznosu od 4.850.000,00 eura.</w:t>
      </w:r>
    </w:p>
    <w:p w:rsidR="006D03EB" w:rsidRDefault="00177FA2">
      <w:pPr>
        <w:suppressAutoHyphens w:val="0"/>
        <w:spacing w:after="160" w:line="259" w:lineRule="auto"/>
        <w:jc w:val="both"/>
        <w:rPr>
          <w:rFonts w:eastAsia="Calibri"/>
          <w:i/>
          <w:color w:val="auto"/>
          <w:kern w:val="0"/>
          <w:lang w:eastAsia="en-US"/>
        </w:rPr>
      </w:pPr>
      <w:r>
        <w:rPr>
          <w:bCs/>
          <w:color w:val="000000"/>
          <w:kern w:val="0"/>
          <w:lang w:eastAsia="en-US"/>
        </w:rPr>
        <w:t>Prihodi za 2026. i 2027. godinu planirani su u istom iznosu kao i za 2025. godinu.</w:t>
      </w:r>
    </w:p>
    <w:p w:rsidR="006D03EB" w:rsidRDefault="00177FA2">
      <w:pPr>
        <w:suppressAutoHyphens w:val="0"/>
        <w:spacing w:after="160" w:line="259" w:lineRule="auto"/>
        <w:rPr>
          <w:rFonts w:eastAsia="Calibri"/>
          <w:i/>
          <w:color w:val="auto"/>
          <w:kern w:val="0"/>
          <w:lang w:eastAsia="en-US"/>
        </w:rPr>
      </w:pPr>
      <w:r>
        <w:rPr>
          <w:rFonts w:eastAsia="Calibri"/>
          <w:i/>
          <w:color w:val="auto"/>
          <w:kern w:val="0"/>
          <w:lang w:eastAsia="en-US"/>
        </w:rPr>
        <w:t>Tablica 1. - Prihodi po vrsti iskazani u Financijskom planu za razdoblje 2025. - 2027.</w:t>
      </w:r>
    </w:p>
    <w:tbl>
      <w:tblPr>
        <w:tblStyle w:val="Obinatablica412"/>
        <w:tblW w:w="9062" w:type="dxa"/>
        <w:tblLayout w:type="fixed"/>
        <w:tblLook w:val="04A0" w:firstRow="1" w:lastRow="0" w:firstColumn="1" w:lastColumn="0" w:noHBand="0" w:noVBand="1"/>
      </w:tblPr>
      <w:tblGrid>
        <w:gridCol w:w="562"/>
        <w:gridCol w:w="3686"/>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contextualSpacing/>
              <w:jc w:val="center"/>
              <w:rPr>
                <w:color w:val="auto"/>
                <w:kern w:val="0"/>
                <w:sz w:val="22"/>
                <w:szCs w:val="22"/>
              </w:rPr>
            </w:pPr>
          </w:p>
        </w:tc>
        <w:tc>
          <w:tcPr>
            <w:tcW w:w="1559" w:type="dxa"/>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0"/>
                <w:szCs w:val="20"/>
              </w:rPr>
            </w:pPr>
            <w:r>
              <w:rPr>
                <w:color w:val="auto"/>
                <w:kern w:val="0"/>
                <w:sz w:val="20"/>
                <w:szCs w:val="20"/>
              </w:rPr>
              <w:t>PLAN 2025. (€)</w:t>
            </w:r>
          </w:p>
        </w:tc>
        <w:tc>
          <w:tcPr>
            <w:tcW w:w="1645" w:type="dxa"/>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0"/>
                <w:szCs w:val="20"/>
              </w:rPr>
            </w:pPr>
            <w:r>
              <w:rPr>
                <w:color w:val="auto"/>
                <w:kern w:val="0"/>
                <w:sz w:val="20"/>
                <w:szCs w:val="20"/>
              </w:rPr>
              <w:t>PROJEKCIJA 2026.  (€)</w:t>
            </w:r>
          </w:p>
        </w:tc>
        <w:tc>
          <w:tcPr>
            <w:tcW w:w="1610" w:type="dxa"/>
            <w:hideMark/>
          </w:tcPr>
          <w:p w:rsidR="006D03EB" w:rsidRDefault="00177FA2">
            <w:pPr>
              <w:suppressAutoHyphens w:val="0"/>
              <w:spacing w:line="240" w:lineRule="auto"/>
              <w:contextualSpacing/>
              <w:cnfStyle w:val="100000000000" w:firstRow="1" w:lastRow="0" w:firstColumn="0" w:lastColumn="0" w:oddVBand="0" w:evenVBand="0" w:oddHBand="0" w:evenHBand="0" w:firstRowFirstColumn="0" w:firstRowLastColumn="0" w:lastRowFirstColumn="0" w:lastRowLastColumn="0"/>
              <w:rPr>
                <w:color w:val="auto"/>
                <w:kern w:val="0"/>
                <w:sz w:val="20"/>
                <w:szCs w:val="20"/>
              </w:rPr>
            </w:pPr>
            <w:r>
              <w:rPr>
                <w:color w:val="auto"/>
                <w:kern w:val="0"/>
                <w:sz w:val="20"/>
                <w:szCs w:val="20"/>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6</w:t>
            </w:r>
          </w:p>
        </w:tc>
        <w:tc>
          <w:tcPr>
            <w:tcW w:w="3686"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PRIHODI POSLOVANJA</w:t>
            </w:r>
          </w:p>
        </w:tc>
        <w:tc>
          <w:tcPr>
            <w:tcW w:w="1559"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4.990.320,00</w:t>
            </w:r>
          </w:p>
        </w:tc>
        <w:tc>
          <w:tcPr>
            <w:tcW w:w="1645"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4.990.320,00</w:t>
            </w:r>
          </w:p>
        </w:tc>
        <w:tc>
          <w:tcPr>
            <w:tcW w:w="1610"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4.990.320,00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63</w:t>
            </w:r>
          </w:p>
        </w:tc>
        <w:tc>
          <w:tcPr>
            <w:tcW w:w="3686" w:type="dxa"/>
            <w:hideMark/>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Pomoći od inozemstva i od subjekata unutar općeg proračuna</w:t>
            </w:r>
          </w:p>
        </w:tc>
        <w:tc>
          <w:tcPr>
            <w:tcW w:w="1559"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21.130,00</w:t>
            </w:r>
          </w:p>
        </w:tc>
        <w:tc>
          <w:tcPr>
            <w:tcW w:w="1645"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21.130,00</w:t>
            </w:r>
          </w:p>
        </w:tc>
        <w:tc>
          <w:tcPr>
            <w:tcW w:w="1610" w:type="dxa"/>
            <w:vAlign w:val="center"/>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21.130,00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65</w:t>
            </w:r>
          </w:p>
        </w:tc>
        <w:tc>
          <w:tcPr>
            <w:tcW w:w="3686"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Prihodi od upravnih i administrativnih pristojbi, prihodi po posebnim propisima i naknada</w:t>
            </w:r>
          </w:p>
        </w:tc>
        <w:tc>
          <w:tcPr>
            <w:tcW w:w="1559"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rFonts w:eastAsia="Calibri"/>
                <w:color w:val="auto"/>
                <w:kern w:val="0"/>
                <w:lang w:eastAsia="en-US"/>
              </w:rPr>
              <w:t>110.530,00</w:t>
            </w:r>
          </w:p>
        </w:tc>
        <w:tc>
          <w:tcPr>
            <w:tcW w:w="1645"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rFonts w:eastAsia="Calibri"/>
                <w:color w:val="auto"/>
                <w:kern w:val="0"/>
                <w:lang w:eastAsia="en-US"/>
              </w:rPr>
              <w:t>110.530,00</w:t>
            </w:r>
          </w:p>
        </w:tc>
        <w:tc>
          <w:tcPr>
            <w:tcW w:w="1610" w:type="dxa"/>
            <w:vAlign w:val="center"/>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rFonts w:eastAsia="Calibri"/>
                <w:color w:val="auto"/>
                <w:kern w:val="0"/>
                <w:lang w:eastAsia="en-US"/>
              </w:rPr>
              <w:t>110.530,00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66</w:t>
            </w:r>
          </w:p>
        </w:tc>
        <w:tc>
          <w:tcPr>
            <w:tcW w:w="3686"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Prihodi od prodaje proizvoda i robe te pruženih usluga, prihodi od donacija </w:t>
            </w:r>
          </w:p>
        </w:tc>
        <w:tc>
          <w:tcPr>
            <w:tcW w:w="1559"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8.660,00</w:t>
            </w:r>
          </w:p>
        </w:tc>
        <w:tc>
          <w:tcPr>
            <w:tcW w:w="1645"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8.660,00</w:t>
            </w:r>
          </w:p>
        </w:tc>
        <w:tc>
          <w:tcPr>
            <w:tcW w:w="1610" w:type="dxa"/>
            <w:vAlign w:val="center"/>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8.660,00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67</w:t>
            </w:r>
          </w:p>
        </w:tc>
        <w:tc>
          <w:tcPr>
            <w:tcW w:w="3686"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Pr>
                <w:color w:val="auto"/>
                <w:kern w:val="0"/>
                <w:sz w:val="22"/>
                <w:szCs w:val="22"/>
              </w:rPr>
              <w:t xml:space="preserve">Prihodi iz nadležnog proračuna </w:t>
            </w:r>
          </w:p>
        </w:tc>
        <w:tc>
          <w:tcPr>
            <w:tcW w:w="1559"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rFonts w:eastAsia="Calibri"/>
                <w:color w:val="auto"/>
                <w:kern w:val="0"/>
                <w:lang w:eastAsia="en-US"/>
              </w:rPr>
              <w:t>4.850.000,00</w:t>
            </w:r>
          </w:p>
        </w:tc>
        <w:tc>
          <w:tcPr>
            <w:tcW w:w="1645" w:type="dxa"/>
            <w:vAlign w:val="center"/>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rFonts w:eastAsia="Calibri"/>
                <w:color w:val="auto"/>
                <w:kern w:val="0"/>
                <w:lang w:eastAsia="en-US"/>
              </w:rPr>
              <w:t>4.850.000,00</w:t>
            </w:r>
          </w:p>
        </w:tc>
        <w:tc>
          <w:tcPr>
            <w:tcW w:w="1610" w:type="dxa"/>
            <w:vAlign w:val="center"/>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rFonts w:eastAsia="Calibri"/>
                <w:color w:val="auto"/>
                <w:kern w:val="0"/>
                <w:lang w:eastAsia="en-US"/>
              </w:rPr>
              <w:t>4.850.000,00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pPr>
              <w:suppressAutoHyphens w:val="0"/>
              <w:spacing w:line="240" w:lineRule="auto"/>
              <w:contextualSpacing/>
              <w:jc w:val="both"/>
              <w:rPr>
                <w:color w:val="auto"/>
                <w:kern w:val="0"/>
                <w:sz w:val="22"/>
                <w:szCs w:val="22"/>
              </w:rPr>
            </w:pPr>
          </w:p>
        </w:tc>
        <w:tc>
          <w:tcPr>
            <w:tcW w:w="3686" w:type="dxa"/>
            <w:hideMark/>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b/>
                <w:color w:val="auto"/>
                <w:kern w:val="0"/>
                <w:sz w:val="22"/>
                <w:szCs w:val="22"/>
              </w:rPr>
              <w:t>UKUPNI PRIHODI</w:t>
            </w:r>
          </w:p>
        </w:tc>
        <w:tc>
          <w:tcPr>
            <w:tcW w:w="1559"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b/>
                <w:color w:val="auto"/>
                <w:kern w:val="0"/>
              </w:rPr>
            </w:pPr>
            <w:r>
              <w:rPr>
                <w:rFonts w:eastAsia="Calibri"/>
                <w:b/>
                <w:color w:val="auto"/>
                <w:kern w:val="0"/>
                <w:lang w:eastAsia="en-US"/>
              </w:rPr>
              <w:t>4.990.320,00</w:t>
            </w:r>
          </w:p>
        </w:tc>
        <w:tc>
          <w:tcPr>
            <w:tcW w:w="1645" w:type="dxa"/>
            <w:vAlign w:val="center"/>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b/>
                <w:color w:val="auto"/>
                <w:kern w:val="0"/>
              </w:rPr>
            </w:pPr>
            <w:r>
              <w:rPr>
                <w:rFonts w:eastAsia="Calibri"/>
                <w:b/>
                <w:color w:val="auto"/>
                <w:kern w:val="0"/>
                <w:lang w:eastAsia="en-US"/>
              </w:rPr>
              <w:t>4.990.320,00</w:t>
            </w:r>
          </w:p>
        </w:tc>
        <w:tc>
          <w:tcPr>
            <w:tcW w:w="1610" w:type="dxa"/>
            <w:vAlign w:val="center"/>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b/>
                <w:color w:val="auto"/>
                <w:kern w:val="0"/>
              </w:rPr>
            </w:pPr>
            <w:r>
              <w:rPr>
                <w:rFonts w:eastAsia="Calibri"/>
                <w:b/>
                <w:color w:val="auto"/>
                <w:kern w:val="0"/>
                <w:lang w:eastAsia="en-US"/>
              </w:rPr>
              <w:t>4.990.320,00</w:t>
            </w:r>
          </w:p>
        </w:tc>
      </w:tr>
    </w:tbl>
    <w:p w:rsidR="006D03EB" w:rsidRDefault="006D03EB">
      <w:pPr>
        <w:suppressAutoHyphens w:val="0"/>
        <w:spacing w:line="240" w:lineRule="auto"/>
        <w:rPr>
          <w:rFonts w:eastAsia="Calibri"/>
          <w:bCs/>
          <w:color w:val="auto"/>
          <w:kern w:val="0"/>
          <w:lang w:eastAsia="en-US"/>
        </w:rPr>
      </w:pPr>
    </w:p>
    <w:p w:rsidR="006D03EB" w:rsidRDefault="00177FA2">
      <w:pPr>
        <w:suppressAutoHyphens w:val="0"/>
        <w:spacing w:line="240" w:lineRule="auto"/>
        <w:rPr>
          <w:rFonts w:eastAsia="Calibri"/>
          <w:bCs/>
          <w:color w:val="auto"/>
          <w:kern w:val="0"/>
          <w:lang w:eastAsia="en-US"/>
        </w:rPr>
      </w:pPr>
      <w:r>
        <w:rPr>
          <w:rFonts w:eastAsia="Calibri"/>
          <w:bCs/>
          <w:color w:val="auto"/>
          <w:kern w:val="0"/>
          <w:lang w:eastAsia="en-US"/>
        </w:rPr>
        <w:t>U 2025. godini nije planiran višak prihoda poslovanja po izvorima financiranja.</w:t>
      </w:r>
    </w:p>
    <w:p w:rsidR="006D03EB" w:rsidRDefault="006D03EB">
      <w:pPr>
        <w:suppressAutoHyphens w:val="0"/>
        <w:spacing w:after="160" w:line="259" w:lineRule="auto"/>
        <w:contextualSpacing/>
        <w:jc w:val="both"/>
        <w:rPr>
          <w:rFonts w:eastAsia="Calibri"/>
          <w:color w:val="auto"/>
          <w:kern w:val="0"/>
          <w:szCs w:val="22"/>
          <w:lang w:eastAsia="en-US"/>
        </w:rPr>
      </w:pPr>
    </w:p>
    <w:p w:rsidR="006D03EB" w:rsidRDefault="006D03EB">
      <w:pPr>
        <w:suppressAutoHyphens w:val="0"/>
        <w:spacing w:after="160" w:line="259" w:lineRule="auto"/>
        <w:contextualSpacing/>
        <w:jc w:val="both"/>
        <w:rPr>
          <w:rFonts w:eastAsia="Calibri"/>
          <w:color w:val="auto"/>
          <w:kern w:val="0"/>
          <w:szCs w:val="22"/>
          <w:lang w:eastAsia="en-US"/>
        </w:rPr>
      </w:pPr>
    </w:p>
    <w:p w:rsidR="006D03EB" w:rsidRDefault="00177FA2">
      <w:pPr>
        <w:suppressAutoHyphens w:val="0"/>
        <w:spacing w:after="160" w:line="259" w:lineRule="auto"/>
        <w:contextualSpacing/>
        <w:jc w:val="both"/>
        <w:rPr>
          <w:rFonts w:eastAsia="Calibri"/>
          <w:b/>
          <w:color w:val="auto"/>
          <w:kern w:val="0"/>
          <w:szCs w:val="22"/>
          <w:lang w:eastAsia="en-US"/>
        </w:rPr>
      </w:pPr>
      <w:r>
        <w:rPr>
          <w:rFonts w:eastAsia="Calibri"/>
          <w:b/>
          <w:color w:val="auto"/>
          <w:kern w:val="0"/>
          <w:szCs w:val="22"/>
          <w:lang w:eastAsia="en-US"/>
        </w:rPr>
        <w:t xml:space="preserve">2.2. RASHODI </w:t>
      </w:r>
    </w:p>
    <w:p w:rsidR="006D03EB" w:rsidRDefault="006D03EB">
      <w:pPr>
        <w:suppressAutoHyphens w:val="0"/>
        <w:spacing w:after="160" w:line="259" w:lineRule="auto"/>
        <w:contextualSpacing/>
        <w:jc w:val="both"/>
        <w:rPr>
          <w:rFonts w:eastAsia="Calibri"/>
          <w:color w:val="auto"/>
          <w:kern w:val="0"/>
          <w:szCs w:val="22"/>
          <w:lang w:eastAsia="en-US"/>
        </w:rPr>
      </w:pPr>
    </w:p>
    <w:p w:rsidR="006D03EB" w:rsidRDefault="00177FA2">
      <w:pPr>
        <w:spacing w:line="240" w:lineRule="auto"/>
        <w:jc w:val="both"/>
        <w:rPr>
          <w:color w:val="auto"/>
          <w:sz w:val="28"/>
        </w:rPr>
      </w:pPr>
      <w:r>
        <w:rPr>
          <w:szCs w:val="22"/>
        </w:rPr>
        <w:t xml:space="preserve">Financijskim planom Dječjeg vrtića Lojtrica za 2025. godinu planiraju se rashodi i izdaci u iznosu </w:t>
      </w:r>
      <w:r>
        <w:rPr>
          <w:color w:val="auto"/>
          <w:szCs w:val="22"/>
        </w:rPr>
        <w:t>od</w:t>
      </w:r>
      <w:r>
        <w:rPr>
          <w:color w:val="auto"/>
          <w:sz w:val="28"/>
        </w:rPr>
        <w:t xml:space="preserve"> </w:t>
      </w:r>
      <w:r>
        <w:rPr>
          <w:rFonts w:eastAsia="Calibri"/>
          <w:color w:val="auto"/>
          <w:kern w:val="0"/>
          <w:lang w:eastAsia="en-US"/>
        </w:rPr>
        <w:t xml:space="preserve">4.990.320,00 eura. </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Rashodi poslovanja za 2025. godinu planirani su u iznosu od 4.983.320,00 eura.</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xml:space="preserve">Rashodi za zaposlene odnose se na bruto plaće radnika, materijalna prava radnika ugovorena Kolektivnim ugovorom za zaposlene u predškolskim ustanovama Grada Velike Gorice </w:t>
      </w: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 jubilarne nagrade, regres za korištenje godišnjeg odmora, solidarne pomoći za duže bolovanje radnika, božićnica i sl.) te doprinos na plaću (doprinos za osnovno zdravstveno osiguranje).</w:t>
      </w:r>
    </w:p>
    <w:p w:rsidR="006D03EB" w:rsidRDefault="006D03EB">
      <w:pPr>
        <w:suppressAutoHyphens w:val="0"/>
        <w:spacing w:line="240" w:lineRule="auto"/>
        <w:contextualSpacing/>
        <w:jc w:val="both"/>
        <w:rPr>
          <w:rFonts w:eastAsia="Calibri"/>
          <w:color w:val="auto"/>
          <w:kern w:val="0"/>
          <w:lang w:eastAsia="en-US"/>
        </w:rPr>
      </w:pPr>
    </w:p>
    <w:p w:rsidR="006D03EB" w:rsidRDefault="00177FA2">
      <w:pPr>
        <w:suppressAutoHyphens w:val="0"/>
        <w:spacing w:line="240" w:lineRule="auto"/>
        <w:contextualSpacing/>
        <w:jc w:val="both"/>
        <w:rPr>
          <w:rFonts w:eastAsia="Calibri"/>
          <w:color w:val="auto"/>
          <w:kern w:val="0"/>
          <w:lang w:eastAsia="en-US"/>
        </w:rPr>
      </w:pPr>
      <w:r>
        <w:rPr>
          <w:rFonts w:eastAsia="Calibri"/>
          <w:color w:val="auto"/>
          <w:kern w:val="0"/>
          <w:lang w:eastAsia="en-US"/>
        </w:rPr>
        <w:t>Materijalni rashodi obuhvaćaju rashode za potrebe redovnog poslovanja (nabava uredskog materijala, službena putovanja, stručno usavršavanje zaposlenika, energiju, sitan inventar, didaktiku i potrošni materijal za odgojno obrazovne skupine, materijal za tekuće i investicijsko održavanje građevinskih objekata, postrojenja i opreme, usluge tekućeg i investicijskog održavanja građevinskih objekata, postrojenja i opreme te prijevoznih sredstava, rashode za usluge telefona, pošte i prijevoza, zdravstvene usluge, računalne usluge, intelektualne i ostale usluge, premije osiguranja, naknade za rad predstavničkih i izvršnih tijela i slično).</w:t>
      </w:r>
    </w:p>
    <w:p w:rsidR="006D03EB" w:rsidRDefault="006D03EB">
      <w:pPr>
        <w:suppressAutoHyphens w:val="0"/>
        <w:spacing w:line="240" w:lineRule="auto"/>
        <w:jc w:val="both"/>
        <w:rPr>
          <w:rFonts w:eastAsia="Calibri"/>
          <w:color w:val="auto"/>
          <w:kern w:val="0"/>
          <w:lang w:eastAsia="en-US"/>
        </w:rPr>
      </w:pPr>
    </w:p>
    <w:p w:rsidR="006D03EB" w:rsidRDefault="00177FA2" w:rsidP="00077C4B">
      <w:pPr>
        <w:suppressAutoHyphens w:val="0"/>
        <w:spacing w:line="240" w:lineRule="auto"/>
        <w:jc w:val="both"/>
        <w:rPr>
          <w:rFonts w:eastAsia="Calibri"/>
          <w:color w:val="auto"/>
          <w:kern w:val="0"/>
          <w:lang w:eastAsia="en-US"/>
        </w:rPr>
      </w:pPr>
      <w:r>
        <w:rPr>
          <w:rFonts w:eastAsia="Calibri"/>
          <w:color w:val="auto"/>
          <w:kern w:val="0"/>
          <w:lang w:eastAsia="en-US"/>
        </w:rPr>
        <w:t>Financijski rashodi odnose se na usluge platnog prometa i zatezne kamate.</w:t>
      </w:r>
    </w:p>
    <w:p w:rsidR="006D03EB" w:rsidRDefault="00177FA2" w:rsidP="00077C4B">
      <w:pPr>
        <w:suppressAutoHyphens w:val="0"/>
        <w:spacing w:line="240" w:lineRule="auto"/>
        <w:jc w:val="both"/>
        <w:rPr>
          <w:rFonts w:eastAsia="Calibri"/>
          <w:color w:val="auto"/>
          <w:kern w:val="0"/>
          <w:lang w:eastAsia="en-US"/>
        </w:rPr>
      </w:pPr>
      <w:r>
        <w:rPr>
          <w:rFonts w:eastAsia="Calibri"/>
          <w:color w:val="auto"/>
          <w:kern w:val="0"/>
          <w:lang w:eastAsia="en-US"/>
        </w:rPr>
        <w:t>Rashodi za nabavu nefinancijske imovine planirani za 2025. godinu iznose 13.000,00 eura  a odnose se na nabavu dugotrajne materijalne imovine.</w:t>
      </w:r>
    </w:p>
    <w:p w:rsidR="006D03EB" w:rsidRDefault="00177FA2" w:rsidP="00077C4B">
      <w:pPr>
        <w:suppressAutoHyphens w:val="0"/>
        <w:spacing w:line="240" w:lineRule="auto"/>
        <w:jc w:val="both"/>
        <w:rPr>
          <w:rFonts w:eastAsia="Calibri"/>
          <w:color w:val="auto"/>
          <w:kern w:val="0"/>
          <w:lang w:eastAsia="en-US"/>
        </w:rPr>
      </w:pPr>
      <w:r>
        <w:rPr>
          <w:rFonts w:eastAsia="Calibri"/>
          <w:color w:val="auto"/>
          <w:kern w:val="0"/>
          <w:lang w:eastAsia="en-US"/>
        </w:rPr>
        <w:t>Rashodi za 2026. i 2027. godinu planirani su u istom iznosu kao i za 2025. godinu.</w:t>
      </w:r>
    </w:p>
    <w:p w:rsidR="006D03EB" w:rsidRDefault="006D03EB">
      <w:pPr>
        <w:suppressAutoHyphens w:val="0"/>
        <w:spacing w:after="160" w:line="259" w:lineRule="auto"/>
        <w:jc w:val="both"/>
        <w:rPr>
          <w:rFonts w:eastAsia="Calibri"/>
          <w:color w:val="auto"/>
          <w:kern w:val="0"/>
          <w:szCs w:val="22"/>
          <w:lang w:eastAsia="en-US"/>
        </w:rPr>
      </w:pPr>
    </w:p>
    <w:p w:rsidR="006D03EB" w:rsidRDefault="00177FA2">
      <w:pPr>
        <w:suppressAutoHyphens w:val="0"/>
        <w:spacing w:after="160" w:line="259" w:lineRule="auto"/>
        <w:contextualSpacing/>
        <w:jc w:val="both"/>
        <w:rPr>
          <w:rFonts w:eastAsia="Calibri"/>
          <w:i/>
          <w:color w:val="auto"/>
          <w:kern w:val="0"/>
          <w:szCs w:val="22"/>
          <w:lang w:eastAsia="en-US"/>
        </w:rPr>
      </w:pPr>
      <w:r>
        <w:rPr>
          <w:rFonts w:eastAsia="Calibri"/>
          <w:i/>
          <w:color w:val="auto"/>
          <w:kern w:val="0"/>
          <w:szCs w:val="22"/>
          <w:lang w:eastAsia="en-US"/>
        </w:rPr>
        <w:t>Tablica 3. – Rashodi po vrsti iskazani u Financijskom planu za razdoblje 2025. – 2027.</w:t>
      </w:r>
    </w:p>
    <w:tbl>
      <w:tblPr>
        <w:tblStyle w:val="Obinatablica412"/>
        <w:tblW w:w="9062" w:type="dxa"/>
        <w:tblLook w:val="04A0" w:firstRow="1" w:lastRow="0" w:firstColumn="1" w:lastColumn="0" w:noHBand="0" w:noVBand="1"/>
      </w:tblPr>
      <w:tblGrid>
        <w:gridCol w:w="436"/>
        <w:gridCol w:w="3812"/>
        <w:gridCol w:w="1541"/>
        <w:gridCol w:w="1622"/>
        <w:gridCol w:w="1651"/>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contextualSpacing/>
              <w:jc w:val="both"/>
              <w:rPr>
                <w:color w:val="auto"/>
                <w:kern w:val="0"/>
                <w:sz w:val="22"/>
                <w:szCs w:val="22"/>
              </w:rPr>
            </w:pPr>
          </w:p>
        </w:tc>
        <w:tc>
          <w:tcPr>
            <w:tcW w:w="1541" w:type="dxa"/>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0"/>
                <w:szCs w:val="20"/>
              </w:rPr>
            </w:pPr>
            <w:r>
              <w:rPr>
                <w:color w:val="auto"/>
                <w:kern w:val="0"/>
                <w:sz w:val="20"/>
                <w:szCs w:val="20"/>
              </w:rPr>
              <w:t>PLAN 2025.  (€)</w:t>
            </w:r>
          </w:p>
        </w:tc>
        <w:tc>
          <w:tcPr>
            <w:tcW w:w="1622" w:type="dxa"/>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0"/>
                <w:szCs w:val="20"/>
              </w:rPr>
            </w:pPr>
            <w:r>
              <w:rPr>
                <w:color w:val="auto"/>
                <w:kern w:val="0"/>
                <w:sz w:val="20"/>
                <w:szCs w:val="20"/>
              </w:rPr>
              <w:t>PROJEKCIJA 2026. (€)</w:t>
            </w:r>
          </w:p>
        </w:tc>
        <w:tc>
          <w:tcPr>
            <w:tcW w:w="1651" w:type="dxa"/>
            <w:hideMark/>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0"/>
                <w:szCs w:val="20"/>
              </w:rPr>
            </w:pPr>
            <w:r>
              <w:rPr>
                <w:color w:val="auto"/>
                <w:kern w:val="0"/>
                <w:sz w:val="20"/>
                <w:szCs w:val="20"/>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right"/>
              <w:rPr>
                <w:color w:val="auto"/>
                <w:kern w:val="0"/>
                <w:sz w:val="22"/>
                <w:szCs w:val="22"/>
              </w:rPr>
            </w:pPr>
            <w:r>
              <w:rPr>
                <w:color w:val="auto"/>
                <w:kern w:val="0"/>
                <w:sz w:val="22"/>
                <w:szCs w:val="22"/>
              </w:rPr>
              <w:t>3</w:t>
            </w:r>
          </w:p>
        </w:tc>
        <w:tc>
          <w:tcPr>
            <w:tcW w:w="3812"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POSLOVANJA</w:t>
            </w:r>
          </w:p>
        </w:tc>
        <w:tc>
          <w:tcPr>
            <w:tcW w:w="1541"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4.983.320,00</w:t>
            </w:r>
          </w:p>
        </w:tc>
        <w:tc>
          <w:tcPr>
            <w:tcW w:w="1622"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4.983.320,00</w:t>
            </w:r>
          </w:p>
        </w:tc>
        <w:tc>
          <w:tcPr>
            <w:tcW w:w="1651"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4.983.320,00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31</w:t>
            </w:r>
          </w:p>
        </w:tc>
        <w:tc>
          <w:tcPr>
            <w:tcW w:w="3812"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zaposlene</w:t>
            </w:r>
          </w:p>
        </w:tc>
        <w:tc>
          <w:tcPr>
            <w:tcW w:w="1541"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4.260.000,00</w:t>
            </w:r>
          </w:p>
        </w:tc>
        <w:tc>
          <w:tcPr>
            <w:tcW w:w="1622"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4.260.000,00</w:t>
            </w:r>
          </w:p>
        </w:tc>
        <w:tc>
          <w:tcPr>
            <w:tcW w:w="1651" w:type="dxa"/>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4.260.000,00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32</w:t>
            </w:r>
          </w:p>
        </w:tc>
        <w:tc>
          <w:tcPr>
            <w:tcW w:w="3812"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color w:val="auto"/>
                <w:kern w:val="0"/>
                <w:sz w:val="22"/>
                <w:szCs w:val="22"/>
              </w:rPr>
              <w:t>Materijalni rashodi</w:t>
            </w:r>
          </w:p>
        </w:tc>
        <w:tc>
          <w:tcPr>
            <w:tcW w:w="1541"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rFonts w:eastAsia="Calibri"/>
                <w:color w:val="auto"/>
                <w:kern w:val="0"/>
                <w:lang w:eastAsia="en-US"/>
              </w:rPr>
              <w:t>717.020,00</w:t>
            </w:r>
          </w:p>
        </w:tc>
        <w:tc>
          <w:tcPr>
            <w:tcW w:w="1622"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rFonts w:eastAsia="Calibri"/>
                <w:color w:val="auto"/>
                <w:kern w:val="0"/>
                <w:lang w:eastAsia="en-US"/>
              </w:rPr>
              <w:t>723.020,00</w:t>
            </w:r>
          </w:p>
        </w:tc>
        <w:tc>
          <w:tcPr>
            <w:tcW w:w="1651"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auto"/>
                <w:kern w:val="0"/>
              </w:rPr>
            </w:pPr>
            <w:r>
              <w:rPr>
                <w:rFonts w:eastAsia="Calibri"/>
                <w:color w:val="auto"/>
                <w:kern w:val="0"/>
                <w:lang w:eastAsia="en-US"/>
              </w:rPr>
              <w:t>723.020,00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34</w:t>
            </w:r>
          </w:p>
        </w:tc>
        <w:tc>
          <w:tcPr>
            <w:tcW w:w="3812"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Financijski rashodi</w:t>
            </w:r>
          </w:p>
        </w:tc>
        <w:tc>
          <w:tcPr>
            <w:tcW w:w="1541"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300,00</w:t>
            </w:r>
          </w:p>
        </w:tc>
        <w:tc>
          <w:tcPr>
            <w:tcW w:w="1622"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300,00</w:t>
            </w:r>
          </w:p>
        </w:tc>
        <w:tc>
          <w:tcPr>
            <w:tcW w:w="1651" w:type="dxa"/>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300,00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4</w:t>
            </w:r>
          </w:p>
        </w:tc>
        <w:tc>
          <w:tcPr>
            <w:tcW w:w="3812" w:type="dxa"/>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RASHODI ZA NABAVU NEFINANCIJSKE IMOVINE</w:t>
            </w:r>
          </w:p>
        </w:tc>
        <w:tc>
          <w:tcPr>
            <w:tcW w:w="1541"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7.000,00</w:t>
            </w:r>
          </w:p>
        </w:tc>
        <w:tc>
          <w:tcPr>
            <w:tcW w:w="1622"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7.000,00</w:t>
            </w:r>
          </w:p>
        </w:tc>
        <w:tc>
          <w:tcPr>
            <w:tcW w:w="1651"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7.000,00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contextualSpacing/>
              <w:jc w:val="both"/>
              <w:rPr>
                <w:color w:val="auto"/>
                <w:kern w:val="0"/>
                <w:sz w:val="22"/>
                <w:szCs w:val="22"/>
              </w:rPr>
            </w:pPr>
            <w:r>
              <w:rPr>
                <w:color w:val="auto"/>
                <w:kern w:val="0"/>
                <w:sz w:val="22"/>
                <w:szCs w:val="22"/>
              </w:rPr>
              <w:t>42</w:t>
            </w:r>
          </w:p>
        </w:tc>
        <w:tc>
          <w:tcPr>
            <w:tcW w:w="3812" w:type="dxa"/>
          </w:tcPr>
          <w:p w:rsidR="006D03EB" w:rsidRDefault="00177FA2">
            <w:pPr>
              <w:suppressAutoHyphens w:val="0"/>
              <w:spacing w:line="240" w:lineRule="auto"/>
              <w:contextualSpacing/>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Pr>
                <w:color w:val="auto"/>
                <w:kern w:val="0"/>
                <w:sz w:val="22"/>
                <w:szCs w:val="22"/>
              </w:rPr>
              <w:t>Rashodi za nabavu proizvedene dugotrajne imovine</w:t>
            </w:r>
          </w:p>
        </w:tc>
        <w:tc>
          <w:tcPr>
            <w:tcW w:w="1541"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13.000,00</w:t>
            </w:r>
          </w:p>
        </w:tc>
        <w:tc>
          <w:tcPr>
            <w:tcW w:w="1622"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7.000,00</w:t>
            </w:r>
          </w:p>
        </w:tc>
        <w:tc>
          <w:tcPr>
            <w:tcW w:w="1651" w:type="dxa"/>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auto"/>
                <w:kern w:val="0"/>
              </w:rPr>
            </w:pPr>
            <w:r>
              <w:rPr>
                <w:rFonts w:eastAsia="Calibri"/>
                <w:color w:val="auto"/>
                <w:kern w:val="0"/>
                <w:lang w:eastAsia="en-US"/>
              </w:rPr>
              <w:t>7.000,00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contextualSpacing/>
              <w:jc w:val="both"/>
              <w:rPr>
                <w:color w:val="auto"/>
                <w:kern w:val="0"/>
                <w:sz w:val="22"/>
                <w:szCs w:val="22"/>
              </w:rPr>
            </w:pPr>
          </w:p>
        </w:tc>
        <w:tc>
          <w:tcPr>
            <w:tcW w:w="3812" w:type="dxa"/>
            <w:hideMark/>
          </w:tcPr>
          <w:p w:rsidR="006D03EB" w:rsidRDefault="00177FA2">
            <w:pPr>
              <w:suppressAutoHyphens w:val="0"/>
              <w:spacing w:line="240" w:lineRule="auto"/>
              <w:contextualSpacing/>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Pr>
                <w:b/>
                <w:color w:val="auto"/>
                <w:kern w:val="0"/>
                <w:sz w:val="22"/>
                <w:szCs w:val="22"/>
              </w:rPr>
              <w:t>UKUPNI RASHODI</w:t>
            </w:r>
          </w:p>
        </w:tc>
        <w:tc>
          <w:tcPr>
            <w:tcW w:w="1541"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4.990.320,00</w:t>
            </w:r>
          </w:p>
        </w:tc>
        <w:tc>
          <w:tcPr>
            <w:tcW w:w="1622"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4.990.320,00</w:t>
            </w:r>
          </w:p>
        </w:tc>
        <w:tc>
          <w:tcPr>
            <w:tcW w:w="1651"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auto"/>
                <w:kern w:val="0"/>
              </w:rPr>
            </w:pPr>
            <w:r>
              <w:rPr>
                <w:rFonts w:eastAsia="Calibri"/>
                <w:b/>
                <w:color w:val="auto"/>
                <w:kern w:val="0"/>
                <w:lang w:eastAsia="en-US"/>
              </w:rPr>
              <w:t>4.990.320,00</w:t>
            </w:r>
          </w:p>
        </w:tc>
      </w:tr>
    </w:tbl>
    <w:p w:rsidR="006D03EB" w:rsidRDefault="006D03EB">
      <w:pPr>
        <w:suppressAutoHyphens w:val="0"/>
        <w:spacing w:after="160" w:line="259" w:lineRule="auto"/>
        <w:jc w:val="both"/>
        <w:rPr>
          <w:rFonts w:eastAsia="Calibri"/>
          <w:color w:val="auto"/>
          <w:kern w:val="0"/>
          <w:sz w:val="22"/>
          <w:szCs w:val="22"/>
          <w:lang w:eastAsia="en-US"/>
        </w:rPr>
      </w:pPr>
    </w:p>
    <w:p w:rsidR="00615F54" w:rsidRDefault="00615F54">
      <w:pPr>
        <w:suppressAutoHyphens w:val="0"/>
        <w:spacing w:after="160" w:line="259" w:lineRule="auto"/>
        <w:jc w:val="both"/>
        <w:rPr>
          <w:rFonts w:eastAsia="Calibri"/>
          <w:color w:val="auto"/>
          <w:kern w:val="0"/>
          <w:sz w:val="22"/>
          <w:szCs w:val="22"/>
          <w:lang w:eastAsia="en-US"/>
        </w:rPr>
      </w:pPr>
    </w:p>
    <w:tbl>
      <w:tblPr>
        <w:tblStyle w:val="Reetkatablice2"/>
        <w:tblW w:w="0" w:type="auto"/>
        <w:tblInd w:w="137" w:type="dxa"/>
        <w:tblLook w:val="04A0" w:firstRow="1" w:lastRow="0" w:firstColumn="1" w:lastColumn="0" w:noHBand="0" w:noVBand="1"/>
      </w:tblPr>
      <w:tblGrid>
        <w:gridCol w:w="8925"/>
      </w:tblGrid>
      <w:tr w:rsidR="006D03EB">
        <w:tc>
          <w:tcPr>
            <w:tcW w:w="8925" w:type="dxa"/>
            <w:shd w:val="clear" w:color="auto" w:fill="E7E6E6"/>
          </w:tcPr>
          <w:p w:rsidR="006D03EB" w:rsidRDefault="00177FA2">
            <w:pPr>
              <w:suppressAutoHyphens w:val="0"/>
              <w:spacing w:line="240" w:lineRule="auto"/>
              <w:jc w:val="both"/>
              <w:rPr>
                <w:rFonts w:eastAsia="Calibri"/>
                <w:b/>
                <w:color w:val="auto"/>
                <w:kern w:val="0"/>
                <w:lang w:eastAsia="en-US"/>
              </w:rPr>
            </w:pPr>
            <w:r>
              <w:rPr>
                <w:rFonts w:eastAsia="Calibri"/>
                <w:b/>
                <w:color w:val="auto"/>
                <w:kern w:val="0"/>
                <w:lang w:eastAsia="en-US"/>
              </w:rPr>
              <w:t xml:space="preserve">3. OBRAZLOŽENJE PROGRAMSKOG DIJELA FINANCIJSKOG PLANA </w:t>
            </w:r>
          </w:p>
        </w:tc>
      </w:tr>
    </w:tbl>
    <w:p w:rsidR="006D03EB" w:rsidRDefault="006D03EB">
      <w:pPr>
        <w:suppressAutoHyphens w:val="0"/>
        <w:spacing w:after="160" w:line="259" w:lineRule="auto"/>
        <w:jc w:val="both"/>
        <w:rPr>
          <w:rFonts w:eastAsia="Calibri"/>
          <w:color w:val="auto"/>
          <w:kern w:val="0"/>
          <w:szCs w:val="22"/>
          <w:lang w:eastAsia="en-US"/>
        </w:rPr>
      </w:pPr>
    </w:p>
    <w:p w:rsidR="006D03EB" w:rsidRDefault="00177FA2">
      <w:pPr>
        <w:suppressAutoHyphens w:val="0"/>
        <w:autoSpaceDE w:val="0"/>
        <w:autoSpaceDN w:val="0"/>
        <w:adjustRightInd w:val="0"/>
        <w:spacing w:after="160" w:line="259" w:lineRule="auto"/>
        <w:rPr>
          <w:b/>
          <w:iCs/>
          <w:color w:val="000000"/>
          <w:kern w:val="0"/>
          <w:u w:val="single"/>
          <w:lang w:eastAsia="en-US"/>
        </w:rPr>
      </w:pPr>
      <w:r>
        <w:rPr>
          <w:rFonts w:eastAsia="Calibri"/>
          <w:b/>
          <w:color w:val="auto"/>
          <w:kern w:val="0"/>
          <w:szCs w:val="22"/>
          <w:u w:val="single"/>
          <w:lang w:eastAsia="en-US"/>
        </w:rPr>
        <w:t>Naziv programa: 7007 - Javne potrebe u predškolskom odgoju</w:t>
      </w:r>
    </w:p>
    <w:p w:rsidR="006D03EB" w:rsidRDefault="00177FA2">
      <w:pPr>
        <w:suppressAutoHyphens w:val="0"/>
        <w:spacing w:after="160" w:line="259" w:lineRule="auto"/>
        <w:contextualSpacing/>
        <w:jc w:val="both"/>
        <w:rPr>
          <w:rFonts w:eastAsia="Calibri"/>
          <w:color w:val="auto"/>
          <w:kern w:val="0"/>
          <w:szCs w:val="22"/>
          <w:lang w:eastAsia="en-US"/>
        </w:rPr>
      </w:pPr>
      <w:r>
        <w:rPr>
          <w:rFonts w:eastAsia="Calibri"/>
          <w:color w:val="auto"/>
          <w:kern w:val="0"/>
          <w:szCs w:val="22"/>
          <w:lang w:eastAsia="en-US"/>
        </w:rPr>
        <w:t xml:space="preserve">Opis programa: </w:t>
      </w:r>
      <w:r>
        <w:rPr>
          <w:color w:val="auto"/>
        </w:rPr>
        <w:t>Dječji vrtić Lojtrica organizira i provodi programe za djecu rane i predškolske dobi. Radi se o redovitim programima njege, odgoja, obrazovanja, prehrane, zdravstvene zaštite i socijalne skrbi djece predškolske dobi te posebnim programima u sklopu redovitog programa (program ranog učenja engleskog jezika, Montessori program, sportski program, sportsko engleski program i glazbeno scenski program ). Redoviti cjelodnevni 10-satni program usklađen je s potrebama zaposlenih roditelja, a djeci se osigurava stručna provedba odgojno-obrazovnih sadržaja, kvalitetna prehrana i primjereni higijenski uvjeti boravka.</w:t>
      </w:r>
    </w:p>
    <w:p w:rsidR="006D03EB" w:rsidRDefault="006D03EB">
      <w:pPr>
        <w:suppressAutoHyphens w:val="0"/>
        <w:spacing w:after="160" w:line="259" w:lineRule="auto"/>
        <w:contextualSpacing/>
        <w:jc w:val="both"/>
        <w:rPr>
          <w:rFonts w:eastAsia="Calibri"/>
          <w:color w:val="auto"/>
          <w:kern w:val="0"/>
          <w:szCs w:val="22"/>
          <w:lang w:eastAsia="en-US"/>
        </w:rPr>
      </w:pPr>
    </w:p>
    <w:p w:rsidR="006D03EB" w:rsidRDefault="00177FA2">
      <w:pPr>
        <w:suppressAutoHyphens w:val="0"/>
        <w:spacing w:after="160" w:line="259" w:lineRule="auto"/>
        <w:jc w:val="both"/>
        <w:rPr>
          <w:rFonts w:eastAsia="Calibri"/>
          <w:color w:val="auto"/>
          <w:kern w:val="0"/>
          <w:szCs w:val="22"/>
          <w:lang w:eastAsia="en-US"/>
        </w:rPr>
      </w:pPr>
      <w:r>
        <w:rPr>
          <w:rFonts w:eastAsia="Calibri"/>
          <w:color w:val="auto"/>
          <w:kern w:val="0"/>
          <w:szCs w:val="22"/>
          <w:lang w:eastAsia="en-US"/>
        </w:rPr>
        <w:t>Ciljevi provedbe programa:</w:t>
      </w:r>
    </w:p>
    <w:p w:rsidR="006D03EB" w:rsidRDefault="00177FA2">
      <w:pPr>
        <w:numPr>
          <w:ilvl w:val="0"/>
          <w:numId w:val="77"/>
        </w:numPr>
        <w:suppressAutoHyphens w:val="0"/>
        <w:spacing w:after="160" w:line="259" w:lineRule="auto"/>
        <w:contextualSpacing/>
        <w:jc w:val="both"/>
        <w:rPr>
          <w:rFonts w:eastAsia="Calibri"/>
          <w:color w:val="auto"/>
          <w:kern w:val="0"/>
          <w:lang w:eastAsia="en-US"/>
        </w:rPr>
      </w:pPr>
      <w:r>
        <w:rPr>
          <w:rFonts w:eastAsia="Calibri"/>
          <w:color w:val="auto"/>
          <w:kern w:val="0"/>
          <w:lang w:eastAsia="en-US"/>
        </w:rPr>
        <w:lastRenderedPageBreak/>
        <w:t>Održavanje i unapređenje postojećeg standarda djelatnosti predškolskog odgoja</w:t>
      </w:r>
    </w:p>
    <w:p w:rsidR="006D03EB" w:rsidRDefault="00177FA2">
      <w:pPr>
        <w:numPr>
          <w:ilvl w:val="0"/>
          <w:numId w:val="77"/>
        </w:numPr>
        <w:suppressAutoHyphens w:val="0"/>
        <w:spacing w:after="160" w:line="259" w:lineRule="auto"/>
        <w:contextualSpacing/>
        <w:jc w:val="both"/>
        <w:rPr>
          <w:rFonts w:eastAsia="Calibri"/>
          <w:color w:val="auto"/>
          <w:kern w:val="0"/>
          <w:szCs w:val="22"/>
          <w:lang w:eastAsia="en-US"/>
        </w:rPr>
      </w:pPr>
      <w:r>
        <w:rPr>
          <w:rFonts w:eastAsia="Calibri"/>
          <w:color w:val="auto"/>
          <w:kern w:val="0"/>
          <w:szCs w:val="22"/>
          <w:lang w:eastAsia="en-US"/>
        </w:rPr>
        <w:t>Poticati sve aspekte razvoja djeteta, omogućavanjem istraživačkih aktivnosti, individualnog stjecanje znanja, vještina i navika u skladu s osobnim potencijalima djeteta, razvijanjem socijalnih vještina, poticanjem različitih oblika kreativnih izražavanja i stvaranja u skladu s individualnim potrebama djeteta, uključivanjem djeteta u aktivni društveni život, unaprjeđivati intelektualni, društveni, moralni i duhovni razvoj djece kroz stjecanje znanja, izgrađivanje identiteta, humanizam i toleranciju, odgovornost, autonomiju, kreativnost, razvijati predčitačke, predpisačke i predmatematičke vještine, poštivati individualizirane odgojno-obrazovne potrebe djece s TUR.</w:t>
      </w:r>
    </w:p>
    <w:p w:rsidR="006D03EB" w:rsidRDefault="00177FA2">
      <w:pPr>
        <w:numPr>
          <w:ilvl w:val="0"/>
          <w:numId w:val="77"/>
        </w:numPr>
        <w:suppressAutoHyphens w:val="0"/>
        <w:spacing w:after="160" w:line="259" w:lineRule="auto"/>
        <w:contextualSpacing/>
        <w:jc w:val="both"/>
        <w:rPr>
          <w:rFonts w:eastAsia="Calibri"/>
          <w:color w:val="auto"/>
          <w:kern w:val="0"/>
          <w:szCs w:val="22"/>
          <w:lang w:eastAsia="en-US"/>
        </w:rPr>
      </w:pPr>
      <w:r>
        <w:rPr>
          <w:rFonts w:eastAsia="Calibri"/>
          <w:color w:val="auto"/>
          <w:kern w:val="0"/>
          <w:szCs w:val="22"/>
          <w:lang w:eastAsia="en-US"/>
        </w:rPr>
        <w:t>Osiguravanje materijalnih uvjeta za provedbu redovne djelatnosti.</w:t>
      </w:r>
    </w:p>
    <w:p w:rsidR="006D03EB" w:rsidRDefault="00177FA2">
      <w:pPr>
        <w:suppressAutoHyphens w:val="0"/>
        <w:spacing w:after="160" w:line="259" w:lineRule="auto"/>
        <w:contextualSpacing/>
        <w:jc w:val="both"/>
        <w:rPr>
          <w:rFonts w:eastAsia="Calibri"/>
          <w:bCs/>
          <w:color w:val="auto"/>
          <w:kern w:val="0"/>
          <w:sz w:val="22"/>
          <w:szCs w:val="22"/>
          <w:lang w:eastAsia="en-US"/>
        </w:rPr>
      </w:pPr>
      <w:r>
        <w:rPr>
          <w:rFonts w:eastAsia="Calibri"/>
          <w:bCs/>
          <w:color w:val="auto"/>
          <w:kern w:val="0"/>
          <w:sz w:val="22"/>
          <w:szCs w:val="22"/>
          <w:lang w:eastAsia="en-US"/>
        </w:rPr>
        <w:t xml:space="preserve">Pokazatelji uspješnosti: </w:t>
      </w:r>
      <w:r>
        <w:rPr>
          <w:color w:val="auto"/>
          <w:kern w:val="0"/>
        </w:rPr>
        <w:t>Osobni i profesionalni razvoj odgojitelja i stručnih suradnika, uspješna suradnja s lokalnom zajednicom, djelatno sudjelovanje u projektima, povezivanje vrtića s drugim institucijama. Razvoj mreže timova i učenja; afirmirajući odnosi unutar kolektiva; razvoj suradničke kulture; sanacija objekata i igrališta; ulaganje u opremu i didaktiku; stvaranje uvjeta za kvalitetno življenje i učenje djece u vrtiću; uspješna integracija djece s teškoćama u razvoju; unapređivanje suradnje s roditeljima na svim poljima, proširena suradnja s Učiteljskim fakultetom Sveučilišta u Zagrebu, suradnja u međunarodnim projektima, suradnja s ERF-om na  unapređenju skrbi, odgoja i obrazovanja djece s teškoćama u razvoju, osobito kroz rad trećeg odgojitelja na stručnom osposobljavanju bez zasnivanja radnog odnosa, unapređenje odnosa s lokalnom zajednicom radi poboljšanja uvjeta u objektima dječjeg vrtića i vanjskim prostorima.</w:t>
      </w:r>
    </w:p>
    <w:p w:rsidR="006D03EB" w:rsidRDefault="006D03EB">
      <w:pPr>
        <w:suppressAutoHyphens w:val="0"/>
        <w:spacing w:after="160" w:line="259" w:lineRule="auto"/>
        <w:contextualSpacing/>
        <w:jc w:val="both"/>
        <w:rPr>
          <w:rFonts w:eastAsia="Calibri"/>
          <w:bCs/>
          <w:color w:val="auto"/>
          <w:kern w:val="0"/>
          <w:sz w:val="22"/>
          <w:szCs w:val="22"/>
          <w:lang w:eastAsia="en-US"/>
        </w:rPr>
      </w:pPr>
    </w:p>
    <w:p w:rsidR="006D03EB" w:rsidRDefault="00177FA2">
      <w:pPr>
        <w:suppressAutoHyphens w:val="0"/>
        <w:spacing w:after="160" w:line="259" w:lineRule="auto"/>
        <w:jc w:val="both"/>
        <w:rPr>
          <w:rFonts w:eastAsia="Calibri"/>
          <w:i/>
          <w:color w:val="auto"/>
          <w:kern w:val="0"/>
          <w:szCs w:val="22"/>
          <w:u w:val="single"/>
          <w:lang w:eastAsia="en-US"/>
        </w:rPr>
      </w:pPr>
      <w:r>
        <w:rPr>
          <w:rFonts w:eastAsia="Calibri"/>
          <w:i/>
          <w:color w:val="auto"/>
          <w:kern w:val="0"/>
          <w:szCs w:val="22"/>
          <w:u w:val="single"/>
          <w:lang w:eastAsia="en-US"/>
        </w:rPr>
        <w:t>Naziv aktivnosti: A700001 - Redovna djelatnost vrtića</w:t>
      </w:r>
    </w:p>
    <w:p w:rsidR="006D03EB" w:rsidRDefault="00177FA2">
      <w:pPr>
        <w:suppressAutoHyphens w:val="0"/>
        <w:autoSpaceDE w:val="0"/>
        <w:autoSpaceDN w:val="0"/>
        <w:adjustRightInd w:val="0"/>
        <w:spacing w:line="240" w:lineRule="auto"/>
        <w:jc w:val="both"/>
        <w:rPr>
          <w:iCs/>
          <w:color w:val="000000"/>
          <w:kern w:val="0"/>
          <w:lang w:eastAsia="en-US"/>
        </w:rPr>
      </w:pPr>
      <w:r>
        <w:rPr>
          <w:rFonts w:eastAsia="Calibri"/>
          <w:color w:val="auto"/>
          <w:kern w:val="0"/>
          <w:szCs w:val="22"/>
          <w:lang w:eastAsia="en-US"/>
        </w:rPr>
        <w:t xml:space="preserve">Opis aktivnosti: Djelatnost vrtića je predškolski odgoj i obrazovanje te skrb o djeci rane i predškolske dobi od navršene jedne godine života do polaska u osnovnu školu. U okviru djelatnosti vrtić organizira i provodi slijedeće programe: </w:t>
      </w:r>
      <w:r>
        <w:rPr>
          <w:iCs/>
          <w:color w:val="000000"/>
          <w:kern w:val="0"/>
          <w:lang w:eastAsia="en-US"/>
        </w:rPr>
        <w:t>redoviti 10-satni program predškolskog odgoja i naobrazbe, program predškole, cjelodnevni sportski program, cjelodnevni program ranog učenja engleskog jezika, cjelodnevni montessori program, kraći program za potencijalno darovitu djecu, cjelodnevni sportsko-engleski program, te od 1. rujna 2024. godine cjelodnevni glazbeno scenski program.</w:t>
      </w:r>
    </w:p>
    <w:p w:rsidR="006D03EB" w:rsidRDefault="006D03EB">
      <w:pPr>
        <w:suppressAutoHyphens w:val="0"/>
        <w:spacing w:after="160" w:line="259" w:lineRule="auto"/>
        <w:contextualSpacing/>
        <w:jc w:val="both"/>
        <w:rPr>
          <w:rFonts w:eastAsia="Calibri"/>
          <w:i/>
          <w:color w:val="auto"/>
          <w:kern w:val="0"/>
          <w:szCs w:val="22"/>
          <w:lang w:eastAsia="en-US"/>
        </w:rPr>
      </w:pPr>
    </w:p>
    <w:p w:rsidR="006D03EB" w:rsidRDefault="00177FA2">
      <w:pPr>
        <w:suppressAutoHyphens w:val="0"/>
        <w:spacing w:after="160" w:line="259" w:lineRule="auto"/>
        <w:contextualSpacing/>
        <w:jc w:val="both"/>
        <w:rPr>
          <w:rFonts w:eastAsia="Calibri"/>
          <w:i/>
          <w:color w:val="auto"/>
          <w:kern w:val="0"/>
          <w:szCs w:val="22"/>
          <w:lang w:eastAsia="en-US"/>
        </w:rPr>
      </w:pPr>
      <w:r>
        <w:rPr>
          <w:rFonts w:eastAsia="Calibri"/>
          <w:i/>
          <w:color w:val="auto"/>
          <w:kern w:val="0"/>
          <w:szCs w:val="22"/>
          <w:lang w:eastAsia="en-US"/>
        </w:rPr>
        <w:t xml:space="preserve">Tablica 4. – Rashodi aktivnosti/programa po izvorima financiranja iskazani u Financijskom planu za 2025. godinu </w:t>
      </w:r>
    </w:p>
    <w:tbl>
      <w:tblPr>
        <w:tblStyle w:val="Obinatablica412"/>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contextualSpacing/>
              <w:jc w:val="both"/>
              <w:rPr>
                <w:color w:val="auto"/>
                <w:kern w:val="0"/>
                <w:sz w:val="22"/>
                <w:szCs w:val="22"/>
              </w:rPr>
            </w:pPr>
            <w:r>
              <w:rPr>
                <w:color w:val="auto"/>
                <w:kern w:val="0"/>
                <w:sz w:val="22"/>
                <w:szCs w:val="22"/>
              </w:rPr>
              <w:t>Potrebna sredstva za provođenje aktivnosti/programa po izvorima</w:t>
            </w:r>
          </w:p>
        </w:tc>
        <w:tc>
          <w:tcPr>
            <w:tcW w:w="2410" w:type="dxa"/>
            <w:hideMark/>
          </w:tcPr>
          <w:p w:rsidR="006D03EB" w:rsidRDefault="00177FA2">
            <w:pPr>
              <w:suppressAutoHyphens w:val="0"/>
              <w:spacing w:line="240" w:lineRule="auto"/>
              <w:contextualSpacing/>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Pr>
                <w:color w:val="auto"/>
                <w:kern w:val="0"/>
                <w:sz w:val="22"/>
                <w:szCs w:val="22"/>
              </w:rPr>
              <w:t xml:space="preserve">            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1.1. Opći prihodi i primici proračuna</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4.850.000,00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3.2. Vlastiti prihodi - PK</w:t>
            </w:r>
          </w:p>
        </w:tc>
        <w:tc>
          <w:tcPr>
            <w:tcW w:w="2410" w:type="dxa"/>
            <w:hideMark/>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 8.000,00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4.2. Prihodi za posebne namjene - PK</w:t>
            </w:r>
          </w:p>
        </w:tc>
        <w:tc>
          <w:tcPr>
            <w:tcW w:w="2410"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110.000,00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5.2. Pomoći - PK</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21.130,00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6.2. Donacije - PK</w:t>
            </w:r>
          </w:p>
        </w:tc>
        <w:tc>
          <w:tcPr>
            <w:tcW w:w="2410" w:type="dxa"/>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Pr>
                <w:color w:val="000000"/>
                <w:kern w:val="0"/>
                <w:sz w:val="22"/>
                <w:szCs w:val="22"/>
              </w:rPr>
              <w:t>660,00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Izvor 7.2. Prihodi od prodaje nef. Imovine i nak. s nasl. osig. - PK</w:t>
            </w:r>
          </w:p>
        </w:tc>
        <w:tc>
          <w:tcPr>
            <w:tcW w:w="2410" w:type="dxa"/>
          </w:tcPr>
          <w:p w:rsidR="006D03EB" w:rsidRDefault="00177FA2">
            <w:pPr>
              <w:suppressAutoHyphens w:val="0"/>
              <w:spacing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Pr>
                <w:color w:val="000000"/>
                <w:kern w:val="0"/>
                <w:sz w:val="22"/>
                <w:szCs w:val="22"/>
              </w:rPr>
              <w:t>530,00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contextualSpacing/>
              <w:jc w:val="both"/>
              <w:rPr>
                <w:color w:val="000000"/>
                <w:kern w:val="0"/>
                <w:sz w:val="22"/>
                <w:szCs w:val="22"/>
              </w:rPr>
            </w:pPr>
            <w:r>
              <w:rPr>
                <w:color w:val="000000"/>
                <w:kern w:val="0"/>
                <w:sz w:val="22"/>
                <w:szCs w:val="22"/>
              </w:rPr>
              <w:t xml:space="preserve">UKUPNA SREDSTVA </w:t>
            </w:r>
          </w:p>
        </w:tc>
        <w:tc>
          <w:tcPr>
            <w:tcW w:w="2410" w:type="dxa"/>
            <w:hideMark/>
          </w:tcPr>
          <w:p w:rsidR="006D03EB" w:rsidRDefault="00177FA2">
            <w:pPr>
              <w:suppressAutoHyphens w:val="0"/>
              <w:spacing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000000"/>
                <w:kern w:val="0"/>
                <w:sz w:val="22"/>
                <w:szCs w:val="22"/>
              </w:rPr>
            </w:pPr>
            <w:r>
              <w:rPr>
                <w:b/>
                <w:color w:val="000000"/>
                <w:kern w:val="0"/>
                <w:sz w:val="22"/>
                <w:szCs w:val="22"/>
              </w:rPr>
              <w:t> 4.990.320,00</w:t>
            </w:r>
          </w:p>
        </w:tc>
      </w:tr>
    </w:tbl>
    <w:p w:rsidR="006D03EB" w:rsidRDefault="006D03EB">
      <w:pPr>
        <w:suppressAutoHyphens w:val="0"/>
        <w:spacing w:after="160" w:line="259" w:lineRule="auto"/>
        <w:rPr>
          <w:rFonts w:ascii="Calibri" w:eastAsia="Calibri" w:hAnsi="Calibri"/>
          <w:color w:val="auto"/>
          <w:kern w:val="2"/>
          <w:sz w:val="22"/>
          <w:szCs w:val="22"/>
          <w:lang w:eastAsia="en-US"/>
          <w14:ligatures w14:val="standardContextual"/>
        </w:rPr>
      </w:pPr>
    </w:p>
    <w:p w:rsidR="006D03EB" w:rsidRDefault="006D03EB">
      <w:pPr>
        <w:suppressAutoHyphens w:val="0"/>
        <w:spacing w:line="240" w:lineRule="auto"/>
        <w:rPr>
          <w:rFonts w:eastAsia="Aptos"/>
          <w:b/>
          <w:color w:val="auto"/>
          <w:kern w:val="0"/>
          <w:szCs w:val="22"/>
          <w:lang w:eastAsia="en-US"/>
        </w:rPr>
      </w:pPr>
    </w:p>
    <w:p w:rsidR="006D03EB" w:rsidRDefault="00177FA2">
      <w:pPr>
        <w:suppressAutoHyphens w:val="0"/>
        <w:spacing w:line="240" w:lineRule="auto"/>
        <w:rPr>
          <w:rFonts w:eastAsia="Aptos"/>
          <w:b/>
          <w:color w:val="auto"/>
          <w:kern w:val="0"/>
          <w:szCs w:val="22"/>
          <w:u w:val="single"/>
          <w:lang w:eastAsia="en-US"/>
        </w:rPr>
      </w:pPr>
      <w:r>
        <w:rPr>
          <w:rFonts w:eastAsia="Aptos"/>
          <w:b/>
          <w:color w:val="auto"/>
          <w:kern w:val="0"/>
          <w:szCs w:val="22"/>
          <w:u w:val="single"/>
          <w:lang w:eastAsia="en-US"/>
        </w:rPr>
        <w:t xml:space="preserve">RKP: 48857 - </w:t>
      </w:r>
      <w:r>
        <w:rPr>
          <w:rFonts w:eastAsia="Aptos"/>
          <w:b/>
          <w:color w:val="auto"/>
          <w:kern w:val="0"/>
          <w:u w:val="single"/>
          <w:lang w:eastAsia="en-US"/>
        </w:rPr>
        <w:t xml:space="preserve">RAZVOJNA AGENCIJA GRADA VELIKA GORICA – VE – GO – RA                                                      </w:t>
      </w:r>
    </w:p>
    <w:p w:rsidR="006D03EB" w:rsidRDefault="006D03EB">
      <w:pPr>
        <w:suppressAutoHyphens w:val="0"/>
        <w:spacing w:after="160" w:line="259" w:lineRule="auto"/>
        <w:ind w:left="720"/>
        <w:contextualSpacing/>
        <w:rPr>
          <w:rFonts w:eastAsia="Aptos"/>
          <w:b/>
          <w:color w:val="auto"/>
          <w:kern w:val="0"/>
          <w:sz w:val="22"/>
          <w:szCs w:val="22"/>
          <w:lang w:eastAsia="en-US"/>
        </w:rPr>
      </w:pPr>
    </w:p>
    <w:tbl>
      <w:tblPr>
        <w:tblStyle w:val="Reetkatablice12"/>
        <w:tblW w:w="0" w:type="auto"/>
        <w:tblInd w:w="137" w:type="dxa"/>
        <w:tblLook w:val="04A0" w:firstRow="1" w:lastRow="0" w:firstColumn="1" w:lastColumn="0" w:noHBand="0" w:noVBand="1"/>
      </w:tblPr>
      <w:tblGrid>
        <w:gridCol w:w="8925"/>
      </w:tblGrid>
      <w:tr w:rsidR="006D03EB">
        <w:tc>
          <w:tcPr>
            <w:tcW w:w="8925" w:type="dxa"/>
            <w:shd w:val="clear" w:color="auto" w:fill="E8E8E8"/>
          </w:tcPr>
          <w:p w:rsidR="006D03EB" w:rsidRDefault="00177FA2">
            <w:pPr>
              <w:suppressAutoHyphens w:val="0"/>
              <w:spacing w:line="240" w:lineRule="auto"/>
              <w:rPr>
                <w:rFonts w:eastAsia="Aptos"/>
                <w:b/>
                <w:color w:val="auto"/>
                <w:kern w:val="0"/>
                <w:lang w:eastAsia="en-US"/>
              </w:rPr>
            </w:pPr>
            <w:r>
              <w:rPr>
                <w:rFonts w:eastAsia="Aptos"/>
                <w:b/>
                <w:color w:val="auto"/>
                <w:kern w:val="0"/>
                <w:lang w:eastAsia="en-US"/>
              </w:rPr>
              <w:t>1. UVOD</w:t>
            </w:r>
          </w:p>
        </w:tc>
      </w:tr>
    </w:tbl>
    <w:p w:rsidR="006D03EB" w:rsidRDefault="006D03EB">
      <w:pPr>
        <w:rPr>
          <w:rFonts w:eastAsia="Aptos"/>
        </w:rPr>
      </w:pPr>
    </w:p>
    <w:p w:rsidR="006D03EB" w:rsidRDefault="00177FA2">
      <w:pPr>
        <w:rPr>
          <w:rFonts w:eastAsia="Aptos"/>
        </w:rPr>
      </w:pPr>
      <w:r>
        <w:rPr>
          <w:rFonts w:eastAsia="Aptos"/>
        </w:rPr>
        <w:lastRenderedPageBreak/>
        <w:t xml:space="preserve">Svrha djelovanja Razvojne agencije Grada Velika Gorica - VE-GO-RA je  </w:t>
      </w:r>
      <w:r>
        <w:rPr>
          <w:rFonts w:eastAsia="Aptos"/>
          <w:shd w:val="clear" w:color="auto" w:fill="FFFFFF"/>
        </w:rPr>
        <w:t>pružanje informativne, savjetodavne, konzultantske i operativne podrške sudionicima lokalnog razvoja, sa snažnim naglaskom na umrežavanje javnih institucija, gospodarskih subjekata i organizacija civilnog društva.</w:t>
      </w:r>
    </w:p>
    <w:p w:rsidR="006D03EB" w:rsidRDefault="00177FA2">
      <w:pPr>
        <w:suppressAutoHyphens w:val="0"/>
        <w:spacing w:after="160" w:line="259" w:lineRule="auto"/>
        <w:jc w:val="both"/>
        <w:rPr>
          <w:rFonts w:eastAsia="Aptos"/>
          <w:color w:val="auto"/>
          <w:kern w:val="0"/>
          <w:lang w:eastAsia="en-US"/>
        </w:rPr>
      </w:pPr>
      <w:r>
        <w:rPr>
          <w:rFonts w:eastAsia="Aptos"/>
          <w:color w:val="auto"/>
          <w:kern w:val="0"/>
          <w:lang w:eastAsia="en-US"/>
        </w:rPr>
        <w:t xml:space="preserve">Djelovanje je komplementarno usmjereno potpori poduzetništva kroz organizaciju raznih besplatnih radionica i edukacija za poduzetnike i fizičke osobe koje će tek postati poduzetnicima. </w:t>
      </w:r>
    </w:p>
    <w:p w:rsidR="006D03EB" w:rsidRDefault="00177FA2">
      <w:pPr>
        <w:suppressAutoHyphens w:val="0"/>
        <w:spacing w:after="160" w:line="259" w:lineRule="auto"/>
        <w:jc w:val="both"/>
        <w:rPr>
          <w:rFonts w:eastAsia="Aptos"/>
          <w:color w:val="auto"/>
          <w:kern w:val="0"/>
          <w:lang w:eastAsia="en-US"/>
        </w:rPr>
      </w:pPr>
      <w:r>
        <w:rPr>
          <w:rFonts w:eastAsia="Aptos"/>
          <w:color w:val="auto"/>
          <w:kern w:val="0"/>
          <w:lang w:eastAsia="en-US"/>
        </w:rPr>
        <w:t xml:space="preserve">Cilj je biti prvi izbor lokalnim poduzetnicima pri traženju kvalitetne i aktualne poslovne podrške. </w:t>
      </w:r>
    </w:p>
    <w:tbl>
      <w:tblPr>
        <w:tblStyle w:val="Reetkatablice12"/>
        <w:tblW w:w="0" w:type="auto"/>
        <w:tblInd w:w="137" w:type="dxa"/>
        <w:tblLook w:val="04A0" w:firstRow="1" w:lastRow="0" w:firstColumn="1" w:lastColumn="0" w:noHBand="0" w:noVBand="1"/>
      </w:tblPr>
      <w:tblGrid>
        <w:gridCol w:w="8925"/>
      </w:tblGrid>
      <w:tr w:rsidR="006D03EB">
        <w:trPr>
          <w:trHeight w:val="322"/>
        </w:trPr>
        <w:tc>
          <w:tcPr>
            <w:tcW w:w="8925" w:type="dxa"/>
            <w:shd w:val="clear" w:color="auto" w:fill="E8E8E8"/>
          </w:tcPr>
          <w:p w:rsidR="006D03EB" w:rsidRDefault="00177FA2">
            <w:pPr>
              <w:suppressAutoHyphens w:val="0"/>
              <w:spacing w:line="240" w:lineRule="auto"/>
              <w:rPr>
                <w:rFonts w:eastAsia="Aptos"/>
                <w:b/>
                <w:color w:val="auto"/>
                <w:kern w:val="0"/>
                <w:lang w:eastAsia="en-US"/>
              </w:rPr>
            </w:pPr>
            <w:r>
              <w:rPr>
                <w:rFonts w:eastAsia="Aptos"/>
                <w:b/>
                <w:color w:val="auto"/>
                <w:kern w:val="0"/>
                <w:lang w:eastAsia="en-US"/>
              </w:rPr>
              <w:t xml:space="preserve">2. OBRAZLOŽENJE PRIHODA/ RASHODA PO PRIRODNOJ VRSTI </w:t>
            </w:r>
          </w:p>
        </w:tc>
      </w:tr>
    </w:tbl>
    <w:p w:rsidR="006D03EB" w:rsidRDefault="006D03EB">
      <w:pPr>
        <w:suppressAutoHyphens w:val="0"/>
        <w:spacing w:after="160" w:line="259" w:lineRule="auto"/>
        <w:jc w:val="both"/>
        <w:rPr>
          <w:rFonts w:eastAsia="Aptos"/>
          <w:color w:val="auto"/>
          <w:kern w:val="0"/>
          <w:sz w:val="22"/>
          <w:szCs w:val="22"/>
          <w:lang w:eastAsia="en-US"/>
        </w:rPr>
      </w:pPr>
    </w:p>
    <w:p w:rsidR="006D03EB" w:rsidRDefault="00177FA2">
      <w:pPr>
        <w:suppressAutoHyphens w:val="0"/>
        <w:spacing w:after="160" w:line="259" w:lineRule="auto"/>
        <w:jc w:val="both"/>
        <w:rPr>
          <w:rFonts w:eastAsia="Aptos"/>
          <w:b/>
          <w:color w:val="auto"/>
          <w:kern w:val="0"/>
          <w:szCs w:val="22"/>
          <w:lang w:eastAsia="en-US"/>
        </w:rPr>
      </w:pPr>
      <w:r>
        <w:rPr>
          <w:rFonts w:eastAsia="Aptos"/>
          <w:b/>
          <w:color w:val="auto"/>
          <w:kern w:val="0"/>
          <w:szCs w:val="22"/>
          <w:lang w:eastAsia="en-US"/>
        </w:rPr>
        <w:t xml:space="preserve">2.1. PRIHODI </w:t>
      </w:r>
    </w:p>
    <w:p w:rsidR="006D03EB" w:rsidRDefault="00177FA2">
      <w:pPr>
        <w:suppressAutoHyphens w:val="0"/>
        <w:spacing w:line="259" w:lineRule="auto"/>
        <w:jc w:val="both"/>
        <w:rPr>
          <w:rFonts w:eastAsia="Aptos"/>
          <w:color w:val="auto"/>
          <w:kern w:val="0"/>
          <w:lang w:eastAsia="en-US"/>
        </w:rPr>
      </w:pPr>
      <w:r>
        <w:rPr>
          <w:rFonts w:eastAsia="Aptos"/>
          <w:color w:val="auto"/>
          <w:kern w:val="0"/>
          <w:lang w:eastAsia="en-US"/>
        </w:rPr>
        <w:t>Planirani ukupni prihodi i primici VEGOR-e za 2025. iznose 205.000,00 € gdje prihodi iz nadležnog proračuna iznose 178.000,00 €, vlastiti prihodi 7.000,00 a prihodi od pomoći 40.000,00 €. Prihodi i primici planirani su po prirodnoj vrsti prihoda koja se ostvaruje, odnosno po ekonomskoj klasifikaciji te po izvorima financiranja koji predstavljaju skupine prihoda i</w:t>
      </w:r>
    </w:p>
    <w:p w:rsidR="006D03EB" w:rsidRDefault="00177FA2">
      <w:pPr>
        <w:suppressAutoHyphens w:val="0"/>
        <w:spacing w:line="259" w:lineRule="auto"/>
        <w:jc w:val="both"/>
        <w:rPr>
          <w:color w:val="auto"/>
          <w:kern w:val="0"/>
          <w:sz w:val="22"/>
          <w:szCs w:val="22"/>
        </w:rPr>
      </w:pPr>
      <w:r>
        <w:rPr>
          <w:rFonts w:eastAsia="Aptos"/>
          <w:color w:val="auto"/>
          <w:kern w:val="0"/>
          <w:lang w:eastAsia="en-US"/>
        </w:rPr>
        <w:t>primitaka iz kojih se podmiruju rashodi i izdaci određene vrste i utvrđene namjene.</w:t>
      </w:r>
    </w:p>
    <w:p w:rsidR="006D03EB" w:rsidRDefault="00177FA2">
      <w:pPr>
        <w:suppressAutoHyphens w:val="0"/>
        <w:spacing w:line="259" w:lineRule="auto"/>
        <w:jc w:val="both"/>
        <w:rPr>
          <w:color w:val="auto"/>
          <w:kern w:val="0"/>
          <w:sz w:val="22"/>
          <w:szCs w:val="22"/>
        </w:rPr>
      </w:pPr>
      <w:r>
        <w:rPr>
          <w:color w:val="auto"/>
          <w:kern w:val="0"/>
          <w:sz w:val="22"/>
          <w:szCs w:val="22"/>
        </w:rPr>
        <w:t xml:space="preserve"> </w:t>
      </w:r>
    </w:p>
    <w:p w:rsidR="006D03EB" w:rsidRDefault="00177FA2">
      <w:pPr>
        <w:suppressAutoHyphens w:val="0"/>
        <w:spacing w:line="259" w:lineRule="auto"/>
        <w:jc w:val="both"/>
        <w:rPr>
          <w:rFonts w:eastAsia="Aptos"/>
          <w:color w:val="auto"/>
          <w:kern w:val="0"/>
          <w:lang w:eastAsia="en-US"/>
        </w:rPr>
      </w:pPr>
      <w:r>
        <w:rPr>
          <w:rFonts w:eastAsia="Aptos"/>
          <w:color w:val="auto"/>
          <w:kern w:val="0"/>
          <w:lang w:eastAsia="en-US"/>
        </w:rPr>
        <w:t xml:space="preserve">Skupina 63 - Pomoći od institucija i tijela EU odnosno iz proračuna koji nije nadležan planiraju se u iznosu od 40.000,00. Polovica iznosa odnosi se na primitke po osnovu projekta Cities 2030, a druga polovica kroz primitke vezane uz novi projekt Akcelerator. </w:t>
      </w:r>
    </w:p>
    <w:p w:rsidR="006D03EB" w:rsidRDefault="00177FA2">
      <w:pPr>
        <w:suppressAutoHyphens w:val="0"/>
        <w:spacing w:line="259" w:lineRule="auto"/>
        <w:jc w:val="both"/>
        <w:rPr>
          <w:rFonts w:eastAsia="Aptos"/>
          <w:color w:val="auto"/>
          <w:kern w:val="0"/>
          <w:lang w:eastAsia="en-US"/>
        </w:rPr>
      </w:pPr>
      <w:r>
        <w:rPr>
          <w:rFonts w:eastAsia="Aptos"/>
          <w:color w:val="auto"/>
          <w:kern w:val="0"/>
          <w:lang w:eastAsia="en-US"/>
        </w:rPr>
        <w:t xml:space="preserve">Skupina 66 - Prihodi od prodaje proizvoda i robe te pruženih usluga procijenjeni su na temelju prošlogodišnjih prosjeka te gospodarskih kretanja u vidu pomoći poduzetnicima u kroz pružanju usluga VEGOR-e u iznosu od 7.000,00 €. </w:t>
      </w:r>
    </w:p>
    <w:p w:rsidR="006D03EB" w:rsidRDefault="00177FA2">
      <w:pPr>
        <w:suppressAutoHyphens w:val="0"/>
        <w:spacing w:line="259" w:lineRule="auto"/>
        <w:jc w:val="both"/>
        <w:rPr>
          <w:rFonts w:eastAsia="Aptos"/>
          <w:color w:val="auto"/>
          <w:kern w:val="0"/>
          <w:lang w:eastAsia="en-US"/>
        </w:rPr>
      </w:pPr>
      <w:r>
        <w:rPr>
          <w:rFonts w:eastAsia="Aptos"/>
          <w:color w:val="auto"/>
          <w:kern w:val="0"/>
          <w:lang w:eastAsia="en-US"/>
        </w:rPr>
        <w:t xml:space="preserve">Skupina 67 – Prihodi iz nadležnog proračuna temelje se na dopuštenom limitu. </w:t>
      </w:r>
    </w:p>
    <w:p w:rsidR="006D03EB" w:rsidRDefault="006D03EB">
      <w:pPr>
        <w:suppressAutoHyphens w:val="0"/>
        <w:spacing w:line="259" w:lineRule="auto"/>
        <w:jc w:val="both"/>
        <w:rPr>
          <w:rFonts w:eastAsia="Aptos"/>
          <w:color w:val="auto"/>
          <w:kern w:val="0"/>
          <w:lang w:eastAsia="en-US"/>
        </w:rPr>
      </w:pPr>
    </w:p>
    <w:p w:rsidR="006D03EB" w:rsidRDefault="00177FA2">
      <w:pPr>
        <w:suppressAutoHyphens w:val="0"/>
        <w:spacing w:line="259" w:lineRule="auto"/>
        <w:jc w:val="both"/>
        <w:rPr>
          <w:rFonts w:eastAsia="Aptos"/>
          <w:color w:val="auto"/>
          <w:kern w:val="0"/>
          <w:lang w:eastAsia="en-US"/>
        </w:rPr>
      </w:pPr>
      <w:r>
        <w:rPr>
          <w:rFonts w:eastAsia="Aptos"/>
          <w:color w:val="auto"/>
          <w:kern w:val="0"/>
          <w:lang w:eastAsia="en-US"/>
        </w:rPr>
        <w:t xml:space="preserve">Razlika ukupnih prihoda i ukupnih rashoda iznosi 20.000,00 </w:t>
      </w:r>
      <w:r>
        <w:rPr>
          <w:color w:val="auto"/>
          <w:kern w:val="0"/>
        </w:rPr>
        <w:t>eur  a očituje se kroz refundaciju EU sredstava u 2025. za aktivnosti realizirane u 2024. kroz izvor 1.2. (refundacije EU sredstava).</w:t>
      </w:r>
    </w:p>
    <w:p w:rsidR="006D03EB" w:rsidRDefault="006D03EB">
      <w:pPr>
        <w:suppressAutoHyphens w:val="0"/>
        <w:spacing w:line="259" w:lineRule="auto"/>
        <w:rPr>
          <w:rFonts w:eastAsia="Aptos"/>
          <w:color w:val="auto"/>
          <w:kern w:val="0"/>
          <w:lang w:eastAsia="en-US"/>
        </w:rPr>
      </w:pPr>
    </w:p>
    <w:p w:rsidR="006D03EB" w:rsidRDefault="00177FA2">
      <w:pPr>
        <w:suppressAutoHyphens w:val="0"/>
        <w:spacing w:line="259" w:lineRule="auto"/>
        <w:rPr>
          <w:rFonts w:eastAsia="Aptos"/>
          <w:color w:val="auto"/>
          <w:kern w:val="0"/>
          <w:lang w:eastAsia="en-US"/>
        </w:rPr>
      </w:pPr>
      <w:r>
        <w:rPr>
          <w:rFonts w:eastAsia="Aptos"/>
          <w:i/>
          <w:color w:val="auto"/>
          <w:kern w:val="0"/>
          <w:lang w:eastAsia="en-US"/>
        </w:rPr>
        <w:t>Tablica 1. - Prihod po vrsti iskazani u Financijskom planu za razdoblje 2025. - 2027.</w:t>
      </w:r>
    </w:p>
    <w:tbl>
      <w:tblPr>
        <w:tblStyle w:val="Obinatablica413"/>
        <w:tblW w:w="9062" w:type="dxa"/>
        <w:tblLayout w:type="fixed"/>
        <w:tblLook w:val="04A0" w:firstRow="1" w:lastRow="0" w:firstColumn="1" w:lastColumn="0" w:noHBand="0" w:noVBand="1"/>
      </w:tblPr>
      <w:tblGrid>
        <w:gridCol w:w="562"/>
        <w:gridCol w:w="3686"/>
        <w:gridCol w:w="1559"/>
        <w:gridCol w:w="1645"/>
        <w:gridCol w:w="16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rFonts w:eastAsia="Aptos"/>
                <w:color w:val="auto"/>
                <w:kern w:val="0"/>
                <w:sz w:val="22"/>
                <w:szCs w:val="22"/>
                <w:lang w:eastAsia="en-US"/>
              </w:rPr>
            </w:pPr>
          </w:p>
        </w:tc>
        <w:tc>
          <w:tcPr>
            <w:tcW w:w="1559"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c>
          <w:tcPr>
            <w:tcW w:w="1645"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PROJEKCIJE 2026.  (€)</w:t>
            </w:r>
          </w:p>
        </w:tc>
        <w:tc>
          <w:tcPr>
            <w:tcW w:w="16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PROJEKCIJE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6</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PRIHODI POSLOVANJA</w:t>
            </w:r>
          </w:p>
        </w:tc>
        <w:tc>
          <w:tcPr>
            <w:tcW w:w="1559"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225.000,00</w:t>
            </w:r>
          </w:p>
        </w:tc>
        <w:tc>
          <w:tcPr>
            <w:tcW w:w="1645"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191.000,00</w:t>
            </w:r>
          </w:p>
        </w:tc>
        <w:tc>
          <w:tcPr>
            <w:tcW w:w="1610"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194.000,00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63</w:t>
            </w:r>
          </w:p>
        </w:tc>
        <w:tc>
          <w:tcPr>
            <w:tcW w:w="3686"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Pomoći od inozemstva i od subjekata unutar općeg proračuna</w:t>
            </w:r>
          </w:p>
        </w:tc>
        <w:tc>
          <w:tcPr>
            <w:tcW w:w="1559"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40.000,00</w:t>
            </w:r>
          </w:p>
        </w:tc>
        <w:tc>
          <w:tcPr>
            <w:tcW w:w="1645"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66</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Prihodi od prodaje proizvoda i robe te pruženih usluga, prihodi od donacija te povrati po protestiranim jamstvima</w:t>
            </w:r>
          </w:p>
        </w:tc>
        <w:tc>
          <w:tcPr>
            <w:tcW w:w="1559"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6.000,00</w:t>
            </w:r>
          </w:p>
        </w:tc>
        <w:tc>
          <w:tcPr>
            <w:tcW w:w="1645"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8.000,00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8.000,00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67</w:t>
            </w:r>
          </w:p>
        </w:tc>
        <w:tc>
          <w:tcPr>
            <w:tcW w:w="3686"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Prihodi iz nadležnog proračuna i od HZZO-a temeljem ugovorenih obveza</w:t>
            </w:r>
          </w:p>
        </w:tc>
        <w:tc>
          <w:tcPr>
            <w:tcW w:w="1559"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178.000,00</w:t>
            </w:r>
          </w:p>
        </w:tc>
        <w:tc>
          <w:tcPr>
            <w:tcW w:w="1645"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183.000,00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186.000,00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68</w:t>
            </w:r>
          </w:p>
        </w:tc>
        <w:tc>
          <w:tcPr>
            <w:tcW w:w="3686"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Kazne, upravne mjere i ostali prihodi</w:t>
            </w:r>
          </w:p>
        </w:tc>
        <w:tc>
          <w:tcPr>
            <w:tcW w:w="1559"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1.000,00</w:t>
            </w:r>
          </w:p>
        </w:tc>
        <w:tc>
          <w:tcPr>
            <w:tcW w:w="1645"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0,00</w:t>
            </w:r>
          </w:p>
        </w:tc>
        <w:tc>
          <w:tcPr>
            <w:tcW w:w="1610"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562" w:type="dxa"/>
          </w:tcPr>
          <w:p w:rsidR="006D03EB" w:rsidRDefault="006D03EB">
            <w:pPr>
              <w:suppressAutoHyphens w:val="0"/>
              <w:spacing w:line="240" w:lineRule="auto"/>
              <w:rPr>
                <w:rFonts w:eastAsia="Aptos"/>
                <w:color w:val="auto"/>
                <w:kern w:val="0"/>
                <w:sz w:val="22"/>
                <w:szCs w:val="22"/>
                <w:lang w:eastAsia="en-US"/>
              </w:rPr>
            </w:pPr>
          </w:p>
        </w:tc>
        <w:tc>
          <w:tcPr>
            <w:tcW w:w="3686"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UKUPNI PRIHODI</w:t>
            </w:r>
          </w:p>
        </w:tc>
        <w:tc>
          <w:tcPr>
            <w:tcW w:w="1559"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225.000,00</w:t>
            </w:r>
          </w:p>
        </w:tc>
        <w:tc>
          <w:tcPr>
            <w:tcW w:w="1645"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191.000,00</w:t>
            </w:r>
          </w:p>
        </w:tc>
        <w:tc>
          <w:tcPr>
            <w:tcW w:w="1610"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194.000,00</w:t>
            </w:r>
          </w:p>
        </w:tc>
      </w:tr>
    </w:tbl>
    <w:p w:rsidR="006D03EB" w:rsidRDefault="006D03EB">
      <w:pPr>
        <w:suppressAutoHyphens w:val="0"/>
        <w:spacing w:after="160" w:line="259" w:lineRule="auto"/>
        <w:jc w:val="both"/>
        <w:rPr>
          <w:rFonts w:eastAsia="Aptos"/>
          <w:color w:val="auto"/>
          <w:kern w:val="0"/>
          <w:szCs w:val="22"/>
          <w:lang w:eastAsia="en-US"/>
        </w:rPr>
      </w:pPr>
    </w:p>
    <w:p w:rsidR="006D03EB" w:rsidRDefault="00177FA2">
      <w:pPr>
        <w:suppressAutoHyphens w:val="0"/>
        <w:spacing w:after="160" w:line="259" w:lineRule="auto"/>
        <w:jc w:val="both"/>
        <w:rPr>
          <w:rFonts w:eastAsia="Aptos"/>
          <w:color w:val="auto"/>
          <w:kern w:val="0"/>
          <w:lang w:eastAsia="en-US"/>
        </w:rPr>
      </w:pPr>
      <w:r>
        <w:rPr>
          <w:rFonts w:eastAsia="Aptos"/>
          <w:color w:val="auto"/>
          <w:kern w:val="0"/>
          <w:lang w:eastAsia="en-US"/>
        </w:rPr>
        <w:t xml:space="preserve">Planirani višak prihoda od pruženih usluga odnosi se na realizirane prihode (6615) u iznosu 5.000,00 € te akumuliranom višku ranijih razdoblja. </w:t>
      </w:r>
    </w:p>
    <w:p w:rsidR="006D03EB" w:rsidRDefault="00177FA2">
      <w:pPr>
        <w:suppressAutoHyphens w:val="0"/>
        <w:spacing w:after="160" w:line="259" w:lineRule="auto"/>
        <w:rPr>
          <w:rFonts w:eastAsia="Aptos"/>
          <w:i/>
          <w:color w:val="auto"/>
          <w:kern w:val="0"/>
          <w:lang w:eastAsia="en-US"/>
        </w:rPr>
      </w:pPr>
      <w:r>
        <w:rPr>
          <w:rFonts w:eastAsia="Aptos"/>
          <w:i/>
          <w:color w:val="auto"/>
          <w:kern w:val="0"/>
          <w:lang w:eastAsia="en-US"/>
        </w:rPr>
        <w:lastRenderedPageBreak/>
        <w:t>Tablica 2.– Višak prihoda poslovanja planiran za 2025. godinu</w:t>
      </w:r>
    </w:p>
    <w:tbl>
      <w:tblPr>
        <w:tblStyle w:val="Obinatablica413"/>
        <w:tblW w:w="9062" w:type="dxa"/>
        <w:tblLook w:val="04A0" w:firstRow="1" w:lastRow="0" w:firstColumn="1" w:lastColumn="0" w:noHBand="0" w:noVBand="1"/>
      </w:tblPr>
      <w:tblGrid>
        <w:gridCol w:w="846"/>
        <w:gridCol w:w="6527"/>
        <w:gridCol w:w="1689"/>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rsidR="006D03EB" w:rsidRDefault="00177FA2">
            <w:pPr>
              <w:suppressAutoHyphens w:val="0"/>
              <w:spacing w:line="240" w:lineRule="auto"/>
              <w:jc w:val="center"/>
              <w:rPr>
                <w:rFonts w:eastAsia="Aptos"/>
                <w:color w:val="auto"/>
                <w:kern w:val="0"/>
                <w:sz w:val="22"/>
                <w:szCs w:val="22"/>
                <w:lang w:eastAsia="en-US"/>
              </w:rPr>
            </w:pPr>
            <w:r>
              <w:rPr>
                <w:rFonts w:eastAsia="Aptos"/>
                <w:color w:val="auto"/>
                <w:kern w:val="0"/>
                <w:sz w:val="22"/>
                <w:szCs w:val="22"/>
                <w:lang w:eastAsia="en-US"/>
              </w:rPr>
              <w:t xml:space="preserve"> VIŠKOVI PRIHODA POSLOVANJA</w:t>
            </w:r>
          </w:p>
        </w:tc>
        <w:tc>
          <w:tcPr>
            <w:tcW w:w="1689"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3.3.20</w:t>
            </w:r>
          </w:p>
        </w:tc>
        <w:tc>
          <w:tcPr>
            <w:tcW w:w="6527" w:type="dxa"/>
            <w:hideMark/>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color w:val="auto"/>
                <w:kern w:val="0"/>
                <w:sz w:val="22"/>
                <w:szCs w:val="22"/>
                <w:lang w:eastAsia="en-US"/>
              </w:rPr>
              <w:t>Višak prihoda od pruženih usluga</w:t>
            </w:r>
          </w:p>
        </w:tc>
        <w:tc>
          <w:tcPr>
            <w:tcW w:w="1689"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846" w:type="dxa"/>
          </w:tcPr>
          <w:p w:rsidR="006D03EB" w:rsidRDefault="006D03EB">
            <w:pPr>
              <w:suppressAutoHyphens w:val="0"/>
              <w:spacing w:line="240" w:lineRule="auto"/>
              <w:rPr>
                <w:rFonts w:eastAsia="Aptos"/>
                <w:color w:val="auto"/>
                <w:kern w:val="0"/>
                <w:sz w:val="22"/>
                <w:szCs w:val="22"/>
                <w:lang w:eastAsia="en-US"/>
              </w:rPr>
            </w:pPr>
          </w:p>
        </w:tc>
        <w:tc>
          <w:tcPr>
            <w:tcW w:w="6527"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UKUPNI VIŠAK</w:t>
            </w:r>
          </w:p>
        </w:tc>
        <w:tc>
          <w:tcPr>
            <w:tcW w:w="1689"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5.000,00</w:t>
            </w:r>
          </w:p>
        </w:tc>
      </w:tr>
    </w:tbl>
    <w:p w:rsidR="006D03EB" w:rsidRDefault="006D03EB">
      <w:pPr>
        <w:suppressAutoHyphens w:val="0"/>
        <w:spacing w:after="160" w:line="259" w:lineRule="auto"/>
        <w:rPr>
          <w:rFonts w:eastAsia="Aptos"/>
          <w:color w:val="auto"/>
          <w:kern w:val="0"/>
          <w:sz w:val="28"/>
          <w:szCs w:val="22"/>
          <w:lang w:eastAsia="en-US"/>
        </w:rPr>
      </w:pPr>
    </w:p>
    <w:p w:rsidR="006D03EB" w:rsidRDefault="00177FA2">
      <w:pPr>
        <w:suppressAutoHyphens w:val="0"/>
        <w:spacing w:after="160" w:line="259" w:lineRule="auto"/>
        <w:rPr>
          <w:rFonts w:eastAsia="Aptos"/>
          <w:b/>
          <w:color w:val="auto"/>
          <w:kern w:val="0"/>
          <w:szCs w:val="22"/>
          <w:u w:val="single"/>
          <w:lang w:eastAsia="en-US"/>
        </w:rPr>
      </w:pPr>
      <w:r>
        <w:rPr>
          <w:rFonts w:eastAsia="Aptos"/>
          <w:b/>
          <w:color w:val="auto"/>
          <w:kern w:val="0"/>
          <w:szCs w:val="22"/>
          <w:u w:val="single"/>
          <w:lang w:eastAsia="en-US"/>
        </w:rPr>
        <w:t xml:space="preserve">2.2. RASHODI </w:t>
      </w:r>
    </w:p>
    <w:p w:rsidR="006D03EB" w:rsidRDefault="00177FA2">
      <w:pPr>
        <w:suppressAutoHyphens w:val="0"/>
        <w:spacing w:after="160" w:line="259" w:lineRule="auto"/>
        <w:jc w:val="both"/>
        <w:rPr>
          <w:rFonts w:eastAsia="Aptos"/>
          <w:color w:val="auto"/>
          <w:kern w:val="0"/>
          <w:szCs w:val="22"/>
          <w:lang w:eastAsia="en-US"/>
        </w:rPr>
      </w:pPr>
      <w:r>
        <w:rPr>
          <w:rFonts w:eastAsia="Aptos"/>
          <w:color w:val="auto"/>
          <w:kern w:val="0"/>
          <w:szCs w:val="22"/>
          <w:lang w:eastAsia="en-US"/>
        </w:rPr>
        <w:t xml:space="preserve">Rashodi i izdaci planirani za 2025. godinu iznose 230.000,00 pri čemu se 178.000,00 € odnosi na izvor opći prihodi i primici, 7.000,00 € na vlastite izvore te 20.000,00 € na pomoći za financiranje programa i aktivnosti. Kroz viškove po izvorima te refundaciju EU sredstava u iznosu od 25.000,00 € financirat će se rashodi za zaposlene, materijalni rashodi te rashodi za nabavu dugotrajne imovine. </w:t>
      </w:r>
    </w:p>
    <w:p w:rsidR="006D03EB" w:rsidRDefault="00177FA2">
      <w:pPr>
        <w:suppressAutoHyphens w:val="0"/>
        <w:spacing w:after="160" w:line="259" w:lineRule="auto"/>
        <w:rPr>
          <w:rFonts w:eastAsia="Aptos"/>
          <w:i/>
          <w:color w:val="auto"/>
          <w:kern w:val="0"/>
          <w:szCs w:val="22"/>
          <w:lang w:eastAsia="en-US"/>
        </w:rPr>
      </w:pPr>
      <w:r>
        <w:rPr>
          <w:rFonts w:eastAsia="Aptos"/>
          <w:i/>
          <w:color w:val="auto"/>
          <w:kern w:val="0"/>
          <w:szCs w:val="22"/>
          <w:lang w:eastAsia="en-US"/>
        </w:rPr>
        <w:t>Tablica 3. – Rashodi po vrsti iskazani u Financijskom planu za razdoblje 2025. – 2027.</w:t>
      </w:r>
    </w:p>
    <w:tbl>
      <w:tblPr>
        <w:tblStyle w:val="Obinatablica413"/>
        <w:tblW w:w="9062" w:type="dxa"/>
        <w:tblLook w:val="04A0" w:firstRow="1" w:lastRow="0" w:firstColumn="1" w:lastColumn="0" w:noHBand="0" w:noVBand="1"/>
      </w:tblPr>
      <w:tblGrid>
        <w:gridCol w:w="436"/>
        <w:gridCol w:w="3812"/>
        <w:gridCol w:w="1541"/>
        <w:gridCol w:w="1622"/>
        <w:gridCol w:w="1651"/>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rsidR="006D03EB" w:rsidRDefault="006D03EB">
            <w:pPr>
              <w:suppressAutoHyphens w:val="0"/>
              <w:spacing w:line="240" w:lineRule="auto"/>
              <w:jc w:val="center"/>
              <w:rPr>
                <w:rFonts w:eastAsia="Aptos"/>
                <w:color w:val="auto"/>
                <w:kern w:val="0"/>
                <w:sz w:val="22"/>
                <w:szCs w:val="22"/>
                <w:lang w:eastAsia="en-US"/>
              </w:rPr>
            </w:pPr>
          </w:p>
        </w:tc>
        <w:tc>
          <w:tcPr>
            <w:tcW w:w="1541"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c>
          <w:tcPr>
            <w:tcW w:w="1622" w:type="dxa"/>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PROJEKCIJA 2026. (€)</w:t>
            </w:r>
          </w:p>
        </w:tc>
        <w:tc>
          <w:tcPr>
            <w:tcW w:w="1651"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PROJEKCIJA 2027.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3</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RASHODI POSLOVANJA</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225.500,00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189.000,00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192.000,00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31</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color w:val="auto"/>
                <w:kern w:val="0"/>
                <w:sz w:val="22"/>
                <w:szCs w:val="22"/>
                <w:lang w:eastAsia="en-US"/>
              </w:rPr>
              <w:t>Rashodi za zaposlene</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152.000,00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145.000,00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148.000,00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32</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color w:val="auto"/>
                <w:kern w:val="0"/>
                <w:sz w:val="22"/>
                <w:szCs w:val="22"/>
                <w:lang w:eastAsia="en-US"/>
              </w:rPr>
              <w:t>Materijalni rashodi</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73.500,00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44.000,00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 44.000,00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4</w:t>
            </w:r>
          </w:p>
        </w:tc>
        <w:tc>
          <w:tcPr>
            <w:tcW w:w="3812" w:type="dxa"/>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RASHODI ZA NABAVU NEFINANCIJSKE IMOVINE</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4.500,00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2.000,00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 2.000,00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42</w:t>
            </w:r>
          </w:p>
        </w:tc>
        <w:tc>
          <w:tcPr>
            <w:tcW w:w="3812" w:type="dxa"/>
          </w:tcPr>
          <w:p w:rsidR="006D03EB" w:rsidRDefault="00177FA2">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Aptos"/>
                <w:b/>
                <w:color w:val="auto"/>
                <w:kern w:val="0"/>
                <w:sz w:val="22"/>
                <w:szCs w:val="22"/>
                <w:lang w:eastAsia="en-US"/>
              </w:rPr>
            </w:pPr>
            <w:r>
              <w:rPr>
                <w:rFonts w:eastAsia="Aptos"/>
                <w:color w:val="auto"/>
                <w:kern w:val="0"/>
                <w:sz w:val="22"/>
                <w:szCs w:val="22"/>
                <w:lang w:eastAsia="en-US"/>
              </w:rPr>
              <w:t>Rashodi za nabavu proizvedene dugotrajne imovine</w:t>
            </w:r>
          </w:p>
        </w:tc>
        <w:tc>
          <w:tcPr>
            <w:tcW w:w="1541"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4.500,00</w:t>
            </w:r>
          </w:p>
        </w:tc>
        <w:tc>
          <w:tcPr>
            <w:tcW w:w="1622" w:type="dxa"/>
            <w:vAlign w:val="center"/>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2.000,00</w:t>
            </w:r>
          </w:p>
        </w:tc>
        <w:tc>
          <w:tcPr>
            <w:tcW w:w="1651" w:type="dxa"/>
            <w:vAlign w:val="center"/>
            <w:hideMark/>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 2.000,00</w:t>
            </w:r>
          </w:p>
        </w:tc>
      </w:tr>
      <w:tr w:rsidR="006D03EB" w:rsidTr="006D03EB">
        <w:trPr>
          <w:trHeight w:val="76"/>
        </w:trPr>
        <w:tc>
          <w:tcPr>
            <w:cnfStyle w:val="001000000000" w:firstRow="0" w:lastRow="0" w:firstColumn="1" w:lastColumn="0" w:oddVBand="0" w:evenVBand="0" w:oddHBand="0" w:evenHBand="0" w:firstRowFirstColumn="0" w:firstRowLastColumn="0" w:lastRowFirstColumn="0" w:lastRowLastColumn="0"/>
            <w:tcW w:w="436" w:type="dxa"/>
          </w:tcPr>
          <w:p w:rsidR="006D03EB" w:rsidRDefault="006D03EB">
            <w:pPr>
              <w:suppressAutoHyphens w:val="0"/>
              <w:spacing w:line="240" w:lineRule="auto"/>
              <w:rPr>
                <w:rFonts w:eastAsia="Aptos"/>
                <w:color w:val="auto"/>
                <w:kern w:val="0"/>
                <w:sz w:val="22"/>
                <w:szCs w:val="22"/>
                <w:lang w:eastAsia="en-US"/>
              </w:rPr>
            </w:pPr>
          </w:p>
        </w:tc>
        <w:tc>
          <w:tcPr>
            <w:tcW w:w="3812" w:type="dxa"/>
            <w:hideMark/>
          </w:tcPr>
          <w:p w:rsidR="006D03EB" w:rsidRDefault="00177FA2">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UKUPNI RASHODI</w:t>
            </w:r>
          </w:p>
        </w:tc>
        <w:tc>
          <w:tcPr>
            <w:tcW w:w="1541"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230.000,00</w:t>
            </w:r>
          </w:p>
        </w:tc>
        <w:tc>
          <w:tcPr>
            <w:tcW w:w="1622" w:type="dxa"/>
            <w:vAlign w:val="center"/>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191.000,00</w:t>
            </w:r>
          </w:p>
        </w:tc>
        <w:tc>
          <w:tcPr>
            <w:tcW w:w="1651" w:type="dxa"/>
            <w:vAlign w:val="center"/>
            <w:hideMark/>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b/>
                <w:color w:val="auto"/>
                <w:kern w:val="0"/>
                <w:sz w:val="22"/>
                <w:szCs w:val="22"/>
                <w:lang w:eastAsia="en-US"/>
              </w:rPr>
            </w:pPr>
            <w:r>
              <w:rPr>
                <w:rFonts w:eastAsia="Aptos"/>
                <w:b/>
                <w:color w:val="auto"/>
                <w:kern w:val="0"/>
                <w:sz w:val="22"/>
                <w:szCs w:val="22"/>
                <w:lang w:eastAsia="en-US"/>
              </w:rPr>
              <w:t>194.000,00</w:t>
            </w:r>
          </w:p>
        </w:tc>
      </w:tr>
    </w:tbl>
    <w:p w:rsidR="006D03EB" w:rsidRDefault="006D03EB">
      <w:pPr>
        <w:suppressAutoHyphens w:val="0"/>
        <w:spacing w:after="160" w:line="259" w:lineRule="auto"/>
        <w:rPr>
          <w:rFonts w:eastAsia="Aptos"/>
          <w:color w:val="auto"/>
          <w:kern w:val="0"/>
          <w:sz w:val="22"/>
          <w:szCs w:val="22"/>
          <w:lang w:eastAsia="en-US"/>
        </w:rPr>
      </w:pPr>
    </w:p>
    <w:p w:rsidR="006D03EB" w:rsidRDefault="00177FA2">
      <w:pPr>
        <w:suppressAutoHyphens w:val="0"/>
        <w:spacing w:after="160" w:line="259" w:lineRule="auto"/>
        <w:jc w:val="both"/>
        <w:rPr>
          <w:color w:val="auto"/>
          <w:kern w:val="0"/>
        </w:rPr>
      </w:pPr>
      <w:r>
        <w:rPr>
          <w:rFonts w:eastAsia="Aptos"/>
          <w:color w:val="auto"/>
          <w:kern w:val="0"/>
          <w:lang w:eastAsia="en-US"/>
        </w:rPr>
        <w:t xml:space="preserve">Skupina – 31- Rashodi za zaposlene iznose 140.000,00 </w:t>
      </w:r>
      <w:r>
        <w:rPr>
          <w:color w:val="auto"/>
          <w:kern w:val="0"/>
        </w:rPr>
        <w:t xml:space="preserve">eur . Navedeni iznos procjenjuje se za financiranje isplate plaća i doprinosa zaposlenika. Također u procijenjenom iznosu su uključena i sva prava zaposlenika prema Ugovorima.  </w:t>
      </w:r>
    </w:p>
    <w:p w:rsidR="006D03EB" w:rsidRDefault="00177FA2">
      <w:pPr>
        <w:suppressAutoHyphens w:val="0"/>
        <w:spacing w:after="160" w:line="259" w:lineRule="auto"/>
        <w:jc w:val="both"/>
        <w:rPr>
          <w:color w:val="auto"/>
          <w:kern w:val="0"/>
        </w:rPr>
      </w:pPr>
      <w:r>
        <w:rPr>
          <w:rFonts w:eastAsia="Aptos"/>
          <w:color w:val="auto"/>
          <w:kern w:val="0"/>
          <w:lang w:eastAsia="en-US"/>
        </w:rPr>
        <w:t xml:space="preserve">Skupina – 32 - Materijalni rashodi odnose se na troškove putovanja vezanih uz projekte, seminare te prijevoz s posla na posao. Topli obrok, režijski troškovi, računovodstvene i  računalne usluge čine najveći dio ove skupine rashoda u iznosu od 20.000,00 </w:t>
      </w:r>
      <w:r>
        <w:rPr>
          <w:color w:val="auto"/>
          <w:kern w:val="0"/>
          <w:sz w:val="22"/>
          <w:szCs w:val="22"/>
        </w:rPr>
        <w:t xml:space="preserve">eur . </w:t>
      </w:r>
      <w:r>
        <w:rPr>
          <w:color w:val="auto"/>
          <w:kern w:val="0"/>
        </w:rPr>
        <w:t>Unutar ove skupine osigurana su sredstva za rad Upravnog vijeća VEGOR-e</w:t>
      </w:r>
      <w:r>
        <w:t xml:space="preserve"> </w:t>
      </w:r>
      <w:r>
        <w:rPr>
          <w:color w:val="auto"/>
          <w:kern w:val="0"/>
        </w:rPr>
        <w:t>kao i sredstva za leasing automobila.</w:t>
      </w:r>
    </w:p>
    <w:p w:rsidR="006D03EB" w:rsidRDefault="00177FA2">
      <w:pPr>
        <w:suppressAutoHyphens w:val="0"/>
        <w:spacing w:after="160" w:line="259" w:lineRule="auto"/>
        <w:jc w:val="both"/>
        <w:rPr>
          <w:color w:val="auto"/>
          <w:kern w:val="0"/>
          <w:sz w:val="22"/>
          <w:szCs w:val="22"/>
        </w:rPr>
      </w:pPr>
      <w:r>
        <w:rPr>
          <w:rFonts w:eastAsia="Aptos"/>
          <w:color w:val="auto"/>
          <w:kern w:val="0"/>
          <w:lang w:eastAsia="en-US"/>
        </w:rPr>
        <w:t xml:space="preserve">Skupina – 42 -Rashodi za nabavu proizvedene dugotrajne imovine planirani su u iznosu 4.500,00 </w:t>
      </w:r>
      <w:r>
        <w:t>eur  kroz opremu za zaposlene do opreme vezane uz provedbu samih projekata.</w:t>
      </w:r>
      <w:r>
        <w:rPr>
          <w:color w:val="auto"/>
          <w:kern w:val="0"/>
          <w:sz w:val="22"/>
          <w:szCs w:val="22"/>
        </w:rPr>
        <w:t xml:space="preserve"> </w:t>
      </w:r>
    </w:p>
    <w:p w:rsidR="006D03EB" w:rsidRDefault="006D03EB">
      <w:pPr>
        <w:suppressAutoHyphens w:val="0"/>
        <w:spacing w:after="160" w:line="259" w:lineRule="auto"/>
        <w:jc w:val="both"/>
        <w:rPr>
          <w:rFonts w:eastAsia="Aptos"/>
          <w:color w:val="auto"/>
          <w:kern w:val="0"/>
          <w:lang w:eastAsia="en-US"/>
        </w:rPr>
      </w:pPr>
    </w:p>
    <w:tbl>
      <w:tblPr>
        <w:tblStyle w:val="Reetkatablice12"/>
        <w:tblW w:w="0" w:type="auto"/>
        <w:tblInd w:w="137" w:type="dxa"/>
        <w:tblLook w:val="04A0" w:firstRow="1" w:lastRow="0" w:firstColumn="1" w:lastColumn="0" w:noHBand="0" w:noVBand="1"/>
      </w:tblPr>
      <w:tblGrid>
        <w:gridCol w:w="8925"/>
      </w:tblGrid>
      <w:tr w:rsidR="006D03EB">
        <w:tc>
          <w:tcPr>
            <w:tcW w:w="8925" w:type="dxa"/>
            <w:shd w:val="clear" w:color="auto" w:fill="E8E8E8"/>
          </w:tcPr>
          <w:p w:rsidR="006D03EB" w:rsidRDefault="00177FA2">
            <w:pPr>
              <w:suppressAutoHyphens w:val="0"/>
              <w:spacing w:line="240" w:lineRule="auto"/>
              <w:rPr>
                <w:rFonts w:eastAsia="Aptos"/>
                <w:b/>
                <w:color w:val="auto"/>
                <w:kern w:val="0"/>
                <w:lang w:eastAsia="en-US"/>
              </w:rPr>
            </w:pPr>
            <w:r>
              <w:rPr>
                <w:rFonts w:eastAsia="Aptos"/>
                <w:b/>
                <w:color w:val="auto"/>
                <w:kern w:val="0"/>
                <w:lang w:eastAsia="en-US"/>
              </w:rPr>
              <w:t>3. OBRAZLOŽENJE PROGRAMSKOG DIJELA FINANCIJSKOG PLANA ZA 2024. GODINU</w:t>
            </w:r>
          </w:p>
        </w:tc>
      </w:tr>
    </w:tbl>
    <w:p w:rsidR="006D03EB" w:rsidRDefault="006D03EB">
      <w:pPr>
        <w:suppressAutoHyphens w:val="0"/>
        <w:spacing w:after="160" w:line="259" w:lineRule="auto"/>
        <w:jc w:val="both"/>
        <w:rPr>
          <w:rFonts w:eastAsia="Aptos"/>
          <w:b/>
          <w:color w:val="auto"/>
          <w:kern w:val="0"/>
          <w:szCs w:val="22"/>
          <w:lang w:eastAsia="en-US"/>
        </w:rPr>
      </w:pPr>
    </w:p>
    <w:p w:rsidR="006D03EB" w:rsidRDefault="00177FA2">
      <w:pPr>
        <w:suppressAutoHyphens w:val="0"/>
        <w:spacing w:after="160" w:line="259" w:lineRule="auto"/>
        <w:jc w:val="both"/>
        <w:rPr>
          <w:rFonts w:eastAsia="Aptos"/>
          <w:b/>
          <w:color w:val="auto"/>
          <w:kern w:val="0"/>
          <w:szCs w:val="22"/>
          <w:lang w:eastAsia="en-US"/>
        </w:rPr>
      </w:pPr>
      <w:r>
        <w:rPr>
          <w:rFonts w:eastAsia="Aptos"/>
          <w:b/>
          <w:color w:val="auto"/>
          <w:kern w:val="0"/>
          <w:szCs w:val="22"/>
          <w:lang w:eastAsia="en-US"/>
        </w:rPr>
        <w:t>Naziv programa: 8003 – Djelatnost razvojne agencije</w:t>
      </w:r>
    </w:p>
    <w:p w:rsidR="006D03EB" w:rsidRDefault="00177FA2">
      <w:pPr>
        <w:suppressAutoHyphens w:val="0"/>
        <w:spacing w:after="160" w:line="259" w:lineRule="auto"/>
        <w:jc w:val="both"/>
        <w:rPr>
          <w:rFonts w:eastAsia="Aptos"/>
          <w:color w:val="auto"/>
          <w:kern w:val="0"/>
          <w:szCs w:val="22"/>
          <w:lang w:eastAsia="en-US"/>
        </w:rPr>
      </w:pPr>
      <w:r>
        <w:rPr>
          <w:rFonts w:eastAsia="Aptos"/>
          <w:color w:val="auto"/>
          <w:kern w:val="0"/>
          <w:szCs w:val="22"/>
          <w:lang w:eastAsia="en-US"/>
        </w:rPr>
        <w:t xml:space="preserve">Opis programa: Program agencije se ostvaruje kroz sljedeće aktivnosti: redovna djelatnost i potpora poduzetništvu  savjetovanje poduzetnika, izrada poslovnih planova, izrada prijava na </w:t>
      </w:r>
      <w:r>
        <w:rPr>
          <w:rFonts w:eastAsia="Aptos"/>
          <w:color w:val="auto"/>
          <w:kern w:val="0"/>
          <w:szCs w:val="22"/>
          <w:lang w:eastAsia="en-US"/>
        </w:rPr>
        <w:lastRenderedPageBreak/>
        <w:t xml:space="preserve">natječaje, vođenje projekata, organizacija informativno-edukativnih radionica, organizacija događanja za povezivanje poduzetnika sa potpornim institucijama, </w:t>
      </w:r>
    </w:p>
    <w:p w:rsidR="006D03EB" w:rsidRDefault="00177FA2">
      <w:pPr>
        <w:suppressAutoHyphens w:val="0"/>
        <w:spacing w:after="160" w:line="259" w:lineRule="auto"/>
        <w:jc w:val="both"/>
        <w:rPr>
          <w:rFonts w:eastAsia="Aptos"/>
          <w:color w:val="auto"/>
          <w:kern w:val="0"/>
          <w:szCs w:val="22"/>
          <w:lang w:eastAsia="en-US"/>
        </w:rPr>
      </w:pPr>
      <w:r>
        <w:rPr>
          <w:rFonts w:eastAsia="Aptos"/>
          <w:color w:val="auto"/>
          <w:kern w:val="0"/>
          <w:szCs w:val="22"/>
          <w:lang w:eastAsia="en-US"/>
        </w:rPr>
        <w:t xml:space="preserve">Ciljevi provedbe programa i pokazatelji uspješnosti: </w:t>
      </w:r>
    </w:p>
    <w:p w:rsidR="006D03EB" w:rsidRDefault="00177FA2">
      <w:pPr>
        <w:numPr>
          <w:ilvl w:val="0"/>
          <w:numId w:val="71"/>
        </w:numPr>
        <w:suppressAutoHyphens w:val="0"/>
        <w:spacing w:after="160" w:line="259" w:lineRule="auto"/>
        <w:contextualSpacing/>
        <w:jc w:val="both"/>
        <w:rPr>
          <w:rFonts w:eastAsia="Aptos"/>
          <w:color w:val="auto"/>
          <w:kern w:val="0"/>
          <w:szCs w:val="22"/>
          <w:lang w:eastAsia="en-US"/>
        </w:rPr>
      </w:pPr>
      <w:r>
        <w:rPr>
          <w:rFonts w:eastAsia="Aptos"/>
          <w:color w:val="auto"/>
          <w:kern w:val="0"/>
          <w:szCs w:val="22"/>
          <w:lang w:eastAsia="en-US"/>
        </w:rPr>
        <w:t>Povećanje informiranosti i razvoj kompetencija za moderno poslovanje</w:t>
      </w:r>
    </w:p>
    <w:p w:rsidR="006D03EB" w:rsidRDefault="00177FA2">
      <w:pPr>
        <w:numPr>
          <w:ilvl w:val="0"/>
          <w:numId w:val="71"/>
        </w:numPr>
        <w:suppressAutoHyphens w:val="0"/>
        <w:spacing w:after="160" w:line="259" w:lineRule="auto"/>
        <w:contextualSpacing/>
        <w:jc w:val="both"/>
        <w:rPr>
          <w:rFonts w:eastAsia="Aptos"/>
          <w:color w:val="auto"/>
          <w:kern w:val="0"/>
          <w:szCs w:val="22"/>
          <w:lang w:eastAsia="en-US"/>
        </w:rPr>
      </w:pPr>
      <w:r>
        <w:rPr>
          <w:rFonts w:eastAsia="Aptos"/>
          <w:color w:val="auto"/>
          <w:kern w:val="0"/>
          <w:szCs w:val="22"/>
          <w:lang w:eastAsia="en-US"/>
        </w:rPr>
        <w:t>Podrška primjeni informacijsko-komunikacijskih alata kod malih i srednjih poduzetnika</w:t>
      </w:r>
    </w:p>
    <w:p w:rsidR="006D03EB" w:rsidRDefault="00177FA2">
      <w:pPr>
        <w:numPr>
          <w:ilvl w:val="0"/>
          <w:numId w:val="71"/>
        </w:numPr>
        <w:suppressAutoHyphens w:val="0"/>
        <w:spacing w:after="160" w:line="259" w:lineRule="auto"/>
        <w:contextualSpacing/>
        <w:jc w:val="both"/>
        <w:rPr>
          <w:rFonts w:eastAsia="Aptos"/>
          <w:color w:val="auto"/>
          <w:kern w:val="0"/>
          <w:szCs w:val="22"/>
          <w:lang w:eastAsia="en-US"/>
        </w:rPr>
      </w:pPr>
      <w:r>
        <w:rPr>
          <w:rFonts w:eastAsia="Aptos"/>
          <w:color w:val="auto"/>
          <w:kern w:val="0"/>
          <w:szCs w:val="22"/>
          <w:lang w:eastAsia="en-US"/>
        </w:rPr>
        <w:t>Pozicioniranje agencije kao pouzdane poduzetničke potporne institucije</w:t>
      </w:r>
    </w:p>
    <w:p w:rsidR="006D03EB" w:rsidRDefault="00177FA2">
      <w:pPr>
        <w:numPr>
          <w:ilvl w:val="0"/>
          <w:numId w:val="71"/>
        </w:numPr>
        <w:suppressAutoHyphens w:val="0"/>
        <w:spacing w:after="160" w:line="259" w:lineRule="auto"/>
        <w:contextualSpacing/>
        <w:jc w:val="both"/>
        <w:rPr>
          <w:rFonts w:eastAsia="Aptos"/>
          <w:color w:val="auto"/>
          <w:kern w:val="0"/>
          <w:szCs w:val="22"/>
          <w:lang w:eastAsia="en-US"/>
        </w:rPr>
      </w:pPr>
      <w:r>
        <w:rPr>
          <w:rFonts w:eastAsia="Aptos"/>
          <w:color w:val="auto"/>
          <w:kern w:val="0"/>
          <w:szCs w:val="22"/>
          <w:lang w:eastAsia="en-US"/>
        </w:rPr>
        <w:t xml:space="preserve">Podrška poduzetnicima-početnicima i ženama-poduzetnicama </w:t>
      </w:r>
    </w:p>
    <w:p w:rsidR="006D03EB" w:rsidRDefault="00177FA2">
      <w:pPr>
        <w:suppressAutoHyphens w:val="0"/>
        <w:spacing w:after="160" w:line="259" w:lineRule="auto"/>
        <w:jc w:val="both"/>
        <w:rPr>
          <w:rFonts w:eastAsia="Aptos"/>
          <w:i/>
          <w:color w:val="auto"/>
          <w:kern w:val="0"/>
          <w:szCs w:val="22"/>
          <w:u w:val="single"/>
          <w:lang w:eastAsia="en-US"/>
        </w:rPr>
      </w:pPr>
      <w:r>
        <w:rPr>
          <w:rFonts w:eastAsia="Aptos"/>
          <w:i/>
          <w:color w:val="auto"/>
          <w:kern w:val="0"/>
          <w:szCs w:val="22"/>
          <w:u w:val="single"/>
          <w:lang w:eastAsia="en-US"/>
        </w:rPr>
        <w:t>Naziv aktivnosti: A800001 - Redovna djelatnost razvojne agencije</w:t>
      </w:r>
    </w:p>
    <w:p w:rsidR="006D03EB" w:rsidRDefault="00177FA2">
      <w:pPr>
        <w:suppressAutoHyphens w:val="0"/>
        <w:spacing w:after="160" w:line="259" w:lineRule="auto"/>
        <w:jc w:val="both"/>
        <w:rPr>
          <w:rFonts w:eastAsia="Aptos"/>
          <w:color w:val="auto"/>
          <w:kern w:val="0"/>
          <w:szCs w:val="22"/>
          <w:lang w:eastAsia="en-US"/>
        </w:rPr>
      </w:pPr>
      <w:r>
        <w:rPr>
          <w:rFonts w:eastAsia="Aptos"/>
          <w:color w:val="auto"/>
          <w:kern w:val="0"/>
          <w:szCs w:val="22"/>
          <w:lang w:eastAsia="en-US"/>
        </w:rPr>
        <w:t>Opis aktivnosti: Redovnu djelatnost razvojne agencije čine aktivnosti usmjerene na pružanje potpore poduzetnicima, ustanovama i udrugama civilnog društva kroz pružanje savjetodavnih usluga, izradu poslovnih planova, izradu prijava na natječaje, vođenje projekata, organizaciju informativno-edukativnih radionica, organizaciju događanja za povezivanje poduzetnika sa potpornim institucijama i drugo</w:t>
      </w:r>
    </w:p>
    <w:p w:rsidR="006D03EB" w:rsidRDefault="00177FA2">
      <w:pPr>
        <w:suppressAutoHyphens w:val="0"/>
        <w:spacing w:after="160" w:line="259" w:lineRule="auto"/>
        <w:jc w:val="both"/>
        <w:rPr>
          <w:rFonts w:eastAsia="Aptos"/>
          <w:i/>
          <w:color w:val="auto"/>
          <w:kern w:val="0"/>
          <w:szCs w:val="22"/>
          <w:lang w:eastAsia="en-US"/>
        </w:rPr>
      </w:pPr>
      <w:r>
        <w:rPr>
          <w:rFonts w:eastAsia="Aptos"/>
          <w:i/>
          <w:color w:val="auto"/>
          <w:kern w:val="0"/>
          <w:szCs w:val="22"/>
          <w:lang w:eastAsia="en-US"/>
        </w:rPr>
        <w:t xml:space="preserve">Tablica 4. – Rashodi aktivnosti/programa po izvorima financiranja iskazani u Financijskom planu za 2024. godinu </w:t>
      </w:r>
    </w:p>
    <w:tbl>
      <w:tblPr>
        <w:tblStyle w:val="Obinatablica413"/>
        <w:tblW w:w="9209" w:type="dxa"/>
        <w:tblLook w:val="04A0" w:firstRow="1" w:lastRow="0" w:firstColumn="1" w:lastColumn="0" w:noHBand="0" w:noVBand="1"/>
      </w:tblPr>
      <w:tblGrid>
        <w:gridCol w:w="6733"/>
        <w:gridCol w:w="2476"/>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jc w:val="center"/>
              <w:rPr>
                <w:rFonts w:eastAsia="Aptos"/>
                <w:color w:val="auto"/>
                <w:kern w:val="0"/>
                <w:sz w:val="22"/>
                <w:szCs w:val="22"/>
                <w:lang w:eastAsia="en-US"/>
              </w:rPr>
            </w:pPr>
            <w:r>
              <w:rPr>
                <w:rFonts w:eastAsia="Aptos"/>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rFonts w:eastAsia="Aptos"/>
                <w:color w:val="000000"/>
                <w:kern w:val="0"/>
                <w:sz w:val="22"/>
                <w:szCs w:val="22"/>
                <w:lang w:eastAsia="en-US"/>
              </w:rPr>
            </w:pPr>
            <w:r>
              <w:rPr>
                <w:rFonts w:eastAsia="Aptos"/>
                <w:color w:val="000000"/>
                <w:kern w:val="0"/>
                <w:sz w:val="22"/>
                <w:szCs w:val="22"/>
                <w:lang w:eastAsia="en-US"/>
              </w:rPr>
              <w:t>Izvor 1.1. Opći prihodi i orimici</w:t>
            </w:r>
          </w:p>
        </w:tc>
        <w:tc>
          <w:tcPr>
            <w:tcW w:w="24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000000"/>
                <w:kern w:val="0"/>
                <w:sz w:val="22"/>
                <w:szCs w:val="22"/>
                <w:lang w:eastAsia="en-US"/>
              </w:rPr>
            </w:pPr>
            <w:r>
              <w:rPr>
                <w:rFonts w:eastAsia="Aptos"/>
                <w:color w:val="000000"/>
                <w:kern w:val="0"/>
                <w:sz w:val="22"/>
                <w:szCs w:val="22"/>
                <w:lang w:eastAsia="en-US"/>
              </w:rPr>
              <w:t>178.000,00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rFonts w:eastAsia="Aptos"/>
                <w:color w:val="000000"/>
                <w:kern w:val="0"/>
                <w:sz w:val="22"/>
                <w:szCs w:val="22"/>
                <w:lang w:eastAsia="en-US"/>
              </w:rPr>
            </w:pPr>
            <w:r>
              <w:rPr>
                <w:rFonts w:eastAsia="Aptos"/>
                <w:color w:val="000000"/>
                <w:kern w:val="0"/>
                <w:sz w:val="22"/>
                <w:szCs w:val="22"/>
                <w:lang w:eastAsia="en-US"/>
              </w:rPr>
              <w:t>Izvor 3.2.Vlastiti prihodi - PK</w:t>
            </w:r>
          </w:p>
        </w:tc>
        <w:tc>
          <w:tcPr>
            <w:tcW w:w="2410"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color w:val="000000"/>
                <w:kern w:val="0"/>
                <w:sz w:val="22"/>
                <w:szCs w:val="22"/>
                <w:lang w:eastAsia="en-US"/>
              </w:rPr>
            </w:pPr>
            <w:r>
              <w:rPr>
                <w:rFonts w:eastAsia="Aptos"/>
                <w:color w:val="000000"/>
                <w:kern w:val="0"/>
                <w:sz w:val="22"/>
                <w:szCs w:val="22"/>
                <w:lang w:eastAsia="en-US"/>
              </w:rPr>
              <w:t>7.000,00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rFonts w:eastAsia="Aptos"/>
                <w:color w:val="000000"/>
                <w:kern w:val="0"/>
                <w:sz w:val="22"/>
                <w:szCs w:val="22"/>
                <w:lang w:eastAsia="en-US"/>
              </w:rPr>
            </w:pPr>
            <w:r>
              <w:rPr>
                <w:rFonts w:eastAsia="Aptos"/>
                <w:color w:val="000000"/>
                <w:kern w:val="0"/>
                <w:sz w:val="22"/>
                <w:szCs w:val="22"/>
                <w:lang w:eastAsia="en-US"/>
              </w:rPr>
              <w:t>Izvor 3.3.20 Višak vlastitih prihoda</w:t>
            </w:r>
          </w:p>
        </w:tc>
        <w:tc>
          <w:tcPr>
            <w:tcW w:w="24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000000"/>
                <w:kern w:val="0"/>
                <w:sz w:val="22"/>
                <w:szCs w:val="22"/>
                <w:lang w:eastAsia="en-US"/>
              </w:rPr>
            </w:pPr>
            <w:r>
              <w:rPr>
                <w:rFonts w:eastAsia="Aptos"/>
                <w:color w:val="000000"/>
                <w:kern w:val="0"/>
                <w:sz w:val="22"/>
                <w:szCs w:val="22"/>
                <w:lang w:eastAsia="en-US"/>
              </w:rPr>
              <w:t>5.000,00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rFonts w:eastAsia="Aptos"/>
                <w:color w:val="000000"/>
                <w:kern w:val="0"/>
                <w:sz w:val="22"/>
                <w:szCs w:val="22"/>
                <w:lang w:eastAsia="en-US"/>
              </w:rPr>
            </w:pPr>
            <w:r>
              <w:rPr>
                <w:rFonts w:eastAsia="Aptos"/>
                <w:color w:val="000000"/>
                <w:kern w:val="0"/>
                <w:sz w:val="22"/>
                <w:szCs w:val="22"/>
                <w:lang w:eastAsia="en-US"/>
              </w:rPr>
              <w:t>Izvor 5.2. Pomoći</w:t>
            </w:r>
          </w:p>
        </w:tc>
        <w:tc>
          <w:tcPr>
            <w:tcW w:w="2410"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color w:val="000000"/>
                <w:kern w:val="0"/>
                <w:sz w:val="22"/>
                <w:szCs w:val="22"/>
                <w:lang w:eastAsia="en-US"/>
              </w:rPr>
            </w:pPr>
            <w:r>
              <w:rPr>
                <w:rFonts w:eastAsia="Aptos"/>
                <w:color w:val="000000"/>
                <w:kern w:val="0"/>
                <w:sz w:val="22"/>
                <w:szCs w:val="22"/>
                <w:lang w:eastAsia="en-US"/>
              </w:rPr>
              <w:t>20.000,00</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rFonts w:eastAsia="Aptos"/>
                <w:color w:val="000000"/>
                <w:kern w:val="0"/>
                <w:sz w:val="22"/>
                <w:szCs w:val="22"/>
                <w:lang w:eastAsia="en-US"/>
              </w:rPr>
            </w:pPr>
            <w:bookmarkStart w:id="51" w:name="_Hlk181797000"/>
            <w:r>
              <w:rPr>
                <w:rFonts w:eastAsia="Aptos"/>
                <w:color w:val="000000"/>
                <w:kern w:val="0"/>
                <w:sz w:val="22"/>
                <w:szCs w:val="22"/>
                <w:lang w:eastAsia="en-US"/>
              </w:rPr>
              <w:t xml:space="preserve">Izvor 1.2. Refundacija EU sredstava za PK </w:t>
            </w:r>
          </w:p>
        </w:tc>
        <w:tc>
          <w:tcPr>
            <w:tcW w:w="24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bCs/>
                <w:color w:val="000000"/>
                <w:kern w:val="0"/>
                <w:sz w:val="22"/>
                <w:szCs w:val="22"/>
                <w:lang w:eastAsia="en-US"/>
              </w:rPr>
            </w:pPr>
            <w:r>
              <w:rPr>
                <w:rFonts w:eastAsia="Aptos"/>
                <w:bCs/>
                <w:color w:val="000000"/>
                <w:kern w:val="0"/>
                <w:sz w:val="22"/>
                <w:szCs w:val="22"/>
                <w:lang w:eastAsia="en-US"/>
              </w:rPr>
              <w:t>20.000,00</w:t>
            </w:r>
          </w:p>
        </w:tc>
      </w:tr>
      <w:bookmarkEnd w:id="51"/>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r>
              <w:t xml:space="preserve">UKUPNA SREDSTVA </w:t>
            </w:r>
          </w:p>
        </w:tc>
        <w:tc>
          <w:tcPr>
            <w:tcW w:w="2410" w:type="dxa"/>
          </w:tcPr>
          <w:p w:rsidR="006D03EB" w:rsidRDefault="00177FA2">
            <w:pPr>
              <w:ind w:left="1180"/>
              <w:cnfStyle w:val="000000000000" w:firstRow="0" w:lastRow="0" w:firstColumn="0" w:lastColumn="0" w:oddVBand="0" w:evenVBand="0" w:oddHBand="0" w:evenHBand="0" w:firstRowFirstColumn="0" w:firstRowLastColumn="0" w:lastRowFirstColumn="0" w:lastRowLastColumn="0"/>
              <w:rPr>
                <w:b/>
                <w:bCs/>
              </w:rPr>
            </w:pPr>
            <w:r>
              <w:rPr>
                <w:b/>
                <w:bCs/>
              </w:rPr>
              <w:t>230.000,00</w:t>
            </w:r>
          </w:p>
        </w:tc>
      </w:tr>
    </w:tbl>
    <w:p w:rsidR="006D03EB" w:rsidRDefault="006D03EB">
      <w:pPr>
        <w:suppressAutoHyphens w:val="0"/>
        <w:spacing w:after="160" w:line="259" w:lineRule="auto"/>
        <w:rPr>
          <w:rFonts w:eastAsia="Aptos"/>
          <w:color w:val="auto"/>
          <w:kern w:val="0"/>
          <w:sz w:val="22"/>
          <w:szCs w:val="22"/>
          <w:lang w:eastAsia="en-US"/>
        </w:rPr>
      </w:pPr>
    </w:p>
    <w:p w:rsidR="006D03EB" w:rsidRDefault="00177FA2">
      <w:pPr>
        <w:suppressAutoHyphens w:val="0"/>
        <w:spacing w:after="160" w:line="259" w:lineRule="auto"/>
        <w:jc w:val="both"/>
        <w:rPr>
          <w:rFonts w:eastAsia="Aptos"/>
          <w:b/>
          <w:color w:val="auto"/>
          <w:kern w:val="0"/>
          <w:szCs w:val="22"/>
          <w:u w:val="single"/>
          <w:lang w:eastAsia="en-US"/>
        </w:rPr>
      </w:pPr>
      <w:r>
        <w:rPr>
          <w:rFonts w:eastAsia="Aptos"/>
          <w:b/>
          <w:color w:val="auto"/>
          <w:kern w:val="0"/>
          <w:szCs w:val="22"/>
          <w:u w:val="single"/>
          <w:lang w:eastAsia="en-US"/>
        </w:rPr>
        <w:t>Naziv programa: 8005 - Potpora poduzetništvu</w:t>
      </w:r>
    </w:p>
    <w:p w:rsidR="006D03EB" w:rsidRDefault="00177FA2">
      <w:pPr>
        <w:suppressAutoHyphens w:val="0"/>
        <w:spacing w:after="160" w:line="259" w:lineRule="auto"/>
        <w:jc w:val="both"/>
        <w:rPr>
          <w:rFonts w:eastAsia="Aptos"/>
          <w:color w:val="auto"/>
          <w:kern w:val="0"/>
          <w:szCs w:val="22"/>
          <w:lang w:eastAsia="en-US"/>
        </w:rPr>
      </w:pPr>
      <w:r>
        <w:rPr>
          <w:rFonts w:eastAsia="Aptos"/>
          <w:color w:val="auto"/>
          <w:kern w:val="0"/>
          <w:szCs w:val="22"/>
          <w:lang w:eastAsia="en-US"/>
        </w:rPr>
        <w:t xml:space="preserve">Opis programa: Ovu aktivnost čine projektne aktivnosti agencije i sastoji se od pripreme i osmišljavanja projektnih prijedloga za prijavu na natječaje EU, kao i na provedbu već ugovorenih projekata – HAMAG Program akceleracije. Cilj ovog Programa je omogućiti brži i kvalitetniji rast za najmanje 120 novoosnovanih poduzeća (na državnoj razini) koja razvijaju inovativna rješenja, a VEGORA kao jedan od ponuditelja usluge trenutno je zadužena za 4 korisnika. Program će se provoditi u više ciklusa tokom razdoblja od najviše tri godine, a novoosnovanim poduzećima olakšat će se pristup tržištima kapitala, roba i usluga. Ostale aktivnosti u ovom sklopu čine aktivnosti usmjerene na jačanje kapaciteta agencije – kako kroz jačanje kapaciteta i kompetencija zaposlenika agencije, tako i kroz osiguranje financijske potpore za organizaciju edukativnih i drugih aktivnosti namijenjenih krajnjim korisnicima. </w:t>
      </w:r>
    </w:p>
    <w:p w:rsidR="006D03EB" w:rsidRDefault="00177FA2">
      <w:pPr>
        <w:suppressAutoHyphens w:val="0"/>
        <w:spacing w:after="160" w:line="259" w:lineRule="auto"/>
        <w:jc w:val="both"/>
        <w:rPr>
          <w:rFonts w:eastAsia="Aptos"/>
          <w:i/>
          <w:color w:val="auto"/>
          <w:kern w:val="0"/>
          <w:szCs w:val="22"/>
          <w:lang w:eastAsia="en-US"/>
        </w:rPr>
      </w:pPr>
      <w:r>
        <w:rPr>
          <w:rFonts w:eastAsia="Aptos"/>
          <w:i/>
          <w:color w:val="auto"/>
          <w:kern w:val="0"/>
          <w:szCs w:val="22"/>
          <w:lang w:eastAsia="en-US"/>
        </w:rPr>
        <w:t xml:space="preserve">Tablica 5. – Rashodi aktivnosti/programa po izvorima financiranja iskazani u Financijskom planu za 2024. godinu </w:t>
      </w:r>
    </w:p>
    <w:tbl>
      <w:tblPr>
        <w:tblStyle w:val="Obinatablica413"/>
        <w:tblW w:w="9209" w:type="dxa"/>
        <w:tblLook w:val="04A0" w:firstRow="1" w:lastRow="0" w:firstColumn="1" w:lastColumn="0" w:noHBand="0" w:noVBand="1"/>
      </w:tblPr>
      <w:tblGrid>
        <w:gridCol w:w="6799"/>
        <w:gridCol w:w="2410"/>
      </w:tblGrid>
      <w:tr w:rsidR="006D03EB" w:rsidTr="006D03EB">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rsidR="006D03EB" w:rsidRDefault="00177FA2">
            <w:pPr>
              <w:suppressAutoHyphens w:val="0"/>
              <w:spacing w:line="240" w:lineRule="auto"/>
              <w:rPr>
                <w:rFonts w:eastAsia="Aptos"/>
                <w:color w:val="auto"/>
                <w:kern w:val="0"/>
                <w:sz w:val="22"/>
                <w:szCs w:val="22"/>
                <w:lang w:eastAsia="en-US"/>
              </w:rPr>
            </w:pPr>
            <w:r>
              <w:rPr>
                <w:rFonts w:eastAsia="Aptos"/>
                <w:color w:val="auto"/>
                <w:kern w:val="0"/>
                <w:sz w:val="22"/>
                <w:szCs w:val="22"/>
                <w:lang w:eastAsia="en-US"/>
              </w:rPr>
              <w:t>Potrebna sredstva za provođenje aktivnosti/programa po izvorima</w:t>
            </w:r>
          </w:p>
        </w:tc>
        <w:tc>
          <w:tcPr>
            <w:tcW w:w="2410" w:type="dxa"/>
            <w:hideMark/>
          </w:tcPr>
          <w:p w:rsidR="006D03EB" w:rsidRDefault="00177FA2">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Aptos"/>
                <w:color w:val="auto"/>
                <w:kern w:val="0"/>
                <w:sz w:val="22"/>
                <w:szCs w:val="22"/>
                <w:lang w:eastAsia="en-US"/>
              </w:rPr>
            </w:pPr>
            <w:r>
              <w:rPr>
                <w:rFonts w:eastAsia="Aptos"/>
                <w:color w:val="auto"/>
                <w:kern w:val="0"/>
                <w:sz w:val="22"/>
                <w:szCs w:val="22"/>
                <w:lang w:eastAsia="en-US"/>
              </w:rPr>
              <w:t>PLAN 2025.  (€)</w:t>
            </w:r>
          </w:p>
        </w:tc>
      </w:tr>
      <w:tr w:rsidR="006D03EB" w:rsidTr="006D03E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rFonts w:eastAsia="Aptos"/>
                <w:color w:val="000000"/>
                <w:kern w:val="0"/>
                <w:sz w:val="22"/>
                <w:szCs w:val="22"/>
                <w:lang w:eastAsia="en-US"/>
              </w:rPr>
            </w:pPr>
            <w:r>
              <w:rPr>
                <w:rFonts w:eastAsia="Aptos"/>
                <w:color w:val="000000"/>
                <w:kern w:val="0"/>
                <w:sz w:val="22"/>
                <w:szCs w:val="22"/>
                <w:lang w:eastAsia="en-US"/>
              </w:rPr>
              <w:t>Izvor 5.2. – Pomoći PK</w:t>
            </w:r>
          </w:p>
        </w:tc>
        <w:tc>
          <w:tcPr>
            <w:tcW w:w="2410" w:type="dxa"/>
          </w:tcPr>
          <w:p w:rsidR="006D03EB" w:rsidRDefault="00177FA2">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Aptos"/>
                <w:color w:val="000000"/>
                <w:kern w:val="0"/>
                <w:sz w:val="22"/>
                <w:szCs w:val="22"/>
                <w:lang w:eastAsia="en-US"/>
              </w:rPr>
            </w:pPr>
            <w:r>
              <w:rPr>
                <w:rFonts w:eastAsia="Aptos"/>
                <w:color w:val="000000"/>
                <w:kern w:val="0"/>
                <w:sz w:val="22"/>
                <w:szCs w:val="22"/>
                <w:lang w:eastAsia="en-US"/>
              </w:rPr>
              <w:t>20.000,00</w:t>
            </w:r>
          </w:p>
        </w:tc>
      </w:tr>
      <w:tr w:rsidR="006D03EB" w:rsidTr="006D03EB">
        <w:trPr>
          <w:trHeight w:val="264"/>
        </w:trPr>
        <w:tc>
          <w:tcPr>
            <w:cnfStyle w:val="001000000000" w:firstRow="0" w:lastRow="0" w:firstColumn="1" w:lastColumn="0" w:oddVBand="0" w:evenVBand="0" w:oddHBand="0" w:evenHBand="0" w:firstRowFirstColumn="0" w:firstRowLastColumn="0" w:lastRowFirstColumn="0" w:lastRowLastColumn="0"/>
            <w:tcW w:w="6799" w:type="dxa"/>
          </w:tcPr>
          <w:p w:rsidR="006D03EB" w:rsidRDefault="00177FA2">
            <w:pPr>
              <w:suppressAutoHyphens w:val="0"/>
              <w:spacing w:line="240" w:lineRule="auto"/>
              <w:rPr>
                <w:rFonts w:eastAsia="Aptos"/>
                <w:color w:val="000000"/>
                <w:kern w:val="0"/>
                <w:sz w:val="22"/>
                <w:szCs w:val="22"/>
                <w:lang w:eastAsia="en-US"/>
              </w:rPr>
            </w:pPr>
            <w:r>
              <w:rPr>
                <w:rFonts w:eastAsia="Aptos"/>
                <w:color w:val="000000"/>
                <w:kern w:val="0"/>
                <w:sz w:val="22"/>
                <w:szCs w:val="22"/>
                <w:lang w:eastAsia="en-US"/>
              </w:rPr>
              <w:t xml:space="preserve">UKUPNA SREDSTVA </w:t>
            </w:r>
          </w:p>
        </w:tc>
        <w:tc>
          <w:tcPr>
            <w:tcW w:w="2410" w:type="dxa"/>
          </w:tcPr>
          <w:p w:rsidR="006D03EB" w:rsidRDefault="00177FA2">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Aptos"/>
                <w:b/>
                <w:color w:val="000000"/>
                <w:kern w:val="0"/>
                <w:sz w:val="22"/>
                <w:szCs w:val="22"/>
                <w:lang w:eastAsia="en-US"/>
              </w:rPr>
            </w:pPr>
            <w:r>
              <w:rPr>
                <w:rFonts w:eastAsia="Aptos"/>
                <w:b/>
                <w:color w:val="000000"/>
                <w:kern w:val="0"/>
                <w:sz w:val="22"/>
                <w:szCs w:val="22"/>
                <w:lang w:eastAsia="en-US"/>
              </w:rPr>
              <w:t>20.000,00</w:t>
            </w:r>
          </w:p>
        </w:tc>
      </w:tr>
    </w:tbl>
    <w:p w:rsidR="006D03EB" w:rsidRDefault="006D03EB">
      <w:pPr>
        <w:rPr>
          <w:b/>
        </w:rPr>
      </w:pPr>
    </w:p>
    <w:p w:rsidR="006D03EB" w:rsidRDefault="006D03EB">
      <w:pPr>
        <w:rPr>
          <w:b/>
        </w:rPr>
      </w:pPr>
    </w:p>
    <w:p w:rsidR="00077C4B" w:rsidRDefault="00077C4B">
      <w:pPr>
        <w:rPr>
          <w:b/>
          <w:u w:val="single"/>
        </w:rPr>
      </w:pPr>
    </w:p>
    <w:p w:rsidR="00077C4B" w:rsidRDefault="00077C4B">
      <w:pPr>
        <w:rPr>
          <w:b/>
          <w:u w:val="single"/>
        </w:rPr>
      </w:pPr>
    </w:p>
    <w:p w:rsidR="006D03EB" w:rsidRDefault="00177FA2">
      <w:pPr>
        <w:rPr>
          <w:b/>
          <w:u w:val="single"/>
        </w:rPr>
      </w:pPr>
      <w:bookmarkStart w:id="52" w:name="_GoBack"/>
      <w:bookmarkEnd w:id="52"/>
      <w:r>
        <w:rPr>
          <w:b/>
          <w:u w:val="single"/>
        </w:rPr>
        <w:lastRenderedPageBreak/>
        <w:t xml:space="preserve">RKP: 49333 OŠ NOVO ČIČE </w:t>
      </w:r>
    </w:p>
    <w:p w:rsidR="006D03EB" w:rsidRDefault="006D03EB">
      <w:pPr>
        <w:rPr>
          <w:b/>
        </w:rPr>
      </w:pPr>
    </w:p>
    <w:p w:rsidR="006D03EB" w:rsidRDefault="006D03EB">
      <w:pPr>
        <w:rPr>
          <w:rFonts w:eastAsiaTheme="minorHAnsi"/>
          <w:lang w:eastAsia="en-US"/>
        </w:rPr>
      </w:pPr>
    </w:p>
    <w:tbl>
      <w:tblPr>
        <w:tblW w:w="8925" w:type="dxa"/>
        <w:tblInd w:w="13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00" w:firstRow="0" w:lastRow="0" w:firstColumn="0" w:lastColumn="0" w:noHBand="0" w:noVBand="1"/>
      </w:tblPr>
      <w:tblGrid>
        <w:gridCol w:w="8925"/>
      </w:tblGrid>
      <w:tr w:rsidR="006D03EB">
        <w:tc>
          <w:tcPr>
            <w:tcW w:w="8925" w:type="dxa"/>
            <w:shd w:val="clear" w:color="auto" w:fill="E7E6E6"/>
          </w:tcPr>
          <w:p w:rsidR="006D03EB" w:rsidRDefault="00177FA2">
            <w:pPr>
              <w:suppressAutoHyphens w:val="0"/>
              <w:spacing w:line="240" w:lineRule="auto"/>
              <w:jc w:val="both"/>
              <w:rPr>
                <w:b/>
                <w:color w:val="auto"/>
                <w:kern w:val="0"/>
              </w:rPr>
            </w:pPr>
            <w:r>
              <w:rPr>
                <w:b/>
                <w:color w:val="auto"/>
                <w:kern w:val="0"/>
              </w:rPr>
              <w:t>1. UVOD</w:t>
            </w:r>
          </w:p>
        </w:tc>
      </w:tr>
    </w:tbl>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ind w:firstLine="720"/>
        <w:jc w:val="both"/>
        <w:rPr>
          <w:b/>
          <w:bCs/>
          <w:color w:val="auto"/>
          <w:kern w:val="0"/>
        </w:rPr>
      </w:pPr>
      <w:r>
        <w:rPr>
          <w:b/>
          <w:bCs/>
          <w:color w:val="auto"/>
          <w:kern w:val="0"/>
        </w:rPr>
        <w:t>1.SAŽETAK DJELOKRUGA RADA PRORAČUNSKOG KORISNIKA</w:t>
      </w:r>
    </w:p>
    <w:p w:rsidR="006D03EB" w:rsidRDefault="00177FA2">
      <w:pPr>
        <w:suppressAutoHyphens w:val="0"/>
        <w:spacing w:after="160" w:line="259" w:lineRule="auto"/>
        <w:jc w:val="both"/>
        <w:rPr>
          <w:color w:val="auto"/>
          <w:kern w:val="0"/>
        </w:rPr>
      </w:pPr>
      <w:r>
        <w:rPr>
          <w:color w:val="auto"/>
          <w:kern w:val="0"/>
        </w:rPr>
        <w:t>Osnovna škola Novo Čiče javna je ustanova koja obavlja djelatnost osnovnog odgoja i obrazovanja.</w:t>
      </w:r>
    </w:p>
    <w:p w:rsidR="006D03EB" w:rsidRDefault="00177FA2">
      <w:pPr>
        <w:suppressAutoHyphens w:val="0"/>
        <w:spacing w:after="160" w:line="259" w:lineRule="auto"/>
        <w:jc w:val="both"/>
        <w:rPr>
          <w:color w:val="auto"/>
          <w:kern w:val="0"/>
        </w:rPr>
      </w:pPr>
      <w:r>
        <w:rPr>
          <w:color w:val="auto"/>
          <w:kern w:val="0"/>
        </w:rPr>
        <w:t>Djelatnost osnovnog obrazovanja u školi obuhvaća opće obrazovanje te druge oblike obrazovanja djece i mladeži. Cilj je osigurati stjecanje širokog općeg odgoja i obrazovanja kao temelj za daljnji rast i razvoj pojedinca i društva. Djelatnici škole prate i potiču darovite učenike te je za njih organiziran dodatan rad u skladu s njihovim sklonostima, sposobnostima i interesima, a prema posebnom programu kojeg donosi Ministarstvo. Škola posebno skrbi i o učenicima s teškoćama u razvoju, teškoćama u učenju i ponašanju, kao i u učenicima s teškoćama uvjetovanim odgojnim, socijalnim, ekonomskim, kulturnim i jezičnim čimbenicima. Također, škola ostvaruje i različite izborne kulturološke i sportske programe kao neobavezni dio odgojno-obrazovnog procesa.</w:t>
      </w:r>
    </w:p>
    <w:p w:rsidR="006D03EB" w:rsidRDefault="00177FA2">
      <w:pPr>
        <w:suppressAutoHyphens w:val="0"/>
        <w:spacing w:after="160" w:line="259" w:lineRule="auto"/>
        <w:jc w:val="both"/>
        <w:rPr>
          <w:color w:val="auto"/>
          <w:kern w:val="0"/>
        </w:rPr>
      </w:pPr>
      <w:r>
        <w:rPr>
          <w:color w:val="auto"/>
          <w:kern w:val="0"/>
        </w:rPr>
        <w:t>Nastavni plan i program provodi se sukladno Zakonu i obvezan je i besplatan za sve učenike.</w:t>
      </w:r>
    </w:p>
    <w:p w:rsidR="006D03EB" w:rsidRDefault="00177FA2">
      <w:pPr>
        <w:suppressAutoHyphens w:val="0"/>
        <w:spacing w:after="160" w:line="259" w:lineRule="auto"/>
        <w:jc w:val="both"/>
        <w:rPr>
          <w:color w:val="auto"/>
          <w:kern w:val="0"/>
        </w:rPr>
      </w:pPr>
      <w:r>
        <w:rPr>
          <w:color w:val="auto"/>
          <w:kern w:val="0"/>
        </w:rPr>
        <w:t>U cilju ostvarivanja nastavnog plana i programa, školskog kurikuluma te godišnjeg plana i programa rada škole osigurava se racionalan i djelotvoran rad škole. Također, povezuju se svi oblici rada i djelatnosti u cilju ostvarivanja primjerenih rezultata u procesu odgoja i obrazovanja učenika, primjereno zadovoljavanje njihovih potreba i interesa te rada škole kao javne službe.</w:t>
      </w:r>
    </w:p>
    <w:p w:rsidR="006D03EB" w:rsidRDefault="00177FA2">
      <w:pPr>
        <w:suppressAutoHyphens w:val="0"/>
        <w:spacing w:after="160" w:line="259" w:lineRule="auto"/>
        <w:jc w:val="both"/>
        <w:rPr>
          <w:color w:val="auto"/>
          <w:kern w:val="0"/>
        </w:rPr>
      </w:pPr>
      <w:r>
        <w:rPr>
          <w:color w:val="auto"/>
          <w:kern w:val="0"/>
        </w:rPr>
        <w:t xml:space="preserve">Osnovnu školu Novo Čiče polazi 492 učenika u 26 razrednih odjela, od toga 419 učenika u 20 razrednih odjela matične škole, 51 učenik u 4 razredna odjela Područne škole Bukevje i 22 učenika u dva kombinirana razreda odjela PŠ Veleševec. Za učenike prvog i drugog razreda OŠ Novo Čiče organizirana je i nastava produženog boravka u dva razredna odjela. </w:t>
      </w:r>
    </w:p>
    <w:p w:rsidR="006D03EB" w:rsidRDefault="00177FA2">
      <w:pPr>
        <w:suppressAutoHyphens w:val="0"/>
        <w:spacing w:after="160" w:line="259" w:lineRule="auto"/>
        <w:jc w:val="both"/>
        <w:rPr>
          <w:color w:val="auto"/>
          <w:kern w:val="0"/>
        </w:rPr>
      </w:pPr>
      <w:r>
        <w:rPr>
          <w:color w:val="auto"/>
          <w:kern w:val="0"/>
        </w:rPr>
        <w:t>U školi je zaposlen ukupno 81 djelatnik od čega 30 učitelja predmetne nastave, 17 učitelja razredne nastave, ravnatelj i 6 stručnih suradnika, te 16 djelatnika na administrativno-tehničkim poslovima. Također, u školi je trenutno zaposleno 11 pomoćnika u nastavi sufinanciranih projektom EU „Svako dijete ima pravo na obrazovanje“. Sredstva za isplatu plaća i ostalih naknada za 65 djelatnika osigurana su iz državnog proračuna, a plaće za učiteljice u produženom boravku od strane Grada Velike Gorice. Jedna učiteljica iz produženog boravka trenutno je na komplikacijama u trudnoći.</w:t>
      </w:r>
    </w:p>
    <w:p w:rsidR="006D03EB" w:rsidRDefault="006D03EB">
      <w:pPr>
        <w:suppressAutoHyphens w:val="0"/>
        <w:spacing w:after="160" w:line="259" w:lineRule="auto"/>
        <w:jc w:val="both"/>
        <w:rPr>
          <w:color w:val="auto"/>
          <w:kern w:val="0"/>
        </w:rPr>
      </w:pPr>
    </w:p>
    <w:tbl>
      <w:tblPr>
        <w:tblW w:w="8925" w:type="dxa"/>
        <w:tblInd w:w="13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00" w:firstRow="0" w:lastRow="0" w:firstColumn="0" w:lastColumn="0" w:noHBand="0" w:noVBand="1"/>
      </w:tblPr>
      <w:tblGrid>
        <w:gridCol w:w="8925"/>
      </w:tblGrid>
      <w:tr w:rsidR="006D03EB">
        <w:trPr>
          <w:trHeight w:val="322"/>
        </w:trPr>
        <w:tc>
          <w:tcPr>
            <w:tcW w:w="8925" w:type="dxa"/>
            <w:shd w:val="clear" w:color="auto" w:fill="E7E6E6"/>
          </w:tcPr>
          <w:p w:rsidR="006D03EB" w:rsidRDefault="00177FA2">
            <w:pPr>
              <w:suppressAutoHyphens w:val="0"/>
              <w:spacing w:line="240" w:lineRule="auto"/>
              <w:jc w:val="both"/>
              <w:rPr>
                <w:b/>
                <w:color w:val="auto"/>
                <w:kern w:val="0"/>
              </w:rPr>
            </w:pPr>
            <w:r>
              <w:rPr>
                <w:b/>
                <w:color w:val="auto"/>
                <w:kern w:val="0"/>
              </w:rPr>
              <w:t xml:space="preserve">2. OBRAZLOŽENJE PRIHODA/ RASHODA PO PRIRODNOJ VRSTI </w:t>
            </w:r>
          </w:p>
        </w:tc>
      </w:tr>
    </w:tbl>
    <w:p w:rsidR="006D03EB" w:rsidRDefault="006D03EB">
      <w:pPr>
        <w:suppressAutoHyphens w:val="0"/>
        <w:spacing w:after="160" w:line="259" w:lineRule="auto"/>
        <w:ind w:firstLine="720"/>
        <w:jc w:val="both"/>
        <w:rPr>
          <w:b/>
          <w:bCs/>
          <w:color w:val="auto"/>
          <w:kern w:val="0"/>
        </w:rPr>
      </w:pPr>
    </w:p>
    <w:p w:rsidR="006D03EB" w:rsidRDefault="00177FA2">
      <w:pPr>
        <w:suppressAutoHyphens w:val="0"/>
        <w:spacing w:after="160" w:line="259" w:lineRule="auto"/>
        <w:ind w:firstLine="720"/>
        <w:jc w:val="both"/>
        <w:rPr>
          <w:b/>
          <w:bCs/>
          <w:color w:val="auto"/>
          <w:kern w:val="0"/>
        </w:rPr>
      </w:pPr>
      <w:r>
        <w:rPr>
          <w:b/>
          <w:bCs/>
          <w:color w:val="auto"/>
          <w:kern w:val="0"/>
        </w:rPr>
        <w:t>2.1. PRIHODI</w:t>
      </w:r>
    </w:p>
    <w:p w:rsidR="006D03EB" w:rsidRDefault="00177FA2">
      <w:pPr>
        <w:suppressAutoHyphens w:val="0"/>
        <w:spacing w:after="160" w:line="259" w:lineRule="auto"/>
        <w:jc w:val="both"/>
        <w:rPr>
          <w:color w:val="auto"/>
          <w:kern w:val="0"/>
        </w:rPr>
      </w:pPr>
      <w:r>
        <w:rPr>
          <w:color w:val="auto"/>
          <w:kern w:val="0"/>
        </w:rPr>
        <w:t xml:space="preserve">U Financijskom planu za razdoblje 2025. – 2027. planirani su prihodi poslovanja u ukupnom iznosu od 1.986.000,00 eura. Prihodi i primici planirani su po prirodnoj vrsti prihoda koja se ostvaruje, odnosno po ekonomskoj klasifikaciji te po izvorima financiranja koji predstavljaju </w:t>
      </w:r>
      <w:r>
        <w:rPr>
          <w:color w:val="auto"/>
          <w:kern w:val="0"/>
        </w:rPr>
        <w:lastRenderedPageBreak/>
        <w:t>skupine prihoda i primitaka iz kojih se podmiruju rashodi i izdaci određene vrste i utvrđene namjene. Od ukupnog iznosa prihoda, 88% čini pomoć Državne riznice za isplatu plaća i ostalih rashoda za djelatnike Škole.</w:t>
      </w:r>
    </w:p>
    <w:p w:rsidR="006D03EB" w:rsidRDefault="00177FA2">
      <w:pPr>
        <w:suppressAutoHyphens w:val="0"/>
        <w:spacing w:after="160" w:line="259" w:lineRule="auto"/>
        <w:jc w:val="both"/>
        <w:rPr>
          <w:i/>
          <w:color w:val="auto"/>
          <w:kern w:val="0"/>
        </w:rPr>
      </w:pPr>
      <w:r>
        <w:rPr>
          <w:i/>
          <w:color w:val="auto"/>
          <w:kern w:val="0"/>
        </w:rPr>
        <w:t>Tablica 1. - Prihod po vrsti iskazani u Financijskom planu za razdoblje 2025. - 2027.</w:t>
      </w:r>
    </w:p>
    <w:tbl>
      <w:tblPr>
        <w:tblW w:w="9062" w:type="dxa"/>
        <w:jc w:val="right"/>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562"/>
        <w:gridCol w:w="3686"/>
        <w:gridCol w:w="1559"/>
        <w:gridCol w:w="1645"/>
        <w:gridCol w:w="1610"/>
      </w:tblGrid>
      <w:tr w:rsidR="006D03EB">
        <w:trPr>
          <w:trHeight w:val="264"/>
          <w:jc w:val="right"/>
        </w:trPr>
        <w:tc>
          <w:tcPr>
            <w:tcW w:w="4248" w:type="dxa"/>
            <w:gridSpan w:val="2"/>
          </w:tcPr>
          <w:p w:rsidR="006D03EB" w:rsidRDefault="006D03EB">
            <w:pPr>
              <w:suppressAutoHyphens w:val="0"/>
              <w:spacing w:line="240" w:lineRule="auto"/>
              <w:jc w:val="both"/>
              <w:rPr>
                <w:color w:val="000000"/>
                <w:kern w:val="0"/>
              </w:rPr>
            </w:pPr>
          </w:p>
        </w:tc>
        <w:tc>
          <w:tcPr>
            <w:tcW w:w="1559" w:type="dxa"/>
          </w:tcPr>
          <w:p w:rsidR="006D03EB" w:rsidRDefault="00177FA2">
            <w:pPr>
              <w:suppressAutoHyphens w:val="0"/>
              <w:spacing w:line="240" w:lineRule="auto"/>
              <w:jc w:val="both"/>
              <w:rPr>
                <w:color w:val="000000"/>
                <w:kern w:val="0"/>
              </w:rPr>
            </w:pPr>
            <w:r>
              <w:rPr>
                <w:color w:val="000000"/>
                <w:kern w:val="0"/>
              </w:rPr>
              <w:t>PLAN 2025. (€)</w:t>
            </w:r>
          </w:p>
        </w:tc>
        <w:tc>
          <w:tcPr>
            <w:tcW w:w="1645" w:type="dxa"/>
          </w:tcPr>
          <w:p w:rsidR="006D03EB" w:rsidRDefault="00177FA2">
            <w:pPr>
              <w:suppressAutoHyphens w:val="0"/>
              <w:spacing w:line="240" w:lineRule="auto"/>
              <w:jc w:val="both"/>
              <w:rPr>
                <w:color w:val="000000"/>
                <w:kern w:val="0"/>
              </w:rPr>
            </w:pPr>
            <w:r>
              <w:rPr>
                <w:color w:val="000000"/>
                <w:kern w:val="0"/>
              </w:rPr>
              <w:t>PROJEKCIJE 2026.  (€)</w:t>
            </w:r>
          </w:p>
        </w:tc>
        <w:tc>
          <w:tcPr>
            <w:tcW w:w="1610" w:type="dxa"/>
          </w:tcPr>
          <w:p w:rsidR="006D03EB" w:rsidRDefault="00177FA2">
            <w:pPr>
              <w:suppressAutoHyphens w:val="0"/>
              <w:spacing w:line="240" w:lineRule="auto"/>
              <w:jc w:val="both"/>
              <w:rPr>
                <w:color w:val="000000"/>
                <w:kern w:val="0"/>
              </w:rPr>
            </w:pPr>
            <w:r>
              <w:rPr>
                <w:color w:val="000000"/>
                <w:kern w:val="0"/>
              </w:rPr>
              <w:t>PROJEKCIJE 2027. (€)</w:t>
            </w:r>
          </w:p>
        </w:tc>
      </w:tr>
      <w:tr w:rsidR="006D03EB">
        <w:trPr>
          <w:trHeight w:val="264"/>
          <w:jc w:val="right"/>
        </w:trPr>
        <w:tc>
          <w:tcPr>
            <w:tcW w:w="562" w:type="dxa"/>
          </w:tcPr>
          <w:p w:rsidR="006D03EB" w:rsidRDefault="00177FA2">
            <w:pPr>
              <w:suppressAutoHyphens w:val="0"/>
              <w:spacing w:line="240" w:lineRule="auto"/>
              <w:jc w:val="both"/>
              <w:rPr>
                <w:color w:val="000000"/>
                <w:kern w:val="0"/>
              </w:rPr>
            </w:pPr>
            <w:r>
              <w:rPr>
                <w:color w:val="000000"/>
                <w:kern w:val="0"/>
              </w:rPr>
              <w:t>6</w:t>
            </w:r>
          </w:p>
        </w:tc>
        <w:tc>
          <w:tcPr>
            <w:tcW w:w="3686" w:type="dxa"/>
          </w:tcPr>
          <w:p w:rsidR="006D03EB" w:rsidRDefault="00177FA2">
            <w:pPr>
              <w:suppressAutoHyphens w:val="0"/>
              <w:spacing w:line="240" w:lineRule="auto"/>
              <w:jc w:val="both"/>
              <w:rPr>
                <w:b/>
                <w:color w:val="000000"/>
                <w:kern w:val="0"/>
              </w:rPr>
            </w:pPr>
            <w:r>
              <w:rPr>
                <w:b/>
                <w:color w:val="000000"/>
                <w:kern w:val="0"/>
              </w:rPr>
              <w:t>PRIHODI POSLOVANJA</w:t>
            </w:r>
          </w:p>
        </w:tc>
        <w:tc>
          <w:tcPr>
            <w:tcW w:w="1559" w:type="dxa"/>
          </w:tcPr>
          <w:p w:rsidR="006D03EB" w:rsidRDefault="00177FA2">
            <w:pPr>
              <w:suppressAutoHyphens w:val="0"/>
              <w:spacing w:line="240" w:lineRule="auto"/>
              <w:jc w:val="both"/>
              <w:rPr>
                <w:color w:val="auto"/>
                <w:kern w:val="0"/>
              </w:rPr>
            </w:pPr>
            <w:r>
              <w:rPr>
                <w:color w:val="auto"/>
                <w:kern w:val="0"/>
              </w:rPr>
              <w:t>1.986.000,00</w:t>
            </w:r>
          </w:p>
        </w:tc>
        <w:tc>
          <w:tcPr>
            <w:tcW w:w="1645" w:type="dxa"/>
          </w:tcPr>
          <w:p w:rsidR="006D03EB" w:rsidRDefault="00177FA2">
            <w:pPr>
              <w:suppressAutoHyphens w:val="0"/>
              <w:spacing w:line="240" w:lineRule="auto"/>
              <w:jc w:val="both"/>
              <w:rPr>
                <w:color w:val="auto"/>
                <w:kern w:val="0"/>
              </w:rPr>
            </w:pPr>
            <w:r>
              <w:rPr>
                <w:color w:val="auto"/>
                <w:kern w:val="0"/>
              </w:rPr>
              <w:t>1.986.000,00</w:t>
            </w:r>
          </w:p>
        </w:tc>
        <w:tc>
          <w:tcPr>
            <w:tcW w:w="1610" w:type="dxa"/>
          </w:tcPr>
          <w:p w:rsidR="006D03EB" w:rsidRDefault="00177FA2">
            <w:pPr>
              <w:suppressAutoHyphens w:val="0"/>
              <w:spacing w:line="240" w:lineRule="auto"/>
              <w:jc w:val="both"/>
              <w:rPr>
                <w:color w:val="auto"/>
                <w:kern w:val="0"/>
              </w:rPr>
            </w:pPr>
            <w:r>
              <w:rPr>
                <w:color w:val="auto"/>
                <w:kern w:val="0"/>
              </w:rPr>
              <w:t>1.986.000,00</w:t>
            </w:r>
          </w:p>
        </w:tc>
      </w:tr>
      <w:tr w:rsidR="006D03EB">
        <w:trPr>
          <w:trHeight w:val="264"/>
          <w:jc w:val="right"/>
        </w:trPr>
        <w:tc>
          <w:tcPr>
            <w:tcW w:w="562" w:type="dxa"/>
          </w:tcPr>
          <w:p w:rsidR="006D03EB" w:rsidRDefault="00177FA2">
            <w:pPr>
              <w:suppressAutoHyphens w:val="0"/>
              <w:spacing w:line="240" w:lineRule="auto"/>
              <w:jc w:val="both"/>
              <w:rPr>
                <w:color w:val="000000"/>
                <w:kern w:val="0"/>
              </w:rPr>
            </w:pPr>
            <w:r>
              <w:rPr>
                <w:color w:val="000000"/>
                <w:kern w:val="0"/>
              </w:rPr>
              <w:t>63</w:t>
            </w:r>
          </w:p>
        </w:tc>
        <w:tc>
          <w:tcPr>
            <w:tcW w:w="3686" w:type="dxa"/>
          </w:tcPr>
          <w:p w:rsidR="006D03EB" w:rsidRDefault="00177FA2">
            <w:pPr>
              <w:suppressAutoHyphens w:val="0"/>
              <w:spacing w:line="240" w:lineRule="auto"/>
              <w:jc w:val="both"/>
              <w:rPr>
                <w:color w:val="000000"/>
                <w:kern w:val="0"/>
              </w:rPr>
            </w:pPr>
            <w:r>
              <w:rPr>
                <w:color w:val="000000"/>
                <w:kern w:val="0"/>
              </w:rPr>
              <w:t>Pomoći od inozemstva i od subjekata unutar općeg proračuna</w:t>
            </w:r>
          </w:p>
        </w:tc>
        <w:tc>
          <w:tcPr>
            <w:tcW w:w="1559" w:type="dxa"/>
          </w:tcPr>
          <w:p w:rsidR="006D03EB" w:rsidRDefault="00177FA2">
            <w:pPr>
              <w:suppressAutoHyphens w:val="0"/>
              <w:spacing w:line="240" w:lineRule="auto"/>
              <w:jc w:val="both"/>
              <w:rPr>
                <w:color w:val="auto"/>
                <w:kern w:val="0"/>
              </w:rPr>
            </w:pPr>
            <w:r>
              <w:rPr>
                <w:color w:val="auto"/>
                <w:kern w:val="0"/>
              </w:rPr>
              <w:t>1.938.000,00</w:t>
            </w:r>
          </w:p>
        </w:tc>
        <w:tc>
          <w:tcPr>
            <w:tcW w:w="1645" w:type="dxa"/>
          </w:tcPr>
          <w:p w:rsidR="006D03EB" w:rsidRDefault="00177FA2">
            <w:pPr>
              <w:suppressAutoHyphens w:val="0"/>
              <w:spacing w:line="240" w:lineRule="auto"/>
              <w:jc w:val="both"/>
              <w:rPr>
                <w:color w:val="auto"/>
                <w:kern w:val="0"/>
              </w:rPr>
            </w:pPr>
            <w:r>
              <w:rPr>
                <w:color w:val="auto"/>
                <w:kern w:val="0"/>
              </w:rPr>
              <w:t>1.938.000,00</w:t>
            </w:r>
          </w:p>
        </w:tc>
        <w:tc>
          <w:tcPr>
            <w:tcW w:w="1610" w:type="dxa"/>
          </w:tcPr>
          <w:p w:rsidR="006D03EB" w:rsidRDefault="00177FA2">
            <w:pPr>
              <w:suppressAutoHyphens w:val="0"/>
              <w:spacing w:line="240" w:lineRule="auto"/>
              <w:jc w:val="both"/>
              <w:rPr>
                <w:color w:val="auto"/>
                <w:kern w:val="0"/>
              </w:rPr>
            </w:pPr>
            <w:r>
              <w:rPr>
                <w:color w:val="auto"/>
                <w:kern w:val="0"/>
              </w:rPr>
              <w:t>1.938.000,00</w:t>
            </w:r>
          </w:p>
        </w:tc>
      </w:tr>
      <w:tr w:rsidR="006D03EB">
        <w:trPr>
          <w:trHeight w:val="264"/>
          <w:jc w:val="right"/>
        </w:trPr>
        <w:tc>
          <w:tcPr>
            <w:tcW w:w="562" w:type="dxa"/>
          </w:tcPr>
          <w:p w:rsidR="006D03EB" w:rsidRDefault="00177FA2">
            <w:pPr>
              <w:suppressAutoHyphens w:val="0"/>
              <w:spacing w:line="240" w:lineRule="auto"/>
              <w:jc w:val="both"/>
              <w:rPr>
                <w:color w:val="000000"/>
                <w:kern w:val="0"/>
              </w:rPr>
            </w:pPr>
            <w:r>
              <w:rPr>
                <w:color w:val="000000"/>
                <w:kern w:val="0"/>
              </w:rPr>
              <w:t>65</w:t>
            </w:r>
          </w:p>
        </w:tc>
        <w:tc>
          <w:tcPr>
            <w:tcW w:w="3686" w:type="dxa"/>
          </w:tcPr>
          <w:p w:rsidR="006D03EB" w:rsidRDefault="00177FA2">
            <w:pPr>
              <w:suppressAutoHyphens w:val="0"/>
              <w:spacing w:line="240" w:lineRule="auto"/>
              <w:jc w:val="both"/>
              <w:rPr>
                <w:color w:val="000000"/>
                <w:kern w:val="0"/>
              </w:rPr>
            </w:pPr>
            <w:r>
              <w:rPr>
                <w:color w:val="000000"/>
                <w:kern w:val="0"/>
              </w:rPr>
              <w:t>Prihodi od upravnih i administrativnih pristojbi, prihodi po posebnim propisima i naknada</w:t>
            </w:r>
          </w:p>
        </w:tc>
        <w:tc>
          <w:tcPr>
            <w:tcW w:w="1559" w:type="dxa"/>
          </w:tcPr>
          <w:p w:rsidR="006D03EB" w:rsidRDefault="00177FA2">
            <w:pPr>
              <w:suppressAutoHyphens w:val="0"/>
              <w:spacing w:line="240" w:lineRule="auto"/>
              <w:jc w:val="both"/>
              <w:rPr>
                <w:color w:val="000000"/>
                <w:kern w:val="0"/>
              </w:rPr>
            </w:pPr>
            <w:r>
              <w:rPr>
                <w:color w:val="000000"/>
                <w:kern w:val="0"/>
              </w:rPr>
              <w:t>20.000,00</w:t>
            </w:r>
          </w:p>
        </w:tc>
        <w:tc>
          <w:tcPr>
            <w:tcW w:w="1645" w:type="dxa"/>
          </w:tcPr>
          <w:p w:rsidR="006D03EB" w:rsidRDefault="00177FA2">
            <w:pPr>
              <w:suppressAutoHyphens w:val="0"/>
              <w:spacing w:line="240" w:lineRule="auto"/>
              <w:jc w:val="both"/>
              <w:rPr>
                <w:color w:val="000000"/>
                <w:kern w:val="0"/>
              </w:rPr>
            </w:pPr>
            <w:r>
              <w:rPr>
                <w:color w:val="000000"/>
                <w:kern w:val="0"/>
              </w:rPr>
              <w:t>20.000,00</w:t>
            </w:r>
          </w:p>
        </w:tc>
        <w:tc>
          <w:tcPr>
            <w:tcW w:w="1610" w:type="dxa"/>
          </w:tcPr>
          <w:p w:rsidR="006D03EB" w:rsidRDefault="00177FA2">
            <w:pPr>
              <w:suppressAutoHyphens w:val="0"/>
              <w:spacing w:line="240" w:lineRule="auto"/>
              <w:jc w:val="both"/>
              <w:rPr>
                <w:color w:val="000000"/>
                <w:kern w:val="0"/>
              </w:rPr>
            </w:pPr>
            <w:r>
              <w:rPr>
                <w:color w:val="000000"/>
                <w:kern w:val="0"/>
              </w:rPr>
              <w:t>20.000,00</w:t>
            </w:r>
          </w:p>
        </w:tc>
      </w:tr>
      <w:tr w:rsidR="006D03EB">
        <w:trPr>
          <w:trHeight w:val="264"/>
          <w:jc w:val="right"/>
        </w:trPr>
        <w:tc>
          <w:tcPr>
            <w:tcW w:w="562" w:type="dxa"/>
          </w:tcPr>
          <w:p w:rsidR="006D03EB" w:rsidRDefault="00177FA2">
            <w:pPr>
              <w:suppressAutoHyphens w:val="0"/>
              <w:spacing w:line="240" w:lineRule="auto"/>
              <w:jc w:val="both"/>
              <w:rPr>
                <w:color w:val="000000"/>
                <w:kern w:val="0"/>
              </w:rPr>
            </w:pPr>
            <w:r>
              <w:rPr>
                <w:color w:val="000000"/>
                <w:kern w:val="0"/>
              </w:rPr>
              <w:t>66</w:t>
            </w:r>
          </w:p>
        </w:tc>
        <w:tc>
          <w:tcPr>
            <w:tcW w:w="3686" w:type="dxa"/>
          </w:tcPr>
          <w:p w:rsidR="006D03EB" w:rsidRDefault="00177FA2">
            <w:pPr>
              <w:suppressAutoHyphens w:val="0"/>
              <w:spacing w:line="240" w:lineRule="auto"/>
              <w:jc w:val="both"/>
              <w:rPr>
                <w:color w:val="000000"/>
                <w:kern w:val="0"/>
              </w:rPr>
            </w:pPr>
            <w:r>
              <w:rPr>
                <w:color w:val="000000"/>
                <w:kern w:val="0"/>
              </w:rPr>
              <w:t>Prihodi od prodaje proizvoda i robe te pruženih usluga, prihodi od donacija te povrati po protestiranim jamstvima</w:t>
            </w:r>
          </w:p>
        </w:tc>
        <w:tc>
          <w:tcPr>
            <w:tcW w:w="1559" w:type="dxa"/>
          </w:tcPr>
          <w:p w:rsidR="006D03EB" w:rsidRDefault="00177FA2">
            <w:pPr>
              <w:suppressAutoHyphens w:val="0"/>
              <w:spacing w:line="240" w:lineRule="auto"/>
              <w:jc w:val="both"/>
              <w:rPr>
                <w:color w:val="000000"/>
                <w:kern w:val="0"/>
              </w:rPr>
            </w:pPr>
            <w:r>
              <w:rPr>
                <w:color w:val="000000"/>
                <w:kern w:val="0"/>
              </w:rPr>
              <w:t>28.000,00</w:t>
            </w:r>
          </w:p>
        </w:tc>
        <w:tc>
          <w:tcPr>
            <w:tcW w:w="1645" w:type="dxa"/>
          </w:tcPr>
          <w:p w:rsidR="006D03EB" w:rsidRDefault="00177FA2">
            <w:pPr>
              <w:suppressAutoHyphens w:val="0"/>
              <w:spacing w:line="240" w:lineRule="auto"/>
              <w:jc w:val="both"/>
              <w:rPr>
                <w:color w:val="000000"/>
                <w:kern w:val="0"/>
              </w:rPr>
            </w:pPr>
            <w:r>
              <w:rPr>
                <w:color w:val="000000"/>
                <w:kern w:val="0"/>
              </w:rPr>
              <w:t>28.000,00</w:t>
            </w:r>
          </w:p>
        </w:tc>
        <w:tc>
          <w:tcPr>
            <w:tcW w:w="1610" w:type="dxa"/>
          </w:tcPr>
          <w:p w:rsidR="006D03EB" w:rsidRDefault="00177FA2">
            <w:pPr>
              <w:suppressAutoHyphens w:val="0"/>
              <w:spacing w:line="240" w:lineRule="auto"/>
              <w:jc w:val="both"/>
              <w:rPr>
                <w:color w:val="000000"/>
                <w:kern w:val="0"/>
              </w:rPr>
            </w:pPr>
            <w:r>
              <w:rPr>
                <w:color w:val="000000"/>
                <w:kern w:val="0"/>
              </w:rPr>
              <w:t>28.000,00</w:t>
            </w:r>
          </w:p>
        </w:tc>
      </w:tr>
      <w:tr w:rsidR="006D03EB">
        <w:trPr>
          <w:trHeight w:val="264"/>
          <w:jc w:val="right"/>
        </w:trPr>
        <w:tc>
          <w:tcPr>
            <w:tcW w:w="562" w:type="dxa"/>
          </w:tcPr>
          <w:p w:rsidR="006D03EB" w:rsidRDefault="006D03EB">
            <w:pPr>
              <w:suppressAutoHyphens w:val="0"/>
              <w:spacing w:line="240" w:lineRule="auto"/>
              <w:jc w:val="both"/>
              <w:rPr>
                <w:color w:val="7B7B7B"/>
                <w:kern w:val="0"/>
              </w:rPr>
            </w:pPr>
          </w:p>
        </w:tc>
        <w:tc>
          <w:tcPr>
            <w:tcW w:w="3686" w:type="dxa"/>
          </w:tcPr>
          <w:p w:rsidR="006D03EB" w:rsidRDefault="00177FA2">
            <w:pPr>
              <w:suppressAutoHyphens w:val="0"/>
              <w:spacing w:line="240" w:lineRule="auto"/>
              <w:jc w:val="both"/>
              <w:rPr>
                <w:b/>
                <w:color w:val="000000"/>
                <w:kern w:val="0"/>
              </w:rPr>
            </w:pPr>
            <w:r>
              <w:rPr>
                <w:b/>
                <w:color w:val="000000"/>
                <w:kern w:val="0"/>
              </w:rPr>
              <w:t>UKUPNI PRIHODI</w:t>
            </w:r>
          </w:p>
        </w:tc>
        <w:tc>
          <w:tcPr>
            <w:tcW w:w="1559" w:type="dxa"/>
          </w:tcPr>
          <w:p w:rsidR="006D03EB" w:rsidRDefault="00177FA2">
            <w:pPr>
              <w:suppressAutoHyphens w:val="0"/>
              <w:spacing w:line="240" w:lineRule="auto"/>
              <w:jc w:val="both"/>
              <w:rPr>
                <w:b/>
                <w:color w:val="auto"/>
                <w:kern w:val="0"/>
              </w:rPr>
            </w:pPr>
            <w:r>
              <w:rPr>
                <w:b/>
                <w:color w:val="auto"/>
                <w:kern w:val="0"/>
              </w:rPr>
              <w:t>1.986.000,00</w:t>
            </w:r>
          </w:p>
        </w:tc>
        <w:tc>
          <w:tcPr>
            <w:tcW w:w="1645" w:type="dxa"/>
          </w:tcPr>
          <w:p w:rsidR="006D03EB" w:rsidRDefault="00177FA2">
            <w:pPr>
              <w:suppressAutoHyphens w:val="0"/>
              <w:spacing w:line="240" w:lineRule="auto"/>
              <w:jc w:val="both"/>
              <w:rPr>
                <w:b/>
                <w:color w:val="auto"/>
                <w:kern w:val="0"/>
              </w:rPr>
            </w:pPr>
            <w:r>
              <w:rPr>
                <w:b/>
                <w:color w:val="auto"/>
                <w:kern w:val="0"/>
              </w:rPr>
              <w:t>1.986.000,00</w:t>
            </w:r>
          </w:p>
        </w:tc>
        <w:tc>
          <w:tcPr>
            <w:tcW w:w="1610" w:type="dxa"/>
          </w:tcPr>
          <w:p w:rsidR="006D03EB" w:rsidRDefault="00177FA2">
            <w:pPr>
              <w:suppressAutoHyphens w:val="0"/>
              <w:spacing w:line="240" w:lineRule="auto"/>
              <w:jc w:val="both"/>
              <w:rPr>
                <w:b/>
                <w:color w:val="auto"/>
                <w:kern w:val="0"/>
              </w:rPr>
            </w:pPr>
            <w:r>
              <w:rPr>
                <w:b/>
                <w:color w:val="auto"/>
                <w:kern w:val="0"/>
              </w:rPr>
              <w:t>1.986.000,00</w:t>
            </w:r>
          </w:p>
        </w:tc>
      </w:tr>
    </w:tbl>
    <w:p w:rsidR="006D03EB" w:rsidRDefault="006D03EB">
      <w:pPr>
        <w:suppressAutoHyphens w:val="0"/>
        <w:spacing w:after="160" w:line="259" w:lineRule="auto"/>
        <w:jc w:val="both"/>
        <w:rPr>
          <w:b/>
          <w:bCs/>
          <w:color w:val="auto"/>
          <w:kern w:val="0"/>
        </w:rPr>
      </w:pPr>
    </w:p>
    <w:p w:rsidR="006D03EB" w:rsidRDefault="00177FA2">
      <w:pPr>
        <w:suppressAutoHyphens w:val="0"/>
        <w:spacing w:after="160" w:line="259" w:lineRule="auto"/>
        <w:jc w:val="both"/>
        <w:rPr>
          <w:b/>
          <w:bCs/>
          <w:color w:val="auto"/>
          <w:kern w:val="0"/>
        </w:rPr>
      </w:pPr>
      <w:r>
        <w:rPr>
          <w:b/>
          <w:bCs/>
          <w:color w:val="auto"/>
          <w:kern w:val="0"/>
        </w:rPr>
        <w:t xml:space="preserve">Skupina 63  - </w:t>
      </w:r>
      <w:r>
        <w:rPr>
          <w:color w:val="auto"/>
          <w:kern w:val="0"/>
        </w:rPr>
        <w:t>Najznačajniji prihodi unutar poslovanja dolaze od pomoći, pri čemu se ističu sredstva iz Državne riznice za plaće i rashode za zaposlene, koja čine najveći dio planiranih sredstava. Također se očekuju sredstva iz Ministarstva znanosti i obrazovanja za sufinanciranje prehrane učenika, troškove mentorstva te opremanje školske knjižnice. Iz Ministarstva rada, mirovinskog osiguranja, obitelji i socijalne politike predviđa se pomoć za menstrualne higijenske potrepštine. Planirane su i pomoći za nabavu udžbenika te projekt školske sheme voća, povrća i mliječnih proizvoda, financiran iz fondova EU.</w:t>
      </w:r>
    </w:p>
    <w:p w:rsidR="006D03EB" w:rsidRDefault="00177FA2">
      <w:pPr>
        <w:suppressAutoHyphens w:val="0"/>
        <w:spacing w:after="160" w:line="259" w:lineRule="auto"/>
        <w:jc w:val="both"/>
        <w:rPr>
          <w:b/>
          <w:bCs/>
          <w:color w:val="auto"/>
          <w:kern w:val="0"/>
        </w:rPr>
      </w:pPr>
      <w:r>
        <w:rPr>
          <w:b/>
          <w:bCs/>
          <w:color w:val="auto"/>
          <w:kern w:val="0"/>
        </w:rPr>
        <w:t xml:space="preserve">Skupina 65 - </w:t>
      </w:r>
      <w:r>
        <w:rPr>
          <w:color w:val="auto"/>
          <w:kern w:val="0"/>
        </w:rPr>
        <w:t>Prihodi od upravnih i administrativnih pristojbi te prihodi po posebnim propisima i naknadama gotovo u cijelosti dolaze iz prihoda za posebne namjene. Najveći dio čini sufinanciranje cijene usluga školske kuhinje koje uplaćuju roditelji učenika u produženom boravku, dok je manji dio namijenjen prihodima od osiguranja i refundacije štete.</w:t>
      </w:r>
    </w:p>
    <w:p w:rsidR="006D03EB" w:rsidRDefault="00177FA2">
      <w:pPr>
        <w:suppressAutoHyphens w:val="0"/>
        <w:spacing w:after="160" w:line="259" w:lineRule="auto"/>
        <w:jc w:val="both"/>
        <w:rPr>
          <w:b/>
          <w:bCs/>
          <w:color w:val="auto"/>
          <w:kern w:val="0"/>
        </w:rPr>
      </w:pPr>
      <w:r>
        <w:rPr>
          <w:b/>
          <w:bCs/>
          <w:color w:val="auto"/>
          <w:kern w:val="0"/>
        </w:rPr>
        <w:t xml:space="preserve">Skupina 66 - </w:t>
      </w:r>
      <w:r>
        <w:rPr>
          <w:color w:val="auto"/>
          <w:kern w:val="0"/>
        </w:rPr>
        <w:t>Prihodi od prodaje proizvoda, robe i pruženih usluga te donacija najvećim dijelom dolaze od pruženih usluga, poput otkupa električne energije, starog papira i najma dvorane za sportske aktivnosti. Očekuju se i donacije od turističkih agencija za dnevnice vezane uz maturalna putovanja i izvanučioničku nastavu.</w:t>
      </w:r>
    </w:p>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jc w:val="both"/>
        <w:rPr>
          <w:color w:val="auto"/>
          <w:kern w:val="0"/>
        </w:rPr>
      </w:pPr>
      <w:r>
        <w:rPr>
          <w:color w:val="auto"/>
          <w:kern w:val="0"/>
        </w:rPr>
        <w:t>U Financijskom planu za razdoblje 2025. – 2027. planirani su i viškovi prihoda poslovanja u ukupnom iznosu od 7.000,00 eura. Viškovi su očekivani zbog uplata na kraju kalendarske godine te ograničenog vremena za trošenje uplaćenih sredstava.</w:t>
      </w:r>
    </w:p>
    <w:p w:rsidR="006D03EB" w:rsidRDefault="00177FA2">
      <w:pPr>
        <w:suppressAutoHyphens w:val="0"/>
        <w:spacing w:after="160" w:line="259" w:lineRule="auto"/>
        <w:jc w:val="both"/>
        <w:rPr>
          <w:i/>
          <w:color w:val="auto"/>
          <w:kern w:val="0"/>
        </w:rPr>
      </w:pPr>
      <w:r>
        <w:rPr>
          <w:i/>
          <w:color w:val="auto"/>
          <w:kern w:val="0"/>
        </w:rPr>
        <w:t>Tablica 2.– Višak prihoda poslovanja planiran za 2025. godinu</w:t>
      </w:r>
    </w:p>
    <w:tbl>
      <w:tblPr>
        <w:tblW w:w="9062"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876"/>
        <w:gridCol w:w="6500"/>
        <w:gridCol w:w="1686"/>
      </w:tblGrid>
      <w:tr w:rsidR="006D03EB">
        <w:trPr>
          <w:trHeight w:val="264"/>
        </w:trPr>
        <w:tc>
          <w:tcPr>
            <w:tcW w:w="7376" w:type="dxa"/>
            <w:gridSpan w:val="2"/>
          </w:tcPr>
          <w:p w:rsidR="006D03EB" w:rsidRDefault="00177FA2">
            <w:pPr>
              <w:suppressAutoHyphens w:val="0"/>
              <w:spacing w:line="240" w:lineRule="auto"/>
              <w:jc w:val="both"/>
              <w:rPr>
                <w:color w:val="000000"/>
                <w:kern w:val="0"/>
              </w:rPr>
            </w:pPr>
            <w:r>
              <w:rPr>
                <w:color w:val="000000"/>
                <w:kern w:val="0"/>
              </w:rPr>
              <w:t xml:space="preserve"> VIŠKOVI PRIHODA POSLOVANJA</w:t>
            </w:r>
          </w:p>
        </w:tc>
        <w:tc>
          <w:tcPr>
            <w:tcW w:w="1686" w:type="dxa"/>
          </w:tcPr>
          <w:p w:rsidR="006D03EB" w:rsidRDefault="00177FA2">
            <w:pPr>
              <w:suppressAutoHyphens w:val="0"/>
              <w:spacing w:line="240" w:lineRule="auto"/>
              <w:jc w:val="both"/>
              <w:rPr>
                <w:color w:val="000000"/>
                <w:kern w:val="0"/>
              </w:rPr>
            </w:pPr>
            <w:r>
              <w:rPr>
                <w:color w:val="000000"/>
                <w:kern w:val="0"/>
              </w:rPr>
              <w:t>PLAN 2025. (€)</w:t>
            </w:r>
          </w:p>
        </w:tc>
      </w:tr>
      <w:tr w:rsidR="006D03EB">
        <w:trPr>
          <w:trHeight w:val="264"/>
        </w:trPr>
        <w:tc>
          <w:tcPr>
            <w:tcW w:w="876" w:type="dxa"/>
          </w:tcPr>
          <w:p w:rsidR="006D03EB" w:rsidRDefault="00177FA2">
            <w:pPr>
              <w:suppressAutoHyphens w:val="0"/>
              <w:spacing w:line="240" w:lineRule="auto"/>
              <w:jc w:val="both"/>
              <w:rPr>
                <w:color w:val="000000"/>
                <w:kern w:val="0"/>
              </w:rPr>
            </w:pPr>
            <w:r>
              <w:rPr>
                <w:color w:val="000000"/>
                <w:kern w:val="0"/>
              </w:rPr>
              <w:t>3.3.20</w:t>
            </w:r>
          </w:p>
        </w:tc>
        <w:tc>
          <w:tcPr>
            <w:tcW w:w="6500" w:type="dxa"/>
          </w:tcPr>
          <w:p w:rsidR="006D03EB" w:rsidRDefault="00177FA2">
            <w:pPr>
              <w:suppressAutoHyphens w:val="0"/>
              <w:spacing w:line="240" w:lineRule="auto"/>
              <w:jc w:val="both"/>
              <w:rPr>
                <w:b/>
                <w:color w:val="000000"/>
                <w:kern w:val="0"/>
              </w:rPr>
            </w:pPr>
            <w:r>
              <w:rPr>
                <w:color w:val="000000"/>
                <w:kern w:val="0"/>
              </w:rPr>
              <w:t>Višak prihoda od pruženih usluga</w:t>
            </w:r>
          </w:p>
        </w:tc>
        <w:tc>
          <w:tcPr>
            <w:tcW w:w="1686" w:type="dxa"/>
          </w:tcPr>
          <w:p w:rsidR="006D03EB" w:rsidRDefault="00177FA2">
            <w:pPr>
              <w:suppressAutoHyphens w:val="0"/>
              <w:spacing w:line="240" w:lineRule="auto"/>
              <w:jc w:val="right"/>
              <w:rPr>
                <w:color w:val="000000"/>
                <w:kern w:val="0"/>
              </w:rPr>
            </w:pPr>
            <w:r>
              <w:rPr>
                <w:color w:val="000000"/>
                <w:kern w:val="0"/>
              </w:rPr>
              <w:t>3.000,00</w:t>
            </w:r>
          </w:p>
        </w:tc>
      </w:tr>
      <w:tr w:rsidR="006D03EB">
        <w:trPr>
          <w:trHeight w:val="264"/>
        </w:trPr>
        <w:tc>
          <w:tcPr>
            <w:tcW w:w="876" w:type="dxa"/>
          </w:tcPr>
          <w:p w:rsidR="006D03EB" w:rsidRDefault="00177FA2">
            <w:pPr>
              <w:suppressAutoHyphens w:val="0"/>
              <w:spacing w:line="240" w:lineRule="auto"/>
              <w:jc w:val="both"/>
              <w:rPr>
                <w:color w:val="000000"/>
                <w:kern w:val="0"/>
              </w:rPr>
            </w:pPr>
            <w:r>
              <w:rPr>
                <w:color w:val="000000"/>
                <w:kern w:val="0"/>
              </w:rPr>
              <w:lastRenderedPageBreak/>
              <w:t>4.3.20.</w:t>
            </w:r>
          </w:p>
        </w:tc>
        <w:tc>
          <w:tcPr>
            <w:tcW w:w="6500" w:type="dxa"/>
          </w:tcPr>
          <w:p w:rsidR="006D03EB" w:rsidRDefault="00177FA2">
            <w:pPr>
              <w:suppressAutoHyphens w:val="0"/>
              <w:spacing w:line="240" w:lineRule="auto"/>
              <w:jc w:val="both"/>
              <w:rPr>
                <w:b/>
                <w:color w:val="000000"/>
                <w:kern w:val="0"/>
              </w:rPr>
            </w:pPr>
            <w:r>
              <w:rPr>
                <w:color w:val="000000"/>
                <w:kern w:val="0"/>
              </w:rPr>
              <w:t>Višak prihoda od sufinanciranja cijene usluge, participacije i slično</w:t>
            </w:r>
          </w:p>
        </w:tc>
        <w:tc>
          <w:tcPr>
            <w:tcW w:w="1686" w:type="dxa"/>
          </w:tcPr>
          <w:p w:rsidR="006D03EB" w:rsidRDefault="00177FA2">
            <w:pPr>
              <w:suppressAutoHyphens w:val="0"/>
              <w:spacing w:line="240" w:lineRule="auto"/>
              <w:jc w:val="right"/>
              <w:rPr>
                <w:color w:val="000000"/>
                <w:kern w:val="0"/>
              </w:rPr>
            </w:pPr>
            <w:r>
              <w:rPr>
                <w:color w:val="000000"/>
                <w:kern w:val="0"/>
              </w:rPr>
              <w:t>1.000,00</w:t>
            </w:r>
          </w:p>
        </w:tc>
      </w:tr>
      <w:tr w:rsidR="006D03EB">
        <w:trPr>
          <w:trHeight w:val="264"/>
        </w:trPr>
        <w:tc>
          <w:tcPr>
            <w:tcW w:w="876" w:type="dxa"/>
          </w:tcPr>
          <w:p w:rsidR="006D03EB" w:rsidRDefault="00177FA2">
            <w:pPr>
              <w:suppressAutoHyphens w:val="0"/>
              <w:spacing w:line="240" w:lineRule="auto"/>
              <w:jc w:val="both"/>
              <w:rPr>
                <w:color w:val="000000"/>
                <w:kern w:val="0"/>
              </w:rPr>
            </w:pPr>
            <w:r>
              <w:rPr>
                <w:color w:val="000000"/>
                <w:kern w:val="0"/>
              </w:rPr>
              <w:t>5.3.20.</w:t>
            </w:r>
          </w:p>
        </w:tc>
        <w:tc>
          <w:tcPr>
            <w:tcW w:w="6500" w:type="dxa"/>
          </w:tcPr>
          <w:p w:rsidR="006D03EB" w:rsidRDefault="00177FA2">
            <w:pPr>
              <w:suppressAutoHyphens w:val="0"/>
              <w:spacing w:line="240" w:lineRule="auto"/>
              <w:jc w:val="both"/>
              <w:rPr>
                <w:b/>
                <w:color w:val="000000"/>
                <w:kern w:val="0"/>
              </w:rPr>
            </w:pPr>
            <w:r>
              <w:rPr>
                <w:color w:val="000000"/>
                <w:kern w:val="0"/>
              </w:rPr>
              <w:t>Višak prihoda od pomoći</w:t>
            </w:r>
          </w:p>
        </w:tc>
        <w:tc>
          <w:tcPr>
            <w:tcW w:w="1686" w:type="dxa"/>
          </w:tcPr>
          <w:p w:rsidR="006D03EB" w:rsidRDefault="00177FA2">
            <w:pPr>
              <w:suppressAutoHyphens w:val="0"/>
              <w:spacing w:line="240" w:lineRule="auto"/>
              <w:jc w:val="right"/>
              <w:rPr>
                <w:color w:val="000000"/>
                <w:kern w:val="0"/>
              </w:rPr>
            </w:pPr>
            <w:r>
              <w:rPr>
                <w:color w:val="000000"/>
                <w:kern w:val="0"/>
              </w:rPr>
              <w:t>3.000,00</w:t>
            </w:r>
          </w:p>
        </w:tc>
      </w:tr>
      <w:tr w:rsidR="006D03EB">
        <w:trPr>
          <w:trHeight w:val="264"/>
        </w:trPr>
        <w:tc>
          <w:tcPr>
            <w:tcW w:w="876" w:type="dxa"/>
          </w:tcPr>
          <w:p w:rsidR="006D03EB" w:rsidRDefault="006D03EB">
            <w:pPr>
              <w:suppressAutoHyphens w:val="0"/>
              <w:spacing w:line="240" w:lineRule="auto"/>
              <w:jc w:val="both"/>
              <w:rPr>
                <w:color w:val="7B7B7B"/>
                <w:kern w:val="0"/>
              </w:rPr>
            </w:pPr>
          </w:p>
        </w:tc>
        <w:tc>
          <w:tcPr>
            <w:tcW w:w="6500" w:type="dxa"/>
          </w:tcPr>
          <w:p w:rsidR="006D03EB" w:rsidRDefault="00177FA2">
            <w:pPr>
              <w:suppressAutoHyphens w:val="0"/>
              <w:spacing w:line="240" w:lineRule="auto"/>
              <w:jc w:val="both"/>
              <w:rPr>
                <w:b/>
                <w:color w:val="000000"/>
                <w:kern w:val="0"/>
              </w:rPr>
            </w:pPr>
            <w:r>
              <w:rPr>
                <w:b/>
                <w:color w:val="000000"/>
                <w:kern w:val="0"/>
              </w:rPr>
              <w:t>UKUPNI VIŠAK</w:t>
            </w:r>
          </w:p>
        </w:tc>
        <w:tc>
          <w:tcPr>
            <w:tcW w:w="1686" w:type="dxa"/>
          </w:tcPr>
          <w:p w:rsidR="006D03EB" w:rsidRDefault="00177FA2">
            <w:pPr>
              <w:suppressAutoHyphens w:val="0"/>
              <w:spacing w:line="240" w:lineRule="auto"/>
              <w:jc w:val="right"/>
              <w:rPr>
                <w:b/>
                <w:color w:val="000000"/>
                <w:kern w:val="0"/>
              </w:rPr>
            </w:pPr>
            <w:r>
              <w:rPr>
                <w:b/>
                <w:color w:val="000000"/>
                <w:kern w:val="0"/>
              </w:rPr>
              <w:t>7.000,00</w:t>
            </w:r>
          </w:p>
        </w:tc>
      </w:tr>
    </w:tbl>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jc w:val="both"/>
        <w:rPr>
          <w:color w:val="auto"/>
          <w:kern w:val="0"/>
        </w:rPr>
      </w:pPr>
      <w:r>
        <w:rPr>
          <w:color w:val="auto"/>
          <w:kern w:val="0"/>
        </w:rPr>
        <w:t>Očekuje se višak prihoda od pruženih usluga, nastalih uplatama za najam dvorane tijekom prosinca. Također, planiran je višak prihoda od sufinanciranja cijene usluge, zahvaljujući uplatama roditelja učenika u produženom boravku za troškove prehrane. Višak prihoda od pomoći također je predviđen.</w:t>
      </w:r>
    </w:p>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ind w:firstLine="720"/>
        <w:jc w:val="both"/>
        <w:rPr>
          <w:b/>
          <w:bCs/>
          <w:color w:val="auto"/>
          <w:kern w:val="0"/>
        </w:rPr>
      </w:pPr>
      <w:r>
        <w:rPr>
          <w:b/>
          <w:bCs/>
          <w:color w:val="auto"/>
          <w:kern w:val="0"/>
        </w:rPr>
        <w:t xml:space="preserve">2.2. RASHODI </w:t>
      </w:r>
    </w:p>
    <w:p w:rsidR="006D03EB" w:rsidRDefault="00177FA2">
      <w:pPr>
        <w:suppressAutoHyphens w:val="0"/>
        <w:spacing w:after="160" w:line="259" w:lineRule="auto"/>
        <w:jc w:val="both"/>
        <w:rPr>
          <w:color w:val="auto"/>
          <w:kern w:val="0"/>
        </w:rPr>
      </w:pPr>
      <w:r>
        <w:rPr>
          <w:color w:val="auto"/>
          <w:kern w:val="0"/>
        </w:rPr>
        <w:t>U Financijskom planu za razdoblje 2025. – 2027. planirani su rashodi poslovanja. Većinu ukupnog iznosa čine rashodi za isplatu plaća i drugih materijalnih naknada za djelatnike Škole, financirani iz pomoći Državne riznice.</w:t>
      </w:r>
    </w:p>
    <w:p w:rsidR="006D03EB" w:rsidRDefault="00177FA2">
      <w:pPr>
        <w:suppressAutoHyphens w:val="0"/>
        <w:spacing w:after="160" w:line="259" w:lineRule="auto"/>
        <w:jc w:val="both"/>
        <w:rPr>
          <w:i/>
          <w:color w:val="auto"/>
          <w:kern w:val="0"/>
        </w:rPr>
      </w:pPr>
      <w:r>
        <w:rPr>
          <w:i/>
          <w:color w:val="auto"/>
          <w:kern w:val="0"/>
        </w:rPr>
        <w:t>Tablica 3. – Rashodi po vrsti iskazani u Financijskom planu za razdoblje 2025. – 2027.</w:t>
      </w:r>
    </w:p>
    <w:tbl>
      <w:tblPr>
        <w:tblW w:w="9062"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456"/>
        <w:gridCol w:w="3574"/>
        <w:gridCol w:w="1532"/>
        <w:gridCol w:w="1750"/>
        <w:gridCol w:w="1750"/>
      </w:tblGrid>
      <w:tr w:rsidR="006D03EB">
        <w:trPr>
          <w:trHeight w:val="264"/>
        </w:trPr>
        <w:tc>
          <w:tcPr>
            <w:tcW w:w="4030" w:type="dxa"/>
            <w:gridSpan w:val="2"/>
          </w:tcPr>
          <w:p w:rsidR="006D03EB" w:rsidRDefault="006D03EB">
            <w:pPr>
              <w:suppressAutoHyphens w:val="0"/>
              <w:spacing w:line="240" w:lineRule="auto"/>
              <w:jc w:val="both"/>
              <w:rPr>
                <w:b/>
                <w:color w:val="000000"/>
                <w:kern w:val="0"/>
              </w:rPr>
            </w:pPr>
          </w:p>
        </w:tc>
        <w:tc>
          <w:tcPr>
            <w:tcW w:w="1532" w:type="dxa"/>
          </w:tcPr>
          <w:p w:rsidR="006D03EB" w:rsidRDefault="00177FA2">
            <w:pPr>
              <w:suppressAutoHyphens w:val="0"/>
              <w:spacing w:line="240" w:lineRule="auto"/>
              <w:jc w:val="both"/>
              <w:rPr>
                <w:b/>
                <w:color w:val="000000"/>
                <w:kern w:val="0"/>
              </w:rPr>
            </w:pPr>
            <w:r>
              <w:rPr>
                <w:b/>
                <w:color w:val="000000"/>
                <w:kern w:val="0"/>
              </w:rPr>
              <w:t>PLAN 2025.  (€)</w:t>
            </w:r>
          </w:p>
        </w:tc>
        <w:tc>
          <w:tcPr>
            <w:tcW w:w="1750" w:type="dxa"/>
          </w:tcPr>
          <w:p w:rsidR="006D03EB" w:rsidRDefault="00177FA2">
            <w:pPr>
              <w:suppressAutoHyphens w:val="0"/>
              <w:spacing w:line="240" w:lineRule="auto"/>
              <w:jc w:val="both"/>
              <w:rPr>
                <w:b/>
                <w:color w:val="000000"/>
                <w:kern w:val="0"/>
              </w:rPr>
            </w:pPr>
            <w:r>
              <w:rPr>
                <w:b/>
                <w:color w:val="000000"/>
                <w:kern w:val="0"/>
              </w:rPr>
              <w:t>PROJEKCIJA 2026. (€)</w:t>
            </w:r>
          </w:p>
        </w:tc>
        <w:tc>
          <w:tcPr>
            <w:tcW w:w="1750" w:type="dxa"/>
          </w:tcPr>
          <w:p w:rsidR="006D03EB" w:rsidRDefault="00177FA2">
            <w:pPr>
              <w:suppressAutoHyphens w:val="0"/>
              <w:spacing w:line="240" w:lineRule="auto"/>
              <w:jc w:val="both"/>
              <w:rPr>
                <w:b/>
                <w:color w:val="000000"/>
                <w:kern w:val="0"/>
              </w:rPr>
            </w:pPr>
            <w:r>
              <w:rPr>
                <w:b/>
                <w:color w:val="000000"/>
                <w:kern w:val="0"/>
              </w:rPr>
              <w:t>PROJEKCIJA 2027. (€)</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3</w:t>
            </w:r>
          </w:p>
        </w:tc>
        <w:tc>
          <w:tcPr>
            <w:tcW w:w="3574" w:type="dxa"/>
          </w:tcPr>
          <w:p w:rsidR="006D03EB" w:rsidRDefault="00177FA2">
            <w:pPr>
              <w:suppressAutoHyphens w:val="0"/>
              <w:spacing w:line="240" w:lineRule="auto"/>
              <w:jc w:val="both"/>
              <w:rPr>
                <w:b/>
                <w:color w:val="000000"/>
                <w:kern w:val="0"/>
              </w:rPr>
            </w:pPr>
            <w:r>
              <w:rPr>
                <w:b/>
                <w:color w:val="000000"/>
                <w:kern w:val="0"/>
              </w:rPr>
              <w:t>RASHODI POSLOVANJA</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2.453.000,00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2.453.000,00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2.453.000,00</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31</w:t>
            </w:r>
          </w:p>
        </w:tc>
        <w:tc>
          <w:tcPr>
            <w:tcW w:w="3574" w:type="dxa"/>
          </w:tcPr>
          <w:p w:rsidR="006D03EB" w:rsidRDefault="00177FA2">
            <w:pPr>
              <w:suppressAutoHyphens w:val="0"/>
              <w:spacing w:line="240" w:lineRule="auto"/>
              <w:jc w:val="both"/>
              <w:rPr>
                <w:b/>
                <w:color w:val="000000"/>
                <w:kern w:val="0"/>
              </w:rPr>
            </w:pPr>
            <w:r>
              <w:rPr>
                <w:color w:val="000000"/>
                <w:kern w:val="0"/>
              </w:rPr>
              <w:t>Rashodi za zaposlene</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1.852.500,00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1.852.500,00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1.852.500,00</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32</w:t>
            </w:r>
          </w:p>
        </w:tc>
        <w:tc>
          <w:tcPr>
            <w:tcW w:w="3574" w:type="dxa"/>
          </w:tcPr>
          <w:p w:rsidR="006D03EB" w:rsidRDefault="00177FA2">
            <w:pPr>
              <w:suppressAutoHyphens w:val="0"/>
              <w:spacing w:line="240" w:lineRule="auto"/>
              <w:jc w:val="both"/>
              <w:rPr>
                <w:b/>
                <w:color w:val="000000"/>
                <w:kern w:val="0"/>
              </w:rPr>
            </w:pPr>
            <w:r>
              <w:rPr>
                <w:color w:val="000000"/>
                <w:kern w:val="0"/>
              </w:rPr>
              <w:t>Materijalni rashodi</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545.400,00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545.400,00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545.400,00</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34</w:t>
            </w:r>
          </w:p>
        </w:tc>
        <w:tc>
          <w:tcPr>
            <w:tcW w:w="3574" w:type="dxa"/>
          </w:tcPr>
          <w:p w:rsidR="006D03EB" w:rsidRDefault="00177FA2">
            <w:pPr>
              <w:suppressAutoHyphens w:val="0"/>
              <w:spacing w:line="240" w:lineRule="auto"/>
              <w:jc w:val="both"/>
              <w:rPr>
                <w:b/>
                <w:color w:val="000000"/>
                <w:kern w:val="0"/>
              </w:rPr>
            </w:pPr>
            <w:r>
              <w:rPr>
                <w:color w:val="000000"/>
                <w:kern w:val="0"/>
              </w:rPr>
              <w:t>Financijski rashodi</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100,00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100,00</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37</w:t>
            </w:r>
          </w:p>
        </w:tc>
        <w:tc>
          <w:tcPr>
            <w:tcW w:w="3574" w:type="dxa"/>
          </w:tcPr>
          <w:p w:rsidR="006D03EB" w:rsidRDefault="00177FA2">
            <w:pPr>
              <w:suppressAutoHyphens w:val="0"/>
              <w:spacing w:line="240" w:lineRule="auto"/>
              <w:jc w:val="both"/>
              <w:rPr>
                <w:color w:val="000000"/>
                <w:kern w:val="0"/>
              </w:rPr>
            </w:pPr>
            <w:r>
              <w:rPr>
                <w:color w:val="000000"/>
                <w:kern w:val="0"/>
              </w:rPr>
              <w:t>Naknade građanima i kućanstvima na temelju osiguranja i druge naknade</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55.000,00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55.000,00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55.000,00</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38</w:t>
            </w:r>
          </w:p>
        </w:tc>
        <w:tc>
          <w:tcPr>
            <w:tcW w:w="3574" w:type="dxa"/>
          </w:tcPr>
          <w:p w:rsidR="006D03EB" w:rsidRDefault="00177FA2">
            <w:pPr>
              <w:suppressAutoHyphens w:val="0"/>
              <w:spacing w:line="240" w:lineRule="auto"/>
              <w:jc w:val="both"/>
              <w:rPr>
                <w:color w:val="000000"/>
                <w:kern w:val="0"/>
              </w:rPr>
            </w:pPr>
            <w:r>
              <w:rPr>
                <w:color w:val="000000"/>
                <w:kern w:val="0"/>
              </w:rPr>
              <w:t>Ostali rashodi</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1.100,00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1.100,00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1.100,00</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4</w:t>
            </w:r>
          </w:p>
        </w:tc>
        <w:tc>
          <w:tcPr>
            <w:tcW w:w="3574" w:type="dxa"/>
          </w:tcPr>
          <w:p w:rsidR="006D03EB" w:rsidRDefault="00177FA2">
            <w:pPr>
              <w:suppressAutoHyphens w:val="0"/>
              <w:spacing w:line="240" w:lineRule="auto"/>
              <w:jc w:val="both"/>
              <w:rPr>
                <w:b/>
                <w:color w:val="000000"/>
                <w:kern w:val="0"/>
              </w:rPr>
            </w:pPr>
            <w:r>
              <w:rPr>
                <w:b/>
                <w:color w:val="000000"/>
                <w:kern w:val="0"/>
              </w:rPr>
              <w:t>RASHODI ZA NABAVU NEFINANCIJSKE IMOVINE</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 xml:space="preserve">103.700,00 </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 xml:space="preserve">103.700,00 </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 xml:space="preserve">103.700,00 </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42</w:t>
            </w:r>
          </w:p>
        </w:tc>
        <w:tc>
          <w:tcPr>
            <w:tcW w:w="3574" w:type="dxa"/>
          </w:tcPr>
          <w:p w:rsidR="006D03EB" w:rsidRDefault="00177FA2">
            <w:pPr>
              <w:suppressAutoHyphens w:val="0"/>
              <w:spacing w:line="240" w:lineRule="auto"/>
              <w:jc w:val="both"/>
              <w:rPr>
                <w:b/>
                <w:color w:val="000000"/>
                <w:kern w:val="0"/>
              </w:rPr>
            </w:pPr>
            <w:r>
              <w:rPr>
                <w:color w:val="000000"/>
                <w:kern w:val="0"/>
              </w:rPr>
              <w:t>Rashodi za nabavu proizvedene dugotrajne imovine</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84.200,00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84.200,00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84.200,00</w:t>
            </w:r>
          </w:p>
        </w:tc>
      </w:tr>
      <w:tr w:rsidR="006D03EB">
        <w:trPr>
          <w:trHeight w:val="264"/>
        </w:trPr>
        <w:tc>
          <w:tcPr>
            <w:tcW w:w="456" w:type="dxa"/>
          </w:tcPr>
          <w:p w:rsidR="006D03EB" w:rsidRDefault="00177FA2">
            <w:pPr>
              <w:suppressAutoHyphens w:val="0"/>
              <w:spacing w:line="240" w:lineRule="auto"/>
              <w:jc w:val="both"/>
              <w:rPr>
                <w:b/>
                <w:color w:val="000000"/>
                <w:kern w:val="0"/>
              </w:rPr>
            </w:pPr>
            <w:r>
              <w:rPr>
                <w:b/>
                <w:color w:val="000000"/>
                <w:kern w:val="0"/>
              </w:rPr>
              <w:t>45</w:t>
            </w:r>
          </w:p>
        </w:tc>
        <w:tc>
          <w:tcPr>
            <w:tcW w:w="3574" w:type="dxa"/>
          </w:tcPr>
          <w:p w:rsidR="006D03EB" w:rsidRDefault="00177FA2">
            <w:pPr>
              <w:suppressAutoHyphens w:val="0"/>
              <w:spacing w:line="240" w:lineRule="auto"/>
              <w:jc w:val="both"/>
              <w:rPr>
                <w:color w:val="000000"/>
                <w:kern w:val="0"/>
              </w:rPr>
            </w:pPr>
            <w:r>
              <w:rPr>
                <w:color w:val="000000"/>
                <w:kern w:val="0"/>
              </w:rPr>
              <w:t>Dodatna ulaganja na građevinskim objektima</w:t>
            </w:r>
          </w:p>
        </w:tc>
        <w:tc>
          <w:tcPr>
            <w:tcW w:w="1532" w:type="dxa"/>
          </w:tcPr>
          <w:p w:rsidR="006D03EB" w:rsidRDefault="00177FA2">
            <w:pPr>
              <w:suppressAutoHyphens w:val="0"/>
              <w:spacing w:line="240" w:lineRule="auto"/>
              <w:jc w:val="right"/>
              <w:rPr>
                <w:color w:val="000000" w:themeColor="text1"/>
                <w:kern w:val="0"/>
              </w:rPr>
            </w:pPr>
            <w:r>
              <w:rPr>
                <w:color w:val="000000" w:themeColor="text1"/>
                <w:kern w:val="0"/>
              </w:rPr>
              <w:t>19.500,00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19.500,00</w:t>
            </w:r>
          </w:p>
        </w:tc>
        <w:tc>
          <w:tcPr>
            <w:tcW w:w="1750" w:type="dxa"/>
          </w:tcPr>
          <w:p w:rsidR="006D03EB" w:rsidRDefault="00177FA2">
            <w:pPr>
              <w:suppressAutoHyphens w:val="0"/>
              <w:spacing w:line="240" w:lineRule="auto"/>
              <w:jc w:val="right"/>
              <w:rPr>
                <w:color w:val="000000" w:themeColor="text1"/>
                <w:kern w:val="0"/>
              </w:rPr>
            </w:pPr>
            <w:r>
              <w:rPr>
                <w:color w:val="000000" w:themeColor="text1"/>
                <w:kern w:val="0"/>
              </w:rPr>
              <w:t>19.500,00</w:t>
            </w:r>
          </w:p>
        </w:tc>
      </w:tr>
      <w:tr w:rsidR="006D03EB">
        <w:trPr>
          <w:trHeight w:val="76"/>
        </w:trPr>
        <w:tc>
          <w:tcPr>
            <w:tcW w:w="456" w:type="dxa"/>
          </w:tcPr>
          <w:p w:rsidR="006D03EB" w:rsidRDefault="006D03EB">
            <w:pPr>
              <w:suppressAutoHyphens w:val="0"/>
              <w:spacing w:line="240" w:lineRule="auto"/>
              <w:jc w:val="both"/>
              <w:rPr>
                <w:b/>
                <w:color w:val="000000"/>
                <w:kern w:val="0"/>
              </w:rPr>
            </w:pPr>
          </w:p>
        </w:tc>
        <w:tc>
          <w:tcPr>
            <w:tcW w:w="3574" w:type="dxa"/>
          </w:tcPr>
          <w:p w:rsidR="006D03EB" w:rsidRDefault="00177FA2">
            <w:pPr>
              <w:suppressAutoHyphens w:val="0"/>
              <w:spacing w:line="240" w:lineRule="auto"/>
              <w:jc w:val="both"/>
              <w:rPr>
                <w:b/>
                <w:color w:val="000000"/>
                <w:kern w:val="0"/>
              </w:rPr>
            </w:pPr>
            <w:r>
              <w:rPr>
                <w:b/>
                <w:color w:val="000000"/>
                <w:kern w:val="0"/>
              </w:rPr>
              <w:t>UKUPNI RASHODI</w:t>
            </w:r>
          </w:p>
        </w:tc>
        <w:tc>
          <w:tcPr>
            <w:tcW w:w="1532" w:type="dxa"/>
          </w:tcPr>
          <w:p w:rsidR="006D03EB" w:rsidRDefault="00177FA2">
            <w:pPr>
              <w:suppressAutoHyphens w:val="0"/>
              <w:spacing w:line="240" w:lineRule="auto"/>
              <w:jc w:val="right"/>
              <w:rPr>
                <w:b/>
                <w:color w:val="000000" w:themeColor="text1"/>
                <w:kern w:val="0"/>
              </w:rPr>
            </w:pPr>
            <w:r>
              <w:rPr>
                <w:b/>
                <w:color w:val="000000" w:themeColor="text1"/>
                <w:kern w:val="0"/>
              </w:rPr>
              <w:t>2.556.700,00</w:t>
            </w:r>
          </w:p>
        </w:tc>
        <w:tc>
          <w:tcPr>
            <w:tcW w:w="1750" w:type="dxa"/>
          </w:tcPr>
          <w:p w:rsidR="006D03EB" w:rsidRDefault="00177FA2">
            <w:pPr>
              <w:suppressAutoHyphens w:val="0"/>
              <w:spacing w:line="240" w:lineRule="auto"/>
              <w:jc w:val="right"/>
              <w:rPr>
                <w:rFonts w:eastAsia="Calibri"/>
                <w:b/>
                <w:color w:val="000000" w:themeColor="text1"/>
                <w:kern w:val="0"/>
              </w:rPr>
            </w:pPr>
            <w:r>
              <w:rPr>
                <w:b/>
                <w:color w:val="000000" w:themeColor="text1"/>
                <w:kern w:val="0"/>
              </w:rPr>
              <w:t>2.556.700,00</w:t>
            </w:r>
          </w:p>
        </w:tc>
        <w:tc>
          <w:tcPr>
            <w:tcW w:w="1750" w:type="dxa"/>
          </w:tcPr>
          <w:p w:rsidR="006D03EB" w:rsidRDefault="00177FA2">
            <w:pPr>
              <w:suppressAutoHyphens w:val="0"/>
              <w:spacing w:line="240" w:lineRule="auto"/>
              <w:jc w:val="right"/>
              <w:rPr>
                <w:rFonts w:eastAsia="Calibri"/>
                <w:b/>
                <w:color w:val="000000" w:themeColor="text1"/>
                <w:kern w:val="0"/>
              </w:rPr>
            </w:pPr>
            <w:r>
              <w:rPr>
                <w:b/>
                <w:color w:val="000000" w:themeColor="text1"/>
                <w:kern w:val="0"/>
              </w:rPr>
              <w:t>2.556.700,00</w:t>
            </w:r>
          </w:p>
        </w:tc>
      </w:tr>
    </w:tbl>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jc w:val="both"/>
        <w:rPr>
          <w:b/>
          <w:bCs/>
          <w:color w:val="auto"/>
          <w:kern w:val="0"/>
        </w:rPr>
      </w:pPr>
      <w:r>
        <w:rPr>
          <w:b/>
          <w:bCs/>
          <w:color w:val="auto"/>
          <w:kern w:val="0"/>
        </w:rPr>
        <w:t xml:space="preserve">Skupina 31 </w:t>
      </w:r>
      <w:r>
        <w:rPr>
          <w:color w:val="auto"/>
          <w:kern w:val="0"/>
        </w:rPr>
        <w:t>Rashodi za zaposlene imaju najveći udio u ukupnim rashodima poslovanja što ih čini najznačajnijom vrstom rashoda. U ukupnim rashodima za zaposlene 68% čine plaće i ostali rashodi zaposlenih djelatnika Škole koji se financiraju iz sredstava Državne riznice.</w:t>
      </w:r>
      <w:r>
        <w:rPr>
          <w:rFonts w:ascii="Calibri" w:eastAsia="Calibri" w:hAnsi="Calibri" w:cs="Calibri"/>
          <w:color w:val="auto"/>
          <w:kern w:val="0"/>
          <w:sz w:val="22"/>
          <w:szCs w:val="22"/>
        </w:rPr>
        <w:t xml:space="preserve"> </w:t>
      </w:r>
      <w:r>
        <w:rPr>
          <w:color w:val="auto"/>
          <w:kern w:val="0"/>
        </w:rPr>
        <w:t xml:space="preserve">Plaće su planirane prema trenutnom broju zaposlenika, a tijekom godine ne očekujemo povećanja. U planu su također predviđeni prekovremeni rad i bolovanja, kako bismo osigurali adekvatno pokriće za sve eventualne situacije koje mogu nastati. </w:t>
      </w:r>
    </w:p>
    <w:p w:rsidR="006D03EB" w:rsidRDefault="00177FA2">
      <w:pPr>
        <w:suppressAutoHyphens w:val="0"/>
        <w:spacing w:after="160" w:line="259" w:lineRule="auto"/>
        <w:jc w:val="both"/>
        <w:rPr>
          <w:color w:val="auto"/>
          <w:kern w:val="0"/>
        </w:rPr>
      </w:pPr>
      <w:r>
        <w:rPr>
          <w:color w:val="auto"/>
          <w:kern w:val="0"/>
        </w:rPr>
        <w:t xml:space="preserve">Plaće pomoćnika u nastavi planirane su za cijelu 2025. godinu, temeljem trenutnog broja pomoćnika u OŠ Novo Čiče. Što se tiče plaća učiteljica u produženom boravku, planirane su za dvije učiteljice, pri čemu se uzima u obzir da jedna od njih ima malo dijete. Zbog toga se </w:t>
      </w:r>
      <w:r>
        <w:rPr>
          <w:color w:val="auto"/>
          <w:kern w:val="0"/>
        </w:rPr>
        <w:lastRenderedPageBreak/>
        <w:t>očekuje veći broj bolovanja, što je rezultiralo prilagodbom planiranih iznosa za plaće kako bi se osiguralo pokriće za sve eventualne izostanke.</w:t>
      </w:r>
    </w:p>
    <w:p w:rsidR="006D03EB" w:rsidRDefault="00177FA2">
      <w:pPr>
        <w:suppressAutoHyphens w:val="0"/>
        <w:spacing w:after="160" w:line="259" w:lineRule="auto"/>
        <w:jc w:val="both"/>
        <w:rPr>
          <w:b/>
          <w:bCs/>
          <w:color w:val="auto"/>
          <w:kern w:val="0"/>
        </w:rPr>
      </w:pPr>
      <w:r>
        <w:rPr>
          <w:b/>
          <w:bCs/>
          <w:color w:val="auto"/>
          <w:kern w:val="0"/>
        </w:rPr>
        <w:t xml:space="preserve">Skupina 32 - </w:t>
      </w:r>
      <w:r>
        <w:rPr>
          <w:color w:val="auto"/>
          <w:kern w:val="0"/>
        </w:rPr>
        <w:t>Materijalni rashodi čine značajan dio ukupnih rashoda poslovanja. Iz sredstava Državne riznice planiran je iznos za podmirenje troškova prijevoza djelatnika Škole. Također, iz općih prihoda i primitaka proračuna planirani su rashodi za djelatnost škole, pri čemu se dio financira iz decentraliziranih sredstava.</w:t>
      </w:r>
    </w:p>
    <w:p w:rsidR="006D03EB" w:rsidRDefault="00177FA2">
      <w:pPr>
        <w:suppressAutoHyphens w:val="0"/>
        <w:spacing w:after="160" w:line="259" w:lineRule="auto"/>
        <w:jc w:val="both"/>
        <w:rPr>
          <w:color w:val="auto"/>
          <w:kern w:val="0"/>
        </w:rPr>
      </w:pPr>
      <w:r>
        <w:rPr>
          <w:color w:val="auto"/>
          <w:kern w:val="0"/>
        </w:rPr>
        <w:t>Očekivani rashodi za djelatnost škole iznad zakonskog standarda obuhvaćaju različite stavke. Tu su usluge tekućeg i investicijskog održavanja, materijali i sredstva za čišćenje, troškovi telekomunikacija, komunalne usluge, premije osiguranja, zdravstvene usluge, službena putovanja, sitni inventar, uredski materijal te materijali i dijelovi za održavanje. Također su planirana sredstva za stručna usavršavanja, najamninu opreme, članarine, registraciju vozila i poštarine.</w:t>
      </w:r>
    </w:p>
    <w:p w:rsidR="006D03EB" w:rsidRDefault="00177FA2">
      <w:pPr>
        <w:suppressAutoHyphens w:val="0"/>
        <w:spacing w:after="160" w:line="259" w:lineRule="auto"/>
        <w:jc w:val="both"/>
        <w:rPr>
          <w:color w:val="auto"/>
          <w:kern w:val="0"/>
        </w:rPr>
      </w:pPr>
      <w:r>
        <w:rPr>
          <w:color w:val="auto"/>
          <w:kern w:val="0"/>
        </w:rPr>
        <w:t>Za djelatnost škole do zakonskog standarda, najveći dio sredstava planiran je za uslugu prijevoza školske djece, s obzirom na to da značajan postotak učenika koristi prijevoz. Također su planirana sredstva za opskrbu električnom energijom, pri čemu se očekuje veća potrošnja tijekom zimskih mjeseci zbog grijanja PŠ Veleševec na struju. Osim toga, predviđeni su rashodi za nabavu peleta za grijanje i troškove goriva školskog kombi vozila.</w:t>
      </w:r>
    </w:p>
    <w:p w:rsidR="006D03EB" w:rsidRDefault="00177FA2">
      <w:pPr>
        <w:suppressAutoHyphens w:val="0"/>
        <w:spacing w:after="160" w:line="259" w:lineRule="auto"/>
        <w:jc w:val="both"/>
        <w:rPr>
          <w:color w:val="auto"/>
          <w:kern w:val="0"/>
        </w:rPr>
      </w:pPr>
      <w:r>
        <w:rPr>
          <w:color w:val="auto"/>
          <w:kern w:val="0"/>
        </w:rPr>
        <w:t>Rashodi za nabavu namirnica u okviru prehrane školske djece, školske sheme i održavanje županijskih vijeća planirani su za značajan iznos. Očekuju se i troškovi prijevoza za djelatnike produženog boravka i pomoćnike u nastavi, kao i rashodi za službena putovanja. Predviđeni su troškovi za organizaciju škole u prirodi te prijevoz djece na školska natjecanja. Također, planirani su rashodi za nabavu sitnog materijala, literature, troškove ugovora o djelu i reprezentaciju.</w:t>
      </w:r>
    </w:p>
    <w:p w:rsidR="006D03EB" w:rsidRDefault="00177FA2">
      <w:pPr>
        <w:suppressAutoHyphens w:val="0"/>
        <w:spacing w:line="259" w:lineRule="auto"/>
        <w:jc w:val="both"/>
        <w:rPr>
          <w:b/>
          <w:bCs/>
          <w:color w:val="auto"/>
          <w:kern w:val="0"/>
        </w:rPr>
      </w:pPr>
      <w:r>
        <w:rPr>
          <w:b/>
          <w:bCs/>
          <w:color w:val="auto"/>
          <w:kern w:val="0"/>
        </w:rPr>
        <w:t xml:space="preserve">Skupina 34 - </w:t>
      </w:r>
      <w:r>
        <w:rPr>
          <w:color w:val="auto"/>
          <w:kern w:val="0"/>
        </w:rPr>
        <w:t>Financijski rashodi planiranu su u iznosu od 100,00 eura, a odnose se na podmirenje zateznih kamata.</w:t>
      </w:r>
    </w:p>
    <w:p w:rsidR="006D03EB" w:rsidRDefault="00177FA2">
      <w:pPr>
        <w:suppressAutoHyphens w:val="0"/>
        <w:spacing w:line="259" w:lineRule="auto"/>
        <w:jc w:val="both"/>
        <w:rPr>
          <w:b/>
          <w:bCs/>
          <w:color w:val="auto"/>
          <w:kern w:val="0"/>
        </w:rPr>
      </w:pPr>
      <w:r>
        <w:rPr>
          <w:b/>
          <w:bCs/>
          <w:color w:val="auto"/>
          <w:kern w:val="0"/>
        </w:rPr>
        <w:t xml:space="preserve">Skupina 37 - </w:t>
      </w:r>
      <w:r>
        <w:rPr>
          <w:color w:val="auto"/>
          <w:kern w:val="0"/>
        </w:rPr>
        <w:t>Naknade građanima i kućanstvima na temelju osiguranja i druge naknade planiraju se u iznosu od 55.000,00 eura.</w:t>
      </w:r>
    </w:p>
    <w:p w:rsidR="006D03EB" w:rsidRDefault="00177FA2">
      <w:pPr>
        <w:suppressAutoHyphens w:val="0"/>
        <w:spacing w:line="259" w:lineRule="auto"/>
        <w:jc w:val="both"/>
        <w:rPr>
          <w:b/>
          <w:bCs/>
          <w:color w:val="auto"/>
          <w:kern w:val="0"/>
        </w:rPr>
      </w:pPr>
      <w:r>
        <w:rPr>
          <w:b/>
          <w:bCs/>
          <w:color w:val="auto"/>
          <w:kern w:val="0"/>
        </w:rPr>
        <w:t xml:space="preserve">Skupina 38 – </w:t>
      </w:r>
      <w:r>
        <w:rPr>
          <w:color w:val="auto"/>
          <w:kern w:val="0"/>
        </w:rPr>
        <w:t>Ostali rashodi planiranu su u iznosu od 1.100,00 eura, a odnose se na nabavu menstrualnih higijenskih potrepština financiranim sredstvima Ministarstva rada, mirovinskog osiguranja, obitelji i socijalne politike.</w:t>
      </w:r>
    </w:p>
    <w:p w:rsidR="006D03EB" w:rsidRDefault="00177FA2">
      <w:pPr>
        <w:suppressAutoHyphens w:val="0"/>
        <w:spacing w:line="259" w:lineRule="auto"/>
        <w:jc w:val="both"/>
        <w:rPr>
          <w:b/>
          <w:bCs/>
          <w:color w:val="auto"/>
          <w:kern w:val="0"/>
        </w:rPr>
      </w:pPr>
      <w:r>
        <w:rPr>
          <w:b/>
          <w:bCs/>
          <w:color w:val="auto"/>
          <w:kern w:val="0"/>
        </w:rPr>
        <w:t xml:space="preserve">Skupina 42 - </w:t>
      </w:r>
      <w:r>
        <w:rPr>
          <w:color w:val="auto"/>
          <w:kern w:val="0"/>
        </w:rPr>
        <w:t>Rashodi za nabavu dugotrajne imovine planirani su za različite stavke. Dio sredstava namijenjen je nabavi udžbenika, svezaka za školsku knjižnicu te opremanju knjižnice obveznom lektirom i stručnom literaturom. Preostala sredstva bit će usmjerena na nabavu opreme, uređaja i knjiga prema potrebama škole i ostvarenim prihodima, uključujući interaktivne ploče, računala i klima uređaje.</w:t>
      </w:r>
    </w:p>
    <w:p w:rsidR="006D03EB" w:rsidRDefault="00177FA2">
      <w:pPr>
        <w:suppressAutoHyphens w:val="0"/>
        <w:spacing w:line="259" w:lineRule="auto"/>
        <w:jc w:val="both"/>
        <w:rPr>
          <w:b/>
          <w:bCs/>
          <w:color w:val="auto"/>
          <w:kern w:val="0"/>
        </w:rPr>
      </w:pPr>
      <w:r>
        <w:rPr>
          <w:b/>
          <w:bCs/>
          <w:color w:val="auto"/>
          <w:kern w:val="0"/>
        </w:rPr>
        <w:t xml:space="preserve">Skupina 45 - </w:t>
      </w:r>
      <w:r>
        <w:rPr>
          <w:color w:val="auto"/>
          <w:kern w:val="0"/>
        </w:rPr>
        <w:t>Dodatna ulaganja na građevinskim objektima u iznosu od 19.500,00 eura planirana su za obnovu škole, očekuju se radovi krečenje učionica te uređenja PŠ Veleševec.</w:t>
      </w:r>
    </w:p>
    <w:p w:rsidR="006D03EB" w:rsidRDefault="006D03EB">
      <w:pPr>
        <w:suppressAutoHyphens w:val="0"/>
        <w:spacing w:after="160" w:line="259" w:lineRule="auto"/>
        <w:jc w:val="both"/>
        <w:rPr>
          <w:rFonts w:eastAsia="Calibri"/>
          <w:color w:val="auto"/>
          <w:kern w:val="0"/>
        </w:rPr>
      </w:pPr>
    </w:p>
    <w:tbl>
      <w:tblPr>
        <w:tblW w:w="8925" w:type="dxa"/>
        <w:tblInd w:w="13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00" w:firstRow="0" w:lastRow="0" w:firstColumn="0" w:lastColumn="0" w:noHBand="0" w:noVBand="1"/>
      </w:tblPr>
      <w:tblGrid>
        <w:gridCol w:w="8925"/>
      </w:tblGrid>
      <w:tr w:rsidR="006D03EB">
        <w:tc>
          <w:tcPr>
            <w:tcW w:w="8925" w:type="dxa"/>
            <w:shd w:val="clear" w:color="auto" w:fill="E7E6E6"/>
          </w:tcPr>
          <w:p w:rsidR="006D03EB" w:rsidRDefault="00177FA2">
            <w:pPr>
              <w:suppressAutoHyphens w:val="0"/>
              <w:spacing w:line="240" w:lineRule="auto"/>
              <w:jc w:val="both"/>
              <w:rPr>
                <w:b/>
                <w:color w:val="auto"/>
                <w:kern w:val="0"/>
              </w:rPr>
            </w:pPr>
            <w:r>
              <w:rPr>
                <w:b/>
                <w:color w:val="auto"/>
                <w:kern w:val="0"/>
              </w:rPr>
              <w:t>3. OBRAZLOŽENJE PROGRAMSKOG DIJELA FINANCIJSKOG PLANA</w:t>
            </w:r>
          </w:p>
        </w:tc>
      </w:tr>
    </w:tbl>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jc w:val="both"/>
        <w:rPr>
          <w:color w:val="auto"/>
          <w:kern w:val="0"/>
        </w:rPr>
      </w:pPr>
      <w:r>
        <w:rPr>
          <w:color w:val="auto"/>
          <w:kern w:val="0"/>
        </w:rPr>
        <w:lastRenderedPageBreak/>
        <w:t xml:space="preserve">Financijski plan Osnovne škole Novo Čiče za 2025. godinu podijeljen je na dva programa, javne potrebe u školstvu i šire javne potrebe u školstvu. Unutar programa postoji podjela na aktivnosti koje definiraju namjenu sredstava, a dodatno su grupirane i prema izvoru sredstava. </w:t>
      </w:r>
    </w:p>
    <w:p w:rsidR="006D03EB" w:rsidRDefault="00177FA2">
      <w:pPr>
        <w:suppressAutoHyphens w:val="0"/>
        <w:spacing w:after="160" w:line="259" w:lineRule="auto"/>
        <w:jc w:val="both"/>
        <w:rPr>
          <w:color w:val="auto"/>
          <w:kern w:val="0"/>
          <w:u w:val="single"/>
        </w:rPr>
      </w:pPr>
      <w:r>
        <w:rPr>
          <w:b/>
          <w:bCs/>
          <w:color w:val="auto"/>
          <w:kern w:val="0"/>
          <w:u w:val="single"/>
        </w:rPr>
        <w:t>Naziv programa:</w:t>
      </w:r>
      <w:r>
        <w:rPr>
          <w:color w:val="auto"/>
          <w:kern w:val="0"/>
          <w:u w:val="single"/>
        </w:rPr>
        <w:t xml:space="preserve"> </w:t>
      </w:r>
      <w:r>
        <w:rPr>
          <w:color w:val="auto"/>
          <w:kern w:val="0"/>
        </w:rPr>
        <w:t>Javne potrebe u školstvu</w:t>
      </w:r>
    </w:p>
    <w:p w:rsidR="006D03EB" w:rsidRDefault="00177FA2">
      <w:pPr>
        <w:suppressAutoHyphens w:val="0"/>
        <w:spacing w:after="160" w:line="259" w:lineRule="auto"/>
        <w:jc w:val="both"/>
        <w:rPr>
          <w:color w:val="auto"/>
          <w:kern w:val="0"/>
        </w:rPr>
      </w:pPr>
      <w:r>
        <w:rPr>
          <w:b/>
          <w:bCs/>
          <w:color w:val="auto"/>
          <w:kern w:val="0"/>
          <w:u w:val="single"/>
        </w:rPr>
        <w:t>Opis programa:</w:t>
      </w:r>
      <w:r>
        <w:rPr>
          <w:color w:val="auto"/>
          <w:kern w:val="0"/>
          <w:u w:val="single"/>
        </w:rPr>
        <w:t xml:space="preserve"> </w:t>
      </w:r>
      <w:r>
        <w:rPr>
          <w:color w:val="auto"/>
          <w:kern w:val="0"/>
        </w:rPr>
        <w:t>Programom se omogućuje redovna zakonom propisana djelatnost odgoja i obrazovanja u Osnovnoj školi Novo Čiče.</w:t>
      </w:r>
    </w:p>
    <w:p w:rsidR="006D03EB" w:rsidRDefault="00177FA2">
      <w:pPr>
        <w:suppressAutoHyphens w:val="0"/>
        <w:spacing w:line="259" w:lineRule="auto"/>
        <w:jc w:val="both"/>
        <w:rPr>
          <w:bCs/>
          <w:color w:val="auto"/>
          <w:kern w:val="0"/>
        </w:rPr>
      </w:pPr>
      <w:r>
        <w:rPr>
          <w:bCs/>
          <w:color w:val="auto"/>
          <w:kern w:val="0"/>
        </w:rPr>
        <w:t xml:space="preserve">Ciljevi provedbe programa i pokazatelji uspješnosti: </w:t>
      </w:r>
    </w:p>
    <w:p w:rsidR="006D03EB" w:rsidRDefault="00177FA2">
      <w:pPr>
        <w:suppressAutoHyphens w:val="0"/>
        <w:spacing w:line="259" w:lineRule="auto"/>
        <w:jc w:val="both"/>
        <w:rPr>
          <w:color w:val="auto"/>
          <w:kern w:val="0"/>
        </w:rPr>
      </w:pPr>
      <w:r>
        <w:rPr>
          <w:color w:val="auto"/>
          <w:kern w:val="0"/>
        </w:rPr>
        <w:t>1. Osigurati minimalni zakonski standard djelatnosti odgoja i obrazovanja – decentralizirana sredstva</w:t>
      </w:r>
    </w:p>
    <w:p w:rsidR="006D03EB" w:rsidRDefault="00177FA2">
      <w:pPr>
        <w:suppressAutoHyphens w:val="0"/>
        <w:spacing w:line="259" w:lineRule="auto"/>
        <w:jc w:val="both"/>
        <w:rPr>
          <w:color w:val="auto"/>
          <w:kern w:val="0"/>
        </w:rPr>
      </w:pPr>
      <w:r>
        <w:rPr>
          <w:color w:val="auto"/>
          <w:kern w:val="0"/>
        </w:rPr>
        <w:t xml:space="preserve">2. Osigurati sredstva za redovnu djelatnosti odgoja i obrazovanja iznad minimalnog zakonskog standarda </w:t>
      </w:r>
    </w:p>
    <w:p w:rsidR="006D03EB" w:rsidRDefault="00177FA2">
      <w:pPr>
        <w:suppressAutoHyphens w:val="0"/>
        <w:spacing w:line="259" w:lineRule="auto"/>
        <w:jc w:val="both"/>
        <w:rPr>
          <w:color w:val="auto"/>
          <w:kern w:val="0"/>
        </w:rPr>
      </w:pPr>
      <w:r>
        <w:rPr>
          <w:color w:val="auto"/>
          <w:kern w:val="0"/>
        </w:rPr>
        <w:t>3. Osigurati sredstva za materijalne troškove, energente, prijevoz učenika, materijal, dijelove i usluge tekućeg i investicijskog održavanja, nabavu nove i zamjenu dotrajale opreme te sufinanciranje prehrane učenicima</w:t>
      </w:r>
    </w:p>
    <w:p w:rsidR="006D03EB" w:rsidRDefault="00177FA2">
      <w:pPr>
        <w:suppressAutoHyphens w:val="0"/>
        <w:spacing w:line="259" w:lineRule="auto"/>
        <w:jc w:val="both"/>
        <w:rPr>
          <w:color w:val="auto"/>
          <w:kern w:val="0"/>
        </w:rPr>
      </w:pPr>
      <w:r>
        <w:rPr>
          <w:color w:val="auto"/>
          <w:kern w:val="0"/>
        </w:rPr>
        <w:t>4. Osigurati sredstva za provedbu projekta „Školska shema“</w:t>
      </w:r>
    </w:p>
    <w:p w:rsidR="006D03EB" w:rsidRDefault="00177FA2">
      <w:pPr>
        <w:suppressAutoHyphens w:val="0"/>
        <w:spacing w:line="259" w:lineRule="auto"/>
        <w:jc w:val="both"/>
        <w:rPr>
          <w:color w:val="auto"/>
          <w:kern w:val="0"/>
        </w:rPr>
      </w:pPr>
      <w:r>
        <w:rPr>
          <w:color w:val="auto"/>
          <w:kern w:val="0"/>
        </w:rPr>
        <w:t xml:space="preserve">5. Osigurati sredstva za dodatna ulaganja u objekte </w:t>
      </w:r>
    </w:p>
    <w:p w:rsidR="006D03EB" w:rsidRDefault="00177FA2">
      <w:pPr>
        <w:suppressAutoHyphens w:val="0"/>
        <w:spacing w:after="160" w:line="259" w:lineRule="auto"/>
        <w:jc w:val="both"/>
        <w:rPr>
          <w:b/>
          <w:bCs/>
          <w:color w:val="auto"/>
          <w:kern w:val="0"/>
        </w:rPr>
      </w:pPr>
      <w:r>
        <w:rPr>
          <w:b/>
          <w:bCs/>
          <w:color w:val="auto"/>
          <w:kern w:val="0"/>
        </w:rPr>
        <w:t xml:space="preserve">Pokazatelji uspješnosti: </w:t>
      </w:r>
    </w:p>
    <w:p w:rsidR="006D03EB" w:rsidRDefault="00177FA2">
      <w:pPr>
        <w:suppressAutoHyphens w:val="0"/>
        <w:spacing w:after="160" w:line="259" w:lineRule="auto"/>
        <w:jc w:val="both"/>
        <w:rPr>
          <w:color w:val="auto"/>
          <w:kern w:val="0"/>
        </w:rPr>
      </w:pPr>
      <w:r>
        <w:rPr>
          <w:color w:val="auto"/>
          <w:kern w:val="0"/>
        </w:rPr>
        <w:t>Redovito odvijanje djelatnosti odgoja i obrazovanja, izvedeni radovi i izvršene usluge tekućeg i investicijskog održavanja i nabavljena nova i zamijenjena dotrajala opreme u školi.</w:t>
      </w:r>
    </w:p>
    <w:p w:rsidR="006D03EB" w:rsidRDefault="00177FA2">
      <w:pPr>
        <w:suppressAutoHyphens w:val="0"/>
        <w:spacing w:after="160" w:line="259" w:lineRule="auto"/>
        <w:jc w:val="both"/>
        <w:rPr>
          <w:i/>
          <w:color w:val="auto"/>
          <w:kern w:val="0"/>
          <w:u w:val="single"/>
        </w:rPr>
      </w:pPr>
      <w:r>
        <w:rPr>
          <w:i/>
          <w:color w:val="auto"/>
          <w:kern w:val="0"/>
          <w:u w:val="single"/>
        </w:rPr>
        <w:t>Naziv aktivnosti: Djelatnost škola – iznad zakonskog standarda</w:t>
      </w:r>
    </w:p>
    <w:p w:rsidR="006D03EB" w:rsidRDefault="00177FA2">
      <w:pPr>
        <w:suppressAutoHyphens w:val="0"/>
        <w:spacing w:after="160" w:line="259" w:lineRule="auto"/>
        <w:jc w:val="both"/>
        <w:rPr>
          <w:color w:val="auto"/>
          <w:kern w:val="0"/>
        </w:rPr>
      </w:pPr>
      <w:r>
        <w:rPr>
          <w:color w:val="auto"/>
          <w:kern w:val="0"/>
          <w:u w:val="single"/>
        </w:rPr>
        <w:t>Opis aktivnosti:</w:t>
      </w:r>
      <w:r>
        <w:rPr>
          <w:color w:val="auto"/>
          <w:kern w:val="0"/>
        </w:rPr>
        <w:t xml:space="preserve"> Aktivnošću se omogućuje odvijanje popratnih radnji neophodnih za odvijanje djelatnosti odgoja i obrazovanja kao na primjer usluga interneta i telefona, komunalnih usluga, usluga tekućeg i investicijskog održavanja, nabave uredskog i sitnog materijala te materijala i sredstava za čišćenje i održavanje.</w:t>
      </w:r>
    </w:p>
    <w:p w:rsidR="006D03EB" w:rsidRDefault="00177FA2">
      <w:pPr>
        <w:suppressAutoHyphens w:val="0"/>
        <w:spacing w:after="160" w:line="259" w:lineRule="auto"/>
        <w:jc w:val="both"/>
        <w:rPr>
          <w:i/>
          <w:color w:val="auto"/>
          <w:kern w:val="0"/>
        </w:rPr>
      </w:pPr>
      <w:r>
        <w:rPr>
          <w:i/>
          <w:color w:val="auto"/>
          <w:kern w:val="0"/>
        </w:rPr>
        <w:t xml:space="preserve">Tablica 4. – Rashodi aktivnosti Djelatnost škola – iznad zakonskog standarda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right"/>
              <w:rPr>
                <w:color w:val="000000"/>
                <w:kern w:val="0"/>
              </w:rPr>
            </w:pPr>
            <w:r>
              <w:rPr>
                <w:color w:val="000000"/>
                <w:kern w:val="0"/>
              </w:rPr>
              <w:t>83.400,00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3.2.</w:t>
            </w:r>
          </w:p>
        </w:tc>
        <w:tc>
          <w:tcPr>
            <w:tcW w:w="2410" w:type="dxa"/>
          </w:tcPr>
          <w:p w:rsidR="006D03EB" w:rsidRDefault="00177FA2">
            <w:pPr>
              <w:suppressAutoHyphens w:val="0"/>
              <w:spacing w:line="240" w:lineRule="auto"/>
              <w:jc w:val="right"/>
              <w:rPr>
                <w:color w:val="000000"/>
                <w:kern w:val="0"/>
              </w:rPr>
            </w:pPr>
            <w:r>
              <w:rPr>
                <w:color w:val="000000"/>
                <w:kern w:val="0"/>
              </w:rPr>
              <w:t> 21.000,00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3.3.20</w:t>
            </w:r>
          </w:p>
        </w:tc>
        <w:tc>
          <w:tcPr>
            <w:tcW w:w="2410" w:type="dxa"/>
          </w:tcPr>
          <w:p w:rsidR="006D03EB" w:rsidRDefault="00177FA2">
            <w:pPr>
              <w:suppressAutoHyphens w:val="0"/>
              <w:spacing w:line="240" w:lineRule="auto"/>
              <w:jc w:val="right"/>
              <w:rPr>
                <w:color w:val="000000"/>
                <w:kern w:val="0"/>
              </w:rPr>
            </w:pPr>
            <w:r>
              <w:rPr>
                <w:color w:val="000000"/>
                <w:kern w:val="0"/>
              </w:rPr>
              <w:t>3.000,00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5.2.</w:t>
            </w:r>
          </w:p>
        </w:tc>
        <w:tc>
          <w:tcPr>
            <w:tcW w:w="2410" w:type="dxa"/>
          </w:tcPr>
          <w:p w:rsidR="006D03EB" w:rsidRDefault="00177FA2">
            <w:pPr>
              <w:suppressAutoHyphens w:val="0"/>
              <w:spacing w:line="240" w:lineRule="auto"/>
              <w:jc w:val="right"/>
              <w:rPr>
                <w:color w:val="000000"/>
                <w:kern w:val="0"/>
              </w:rPr>
            </w:pPr>
            <w:r>
              <w:rPr>
                <w:color w:val="000000"/>
                <w:kern w:val="0"/>
              </w:rPr>
              <w:t>16.900,00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5.3.20</w:t>
            </w:r>
          </w:p>
        </w:tc>
        <w:tc>
          <w:tcPr>
            <w:tcW w:w="2410" w:type="dxa"/>
          </w:tcPr>
          <w:p w:rsidR="006D03EB" w:rsidRDefault="00177FA2">
            <w:pPr>
              <w:suppressAutoHyphens w:val="0"/>
              <w:spacing w:line="240" w:lineRule="auto"/>
              <w:jc w:val="right"/>
              <w:rPr>
                <w:color w:val="000000"/>
                <w:kern w:val="0"/>
              </w:rPr>
            </w:pPr>
            <w:r>
              <w:rPr>
                <w:color w:val="000000"/>
                <w:kern w:val="0"/>
              </w:rPr>
              <w:t>3.000,00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6.2.</w:t>
            </w:r>
          </w:p>
        </w:tc>
        <w:tc>
          <w:tcPr>
            <w:tcW w:w="2410" w:type="dxa"/>
          </w:tcPr>
          <w:p w:rsidR="006D03EB" w:rsidRDefault="00177FA2">
            <w:pPr>
              <w:suppressAutoHyphens w:val="0"/>
              <w:spacing w:line="240" w:lineRule="auto"/>
              <w:jc w:val="right"/>
              <w:rPr>
                <w:color w:val="000000"/>
                <w:kern w:val="0"/>
              </w:rPr>
            </w:pPr>
            <w:r>
              <w:rPr>
                <w:color w:val="000000"/>
                <w:kern w:val="0"/>
              </w:rPr>
              <w:t>3.500,00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color w:val="000000"/>
                <w:kern w:val="0"/>
              </w:rPr>
            </w:pPr>
            <w:r>
              <w:rPr>
                <w:color w:val="000000"/>
                <w:kern w:val="0"/>
              </w:rPr>
              <w:t> 130.800,00</w:t>
            </w:r>
          </w:p>
        </w:tc>
      </w:tr>
    </w:tbl>
    <w:p w:rsidR="006D03EB" w:rsidRDefault="006D03EB">
      <w:pPr>
        <w:suppressAutoHyphens w:val="0"/>
        <w:spacing w:after="160" w:line="259" w:lineRule="auto"/>
        <w:jc w:val="both"/>
        <w:rPr>
          <w:color w:val="auto"/>
          <w:kern w:val="0"/>
          <w:u w:val="single"/>
        </w:rPr>
      </w:pPr>
    </w:p>
    <w:p w:rsidR="006D03EB" w:rsidRDefault="00177FA2">
      <w:pPr>
        <w:suppressAutoHyphens w:val="0"/>
        <w:spacing w:after="160" w:line="259" w:lineRule="auto"/>
        <w:jc w:val="both"/>
        <w:rPr>
          <w:i/>
          <w:color w:val="auto"/>
          <w:kern w:val="0"/>
          <w:u w:val="single"/>
        </w:rPr>
      </w:pPr>
      <w:r>
        <w:rPr>
          <w:i/>
          <w:color w:val="auto"/>
          <w:kern w:val="0"/>
          <w:u w:val="single"/>
        </w:rPr>
        <w:t>Naziv aktivnosti: Djelatnost škola – do zakonskog standarda</w:t>
      </w:r>
    </w:p>
    <w:p w:rsidR="006D03EB" w:rsidRDefault="00177FA2">
      <w:pPr>
        <w:suppressAutoHyphens w:val="0"/>
        <w:spacing w:after="160" w:line="259" w:lineRule="auto"/>
        <w:jc w:val="both"/>
        <w:rPr>
          <w:color w:val="auto"/>
          <w:kern w:val="0"/>
          <w:u w:val="single"/>
        </w:rPr>
      </w:pPr>
      <w:r>
        <w:rPr>
          <w:color w:val="auto"/>
          <w:kern w:val="0"/>
          <w:u w:val="single"/>
        </w:rPr>
        <w:t>Opis aktivnosti:</w:t>
      </w:r>
      <w:r>
        <w:rPr>
          <w:color w:val="auto"/>
          <w:kern w:val="0"/>
        </w:rPr>
        <w:t xml:space="preserve"> Aktivnošću se omogućuje redovna djelatnost odgoja i obrazovanja kroz decentralizirana sredstva nužna za troškove prijevoza učenika, grijanje i električnu energiju. Također, omogućuju se i dodatna ulaganja na nefinancijskoj imovini kao i nabava dugotrajne imovine. </w:t>
      </w:r>
    </w:p>
    <w:p w:rsidR="006D03EB" w:rsidRDefault="00177FA2">
      <w:pPr>
        <w:suppressAutoHyphens w:val="0"/>
        <w:spacing w:after="160" w:line="259" w:lineRule="auto"/>
        <w:jc w:val="both"/>
        <w:rPr>
          <w:i/>
          <w:color w:val="auto"/>
          <w:kern w:val="0"/>
        </w:rPr>
      </w:pPr>
      <w:r>
        <w:rPr>
          <w:i/>
          <w:color w:val="auto"/>
          <w:kern w:val="0"/>
        </w:rPr>
        <w:lastRenderedPageBreak/>
        <w:t xml:space="preserve">Tablica 5. – Rashodi aktivnosti Djelatnost škola – do zakonskog standarda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right"/>
              <w:rPr>
                <w:color w:val="000000"/>
                <w:kern w:val="0"/>
              </w:rPr>
            </w:pPr>
            <w:r>
              <w:rPr>
                <w:color w:val="000000"/>
                <w:kern w:val="0"/>
              </w:rPr>
              <w:t>278.000,00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color w:val="000000"/>
                <w:kern w:val="0"/>
              </w:rPr>
            </w:pPr>
            <w:r>
              <w:rPr>
                <w:color w:val="000000"/>
                <w:kern w:val="0"/>
              </w:rPr>
              <w:t> 278.000,00</w:t>
            </w:r>
          </w:p>
        </w:tc>
      </w:tr>
    </w:tbl>
    <w:p w:rsidR="006D03EB" w:rsidRDefault="006D03EB">
      <w:pPr>
        <w:suppressAutoHyphens w:val="0"/>
        <w:spacing w:after="160" w:line="259" w:lineRule="auto"/>
        <w:jc w:val="both"/>
        <w:rPr>
          <w:color w:val="auto"/>
          <w:kern w:val="0"/>
          <w:u w:val="single"/>
        </w:rPr>
      </w:pPr>
    </w:p>
    <w:p w:rsidR="006D03EB" w:rsidRDefault="00177FA2">
      <w:pPr>
        <w:suppressAutoHyphens w:val="0"/>
        <w:spacing w:after="160" w:line="259" w:lineRule="auto"/>
        <w:jc w:val="both"/>
        <w:rPr>
          <w:i/>
          <w:color w:val="auto"/>
          <w:kern w:val="0"/>
          <w:u w:val="single"/>
        </w:rPr>
      </w:pPr>
      <w:r>
        <w:rPr>
          <w:i/>
          <w:color w:val="auto"/>
          <w:kern w:val="0"/>
          <w:u w:val="single"/>
        </w:rPr>
        <w:t>Naziv aktivnosti: Dodatne usluge u obrazovanju</w:t>
      </w:r>
    </w:p>
    <w:p w:rsidR="006D03EB" w:rsidRDefault="00177FA2">
      <w:pPr>
        <w:suppressAutoHyphens w:val="0"/>
        <w:spacing w:after="160" w:line="259" w:lineRule="auto"/>
        <w:jc w:val="both"/>
        <w:rPr>
          <w:color w:val="auto"/>
          <w:kern w:val="0"/>
          <w:u w:val="single"/>
        </w:rPr>
      </w:pPr>
      <w:r>
        <w:rPr>
          <w:color w:val="auto"/>
          <w:kern w:val="0"/>
          <w:u w:val="single"/>
        </w:rPr>
        <w:t>Opis aktivnosti:</w:t>
      </w:r>
      <w:r>
        <w:rPr>
          <w:color w:val="auto"/>
          <w:kern w:val="0"/>
        </w:rPr>
        <w:t xml:space="preserve"> Sufinanciranje prehrane učenika te nabave higijenskih menstrualnih potrepština.</w:t>
      </w:r>
    </w:p>
    <w:p w:rsidR="006D03EB" w:rsidRDefault="00177FA2">
      <w:pPr>
        <w:suppressAutoHyphens w:val="0"/>
        <w:spacing w:after="160" w:line="259" w:lineRule="auto"/>
        <w:jc w:val="both"/>
        <w:rPr>
          <w:color w:val="auto"/>
          <w:kern w:val="0"/>
          <w:u w:val="single"/>
        </w:rPr>
      </w:pPr>
      <w:r>
        <w:rPr>
          <w:i/>
          <w:color w:val="auto"/>
          <w:kern w:val="0"/>
        </w:rPr>
        <w:t xml:space="preserve">Tablica 6. – Rashodi aktivnosti Dodatne usluge u obrazovanju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right"/>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5.2.</w:t>
            </w:r>
          </w:p>
        </w:tc>
        <w:tc>
          <w:tcPr>
            <w:tcW w:w="2410" w:type="dxa"/>
          </w:tcPr>
          <w:p w:rsidR="006D03EB" w:rsidRDefault="00177FA2">
            <w:pPr>
              <w:suppressAutoHyphens w:val="0"/>
              <w:spacing w:line="240" w:lineRule="auto"/>
              <w:jc w:val="right"/>
              <w:rPr>
                <w:color w:val="000000"/>
                <w:kern w:val="0"/>
              </w:rPr>
            </w:pPr>
            <w:r>
              <w:rPr>
                <w:color w:val="000000"/>
                <w:kern w:val="0"/>
              </w:rPr>
              <w:t>111.100,00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color w:val="000000"/>
                <w:kern w:val="0"/>
              </w:rPr>
            </w:pPr>
            <w:r>
              <w:rPr>
                <w:color w:val="000000"/>
                <w:kern w:val="0"/>
              </w:rPr>
              <w:t> 111.100,00</w:t>
            </w:r>
          </w:p>
        </w:tc>
      </w:tr>
    </w:tbl>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jc w:val="both"/>
        <w:rPr>
          <w:color w:val="auto"/>
          <w:kern w:val="0"/>
          <w:u w:val="single"/>
        </w:rPr>
      </w:pPr>
      <w:r>
        <w:rPr>
          <w:color w:val="auto"/>
          <w:kern w:val="0"/>
          <w:u w:val="single"/>
        </w:rPr>
        <w:t xml:space="preserve">Naziv programa: </w:t>
      </w:r>
      <w:r>
        <w:rPr>
          <w:color w:val="auto"/>
          <w:kern w:val="0"/>
        </w:rPr>
        <w:t>Šire javne potrebe u školstvu</w:t>
      </w:r>
    </w:p>
    <w:p w:rsidR="006D03EB" w:rsidRDefault="00177FA2">
      <w:pPr>
        <w:suppressAutoHyphens w:val="0"/>
        <w:spacing w:after="160" w:line="259" w:lineRule="auto"/>
        <w:jc w:val="both"/>
        <w:rPr>
          <w:color w:val="auto"/>
          <w:kern w:val="0"/>
        </w:rPr>
      </w:pPr>
      <w:r>
        <w:rPr>
          <w:color w:val="auto"/>
          <w:kern w:val="0"/>
          <w:u w:val="single"/>
        </w:rPr>
        <w:t xml:space="preserve">Opis programa: </w:t>
      </w:r>
      <w:r>
        <w:rPr>
          <w:color w:val="auto"/>
          <w:kern w:val="0"/>
        </w:rPr>
        <w:t>Programom se omogućuje isplata plaće i ostalih materijalnih prava zaposlenima u osnovnim školama, dodatni sadržaji u djelatnosti odgoja i obrazovanja, nabavljaju se udžbenici i ostali nastavni materijali učenicima škole te se financira rad pomoćnika u nastavi za djecu s teškoćama u razvoju.</w:t>
      </w:r>
    </w:p>
    <w:p w:rsidR="006D03EB" w:rsidRDefault="00177FA2">
      <w:pPr>
        <w:suppressAutoHyphens w:val="0"/>
        <w:spacing w:after="160" w:line="259" w:lineRule="auto"/>
        <w:jc w:val="both"/>
        <w:rPr>
          <w:color w:val="auto"/>
          <w:kern w:val="0"/>
        </w:rPr>
      </w:pPr>
      <w:r>
        <w:rPr>
          <w:color w:val="auto"/>
          <w:kern w:val="0"/>
          <w:u w:val="single"/>
        </w:rPr>
        <w:t>Ciljevi provedbe programa i pokazatelji uspješnosti</w:t>
      </w:r>
      <w:r>
        <w:rPr>
          <w:color w:val="auto"/>
          <w:kern w:val="0"/>
        </w:rPr>
        <w:t xml:space="preserve">: </w:t>
      </w:r>
    </w:p>
    <w:p w:rsidR="006D03EB" w:rsidRDefault="00177FA2">
      <w:pPr>
        <w:suppressAutoHyphens w:val="0"/>
        <w:spacing w:line="259" w:lineRule="auto"/>
        <w:jc w:val="both"/>
        <w:rPr>
          <w:color w:val="auto"/>
          <w:kern w:val="0"/>
        </w:rPr>
      </w:pPr>
      <w:r>
        <w:rPr>
          <w:color w:val="auto"/>
          <w:kern w:val="0"/>
        </w:rPr>
        <w:t>1. Osigurati sredstva za plaće i ostala materijalna prava zaposlenima u osnovnim školama</w:t>
      </w:r>
    </w:p>
    <w:p w:rsidR="006D03EB" w:rsidRDefault="00177FA2">
      <w:pPr>
        <w:suppressAutoHyphens w:val="0"/>
        <w:spacing w:line="259" w:lineRule="auto"/>
        <w:jc w:val="both"/>
        <w:rPr>
          <w:color w:val="auto"/>
          <w:kern w:val="0"/>
        </w:rPr>
      </w:pPr>
      <w:r>
        <w:rPr>
          <w:color w:val="auto"/>
          <w:kern w:val="0"/>
        </w:rPr>
        <w:t>2. Osigurati sredstva za prehranu učenika u produženom boravku</w:t>
      </w:r>
    </w:p>
    <w:p w:rsidR="006D03EB" w:rsidRDefault="00177FA2">
      <w:pPr>
        <w:suppressAutoHyphens w:val="0"/>
        <w:spacing w:line="259" w:lineRule="auto"/>
        <w:jc w:val="both"/>
        <w:rPr>
          <w:color w:val="auto"/>
          <w:kern w:val="0"/>
        </w:rPr>
      </w:pPr>
      <w:r>
        <w:rPr>
          <w:color w:val="auto"/>
          <w:kern w:val="0"/>
        </w:rPr>
        <w:t>3. Osigurati sredstva za izvanučioničku nastavu</w:t>
      </w:r>
    </w:p>
    <w:p w:rsidR="006D03EB" w:rsidRDefault="00177FA2">
      <w:pPr>
        <w:suppressAutoHyphens w:val="0"/>
        <w:spacing w:line="259" w:lineRule="auto"/>
        <w:jc w:val="both"/>
        <w:rPr>
          <w:color w:val="auto"/>
          <w:kern w:val="0"/>
        </w:rPr>
      </w:pPr>
      <w:r>
        <w:rPr>
          <w:color w:val="auto"/>
          <w:kern w:val="0"/>
        </w:rPr>
        <w:t>4.  Osigurati udžbenike i ostale nastavne materijale učenicima osnovne škole</w:t>
      </w:r>
    </w:p>
    <w:p w:rsidR="006D03EB" w:rsidRDefault="00177FA2">
      <w:pPr>
        <w:suppressAutoHyphens w:val="0"/>
        <w:spacing w:line="259" w:lineRule="auto"/>
        <w:jc w:val="both"/>
        <w:rPr>
          <w:color w:val="auto"/>
          <w:kern w:val="0"/>
        </w:rPr>
      </w:pPr>
      <w:r>
        <w:rPr>
          <w:color w:val="auto"/>
          <w:kern w:val="0"/>
        </w:rPr>
        <w:t>5. Osigurati pomoćnike u nastavi učenicima s teškoćama u razvoju</w:t>
      </w:r>
    </w:p>
    <w:p w:rsidR="006D03EB" w:rsidRDefault="006D03EB">
      <w:pPr>
        <w:suppressAutoHyphens w:val="0"/>
        <w:spacing w:after="160" w:line="259" w:lineRule="auto"/>
        <w:jc w:val="both"/>
        <w:rPr>
          <w:color w:val="auto"/>
          <w:kern w:val="0"/>
        </w:rPr>
      </w:pPr>
    </w:p>
    <w:p w:rsidR="006D03EB" w:rsidRDefault="00177FA2">
      <w:pPr>
        <w:suppressAutoHyphens w:val="0"/>
        <w:spacing w:after="160" w:line="259" w:lineRule="auto"/>
        <w:jc w:val="both"/>
        <w:rPr>
          <w:color w:val="auto"/>
          <w:kern w:val="0"/>
        </w:rPr>
      </w:pPr>
      <w:r>
        <w:rPr>
          <w:color w:val="auto"/>
          <w:kern w:val="0"/>
        </w:rPr>
        <w:t xml:space="preserve">Pokazatelji uspješnosti: </w:t>
      </w:r>
    </w:p>
    <w:p w:rsidR="006D03EB" w:rsidRDefault="00177FA2">
      <w:pPr>
        <w:suppressAutoHyphens w:val="0"/>
        <w:spacing w:after="160" w:line="259" w:lineRule="auto"/>
        <w:jc w:val="both"/>
        <w:rPr>
          <w:color w:val="auto"/>
          <w:kern w:val="0"/>
        </w:rPr>
      </w:pPr>
      <w:r>
        <w:rPr>
          <w:color w:val="auto"/>
          <w:kern w:val="0"/>
        </w:rPr>
        <w:t>Isplaćene plaće i ostala materijalna prava zaposlenima u osnovnim školama, odvijanje dodatnih sadržaja u djelatnosti odgoja i obrazovanja, broj učenika koji su naučili plivati, broj učenika koji su boravili u Školi u prirodi, dodijeljeni udžbenici i ostali nastavni materijali učenicima osnovne škole, dodijeljeni pomoćnici u nastavi učenicima koji za to ispunjavaju uvjete.</w:t>
      </w:r>
    </w:p>
    <w:p w:rsidR="006D03EB" w:rsidRDefault="00177FA2">
      <w:pPr>
        <w:suppressAutoHyphens w:val="0"/>
        <w:spacing w:after="160" w:line="259" w:lineRule="auto"/>
        <w:jc w:val="both"/>
        <w:rPr>
          <w:i/>
          <w:color w:val="auto"/>
          <w:kern w:val="0"/>
          <w:u w:val="single"/>
        </w:rPr>
      </w:pPr>
      <w:r>
        <w:rPr>
          <w:i/>
          <w:color w:val="auto"/>
          <w:kern w:val="0"/>
          <w:u w:val="single"/>
        </w:rPr>
        <w:t>Naziv aktivnosti: Produženi boravak</w:t>
      </w:r>
    </w:p>
    <w:p w:rsidR="006D03EB" w:rsidRDefault="00177FA2">
      <w:pPr>
        <w:suppressAutoHyphens w:val="0"/>
        <w:spacing w:after="160" w:line="259" w:lineRule="auto"/>
        <w:jc w:val="both"/>
        <w:rPr>
          <w:color w:val="auto"/>
          <w:kern w:val="0"/>
          <w:u w:val="single"/>
        </w:rPr>
      </w:pPr>
      <w:r>
        <w:rPr>
          <w:color w:val="auto"/>
          <w:kern w:val="0"/>
          <w:u w:val="single"/>
        </w:rPr>
        <w:t>Opis aktivnosti:</w:t>
      </w:r>
      <w:r>
        <w:rPr>
          <w:color w:val="auto"/>
          <w:kern w:val="0"/>
        </w:rPr>
        <w:t xml:space="preserve"> Omogućuje održavanje slobodnog organiziranog vremena i učenja nakon završetka nastave zapošljavanjem učitelja razredne nastave. Učenicima su osigurana tri obroka, doručak, ručak i užina. U školskoj godini 2024./2025. upisana su dva razreda produženog boravka.</w:t>
      </w:r>
    </w:p>
    <w:p w:rsidR="006D03EB" w:rsidRDefault="00177FA2">
      <w:pPr>
        <w:suppressAutoHyphens w:val="0"/>
        <w:spacing w:after="160" w:line="259" w:lineRule="auto"/>
        <w:jc w:val="both"/>
        <w:rPr>
          <w:i/>
          <w:color w:val="auto"/>
          <w:kern w:val="0"/>
        </w:rPr>
      </w:pPr>
      <w:r>
        <w:rPr>
          <w:i/>
          <w:color w:val="auto"/>
          <w:kern w:val="0"/>
        </w:rPr>
        <w:lastRenderedPageBreak/>
        <w:t xml:space="preserve">Tablica 7. – Rashodi aktivnosti Produženi boravak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right"/>
              <w:rPr>
                <w:color w:val="000000"/>
                <w:kern w:val="0"/>
              </w:rPr>
            </w:pPr>
            <w:r>
              <w:rPr>
                <w:color w:val="000000"/>
                <w:kern w:val="0"/>
              </w:rPr>
              <w:t>55.400,00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4.2.</w:t>
            </w:r>
          </w:p>
        </w:tc>
        <w:tc>
          <w:tcPr>
            <w:tcW w:w="2410" w:type="dxa"/>
          </w:tcPr>
          <w:p w:rsidR="006D03EB" w:rsidRDefault="00177FA2">
            <w:pPr>
              <w:suppressAutoHyphens w:val="0"/>
              <w:spacing w:line="240" w:lineRule="auto"/>
              <w:jc w:val="right"/>
              <w:rPr>
                <w:color w:val="000000"/>
                <w:kern w:val="0"/>
              </w:rPr>
            </w:pPr>
            <w:r>
              <w:rPr>
                <w:color w:val="000000"/>
                <w:kern w:val="0"/>
              </w:rPr>
              <w:t>20.000,00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4.3.20</w:t>
            </w:r>
          </w:p>
        </w:tc>
        <w:tc>
          <w:tcPr>
            <w:tcW w:w="2410" w:type="dxa"/>
          </w:tcPr>
          <w:p w:rsidR="006D03EB" w:rsidRDefault="00177FA2">
            <w:pPr>
              <w:suppressAutoHyphens w:val="0"/>
              <w:spacing w:line="240" w:lineRule="auto"/>
              <w:jc w:val="right"/>
              <w:rPr>
                <w:color w:val="000000"/>
                <w:kern w:val="0"/>
              </w:rPr>
            </w:pPr>
            <w:r>
              <w:rPr>
                <w:color w:val="000000"/>
                <w:kern w:val="0"/>
              </w:rPr>
              <w:t>1.000,00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color w:val="000000"/>
                <w:kern w:val="0"/>
              </w:rPr>
            </w:pPr>
            <w:r>
              <w:rPr>
                <w:color w:val="000000"/>
                <w:kern w:val="0"/>
              </w:rPr>
              <w:t>76.400,00</w:t>
            </w:r>
          </w:p>
        </w:tc>
      </w:tr>
    </w:tbl>
    <w:p w:rsidR="006D03EB" w:rsidRDefault="006D03EB">
      <w:pPr>
        <w:suppressAutoHyphens w:val="0"/>
        <w:spacing w:after="160" w:line="259" w:lineRule="auto"/>
        <w:jc w:val="both"/>
        <w:rPr>
          <w:color w:val="auto"/>
          <w:kern w:val="0"/>
          <w:u w:val="single"/>
        </w:rPr>
      </w:pPr>
    </w:p>
    <w:p w:rsidR="006D03EB" w:rsidRDefault="00177FA2">
      <w:pPr>
        <w:suppressAutoHyphens w:val="0"/>
        <w:spacing w:after="160" w:line="259" w:lineRule="auto"/>
        <w:jc w:val="both"/>
        <w:rPr>
          <w:i/>
          <w:color w:val="auto"/>
          <w:kern w:val="0"/>
          <w:u w:val="single"/>
        </w:rPr>
      </w:pPr>
      <w:r>
        <w:rPr>
          <w:i/>
          <w:color w:val="auto"/>
          <w:kern w:val="0"/>
          <w:u w:val="single"/>
        </w:rPr>
        <w:t>Naziv aktivnosti: Izvanučionička nastava</w:t>
      </w:r>
    </w:p>
    <w:p w:rsidR="006D03EB" w:rsidRDefault="00177FA2">
      <w:pPr>
        <w:suppressAutoHyphens w:val="0"/>
        <w:spacing w:after="160" w:line="259" w:lineRule="auto"/>
        <w:jc w:val="both"/>
        <w:rPr>
          <w:color w:val="auto"/>
          <w:kern w:val="0"/>
          <w:u w:val="single"/>
        </w:rPr>
      </w:pPr>
      <w:r>
        <w:rPr>
          <w:color w:val="auto"/>
          <w:kern w:val="0"/>
          <w:u w:val="single"/>
        </w:rPr>
        <w:t>Opis aktivnosti:</w:t>
      </w:r>
      <w:r>
        <w:rPr>
          <w:color w:val="auto"/>
          <w:kern w:val="0"/>
        </w:rPr>
        <w:t xml:space="preserve"> Učenici 3. razreda pohađaju Školu plivanja u cilju smanjenja broja djece neplivača. Škola plivanja odvija se jednom godišnje pod vodstvom Upravnog odjela za društvene djelatnosti, školstvo i predškolski odgoj u Velikoj Gorici na Gradskom bazenu u Velikoj Gorici.. Također, učenici 4. razreda pohađaju Školu u prirodi čija organizacija se sufinancira. U protekloj školskoj godini 29 učenika sudjelovalo je u Školi u prirodi.</w:t>
      </w:r>
    </w:p>
    <w:p w:rsidR="006D03EB" w:rsidRDefault="00177FA2">
      <w:pPr>
        <w:suppressAutoHyphens w:val="0"/>
        <w:spacing w:after="160" w:line="259" w:lineRule="auto"/>
        <w:jc w:val="both"/>
        <w:rPr>
          <w:i/>
          <w:color w:val="auto"/>
          <w:kern w:val="0"/>
        </w:rPr>
      </w:pPr>
      <w:r>
        <w:rPr>
          <w:i/>
          <w:color w:val="auto"/>
          <w:kern w:val="0"/>
        </w:rPr>
        <w:t xml:space="preserve">Tablica 8. – Rashodi aktivnosti Izvanučionička nastava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both"/>
              <w:rPr>
                <w:color w:val="000000"/>
                <w:kern w:val="0"/>
              </w:rPr>
            </w:pPr>
            <w:r>
              <w:rPr>
                <w:color w:val="000000"/>
                <w:kern w:val="0"/>
              </w:rPr>
              <w:t>3.000,00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6.2.</w:t>
            </w:r>
          </w:p>
        </w:tc>
        <w:tc>
          <w:tcPr>
            <w:tcW w:w="2410" w:type="dxa"/>
          </w:tcPr>
          <w:p w:rsidR="006D03EB" w:rsidRDefault="00177FA2">
            <w:pPr>
              <w:suppressAutoHyphens w:val="0"/>
              <w:spacing w:line="240" w:lineRule="auto"/>
              <w:jc w:val="both"/>
              <w:rPr>
                <w:color w:val="000000"/>
                <w:kern w:val="0"/>
              </w:rPr>
            </w:pPr>
            <w:r>
              <w:rPr>
                <w:color w:val="000000"/>
                <w:kern w:val="0"/>
              </w:rPr>
              <w:t>3.500,00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both"/>
              <w:rPr>
                <w:color w:val="000000"/>
                <w:kern w:val="0"/>
              </w:rPr>
            </w:pPr>
            <w:r>
              <w:rPr>
                <w:color w:val="000000"/>
                <w:kern w:val="0"/>
              </w:rPr>
              <w:t>6.500,00</w:t>
            </w:r>
          </w:p>
        </w:tc>
      </w:tr>
    </w:tbl>
    <w:p w:rsidR="006D03EB" w:rsidRDefault="00177FA2">
      <w:pPr>
        <w:suppressAutoHyphens w:val="0"/>
        <w:spacing w:after="160" w:line="259" w:lineRule="auto"/>
        <w:jc w:val="both"/>
        <w:rPr>
          <w:i/>
          <w:color w:val="auto"/>
          <w:kern w:val="0"/>
          <w:u w:val="single"/>
        </w:rPr>
      </w:pPr>
      <w:r>
        <w:rPr>
          <w:i/>
          <w:color w:val="auto"/>
          <w:kern w:val="0"/>
          <w:u w:val="single"/>
        </w:rPr>
        <w:t>Naziv aktivnosti: Redovna djelatnost osnovnih škola – Državna riznica</w:t>
      </w:r>
    </w:p>
    <w:p w:rsidR="006D03EB" w:rsidRDefault="00177FA2">
      <w:pPr>
        <w:suppressAutoHyphens w:val="0"/>
        <w:spacing w:after="160" w:line="259" w:lineRule="auto"/>
        <w:jc w:val="both"/>
        <w:rPr>
          <w:color w:val="auto"/>
          <w:kern w:val="0"/>
        </w:rPr>
      </w:pPr>
      <w:r>
        <w:rPr>
          <w:color w:val="auto"/>
          <w:kern w:val="0"/>
          <w:u w:val="single"/>
        </w:rPr>
        <w:t>Opis aktivnosti:</w:t>
      </w:r>
      <w:r>
        <w:rPr>
          <w:color w:val="auto"/>
          <w:kern w:val="0"/>
        </w:rPr>
        <w:t xml:space="preserve"> Isplata plaća te ostalih materijalnih prava zaposlenika osnovne škole.</w:t>
      </w:r>
    </w:p>
    <w:p w:rsidR="006D03EB" w:rsidRDefault="00177FA2">
      <w:pPr>
        <w:suppressAutoHyphens w:val="0"/>
        <w:spacing w:after="160" w:line="259" w:lineRule="auto"/>
        <w:jc w:val="both"/>
        <w:rPr>
          <w:i/>
          <w:color w:val="auto"/>
          <w:kern w:val="0"/>
        </w:rPr>
      </w:pPr>
      <w:r>
        <w:rPr>
          <w:i/>
          <w:color w:val="auto"/>
          <w:kern w:val="0"/>
        </w:rPr>
        <w:t xml:space="preserve">Tablica 9. – Rashodi aktivnosti Redovna djelatnost osnovnih škola – Državna riznica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9.2.</w:t>
            </w:r>
          </w:p>
        </w:tc>
        <w:tc>
          <w:tcPr>
            <w:tcW w:w="2410" w:type="dxa"/>
          </w:tcPr>
          <w:p w:rsidR="006D03EB" w:rsidRDefault="00177FA2">
            <w:pPr>
              <w:suppressAutoHyphens w:val="0"/>
              <w:spacing w:line="240" w:lineRule="auto"/>
              <w:jc w:val="right"/>
              <w:rPr>
                <w:color w:val="000000"/>
                <w:kern w:val="0"/>
              </w:rPr>
            </w:pPr>
            <w:r>
              <w:rPr>
                <w:color w:val="000000"/>
                <w:kern w:val="0"/>
              </w:rPr>
              <w:t>1.750.000,00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color w:val="000000"/>
                <w:kern w:val="0"/>
              </w:rPr>
            </w:pPr>
            <w:r>
              <w:rPr>
                <w:color w:val="000000"/>
                <w:kern w:val="0"/>
              </w:rPr>
              <w:t>1.750.000,00</w:t>
            </w:r>
          </w:p>
        </w:tc>
      </w:tr>
    </w:tbl>
    <w:p w:rsidR="006D03EB" w:rsidRDefault="00177FA2">
      <w:pPr>
        <w:suppressAutoHyphens w:val="0"/>
        <w:spacing w:after="160" w:line="259" w:lineRule="auto"/>
        <w:jc w:val="both"/>
        <w:rPr>
          <w:i/>
          <w:color w:val="auto"/>
          <w:kern w:val="0"/>
        </w:rPr>
      </w:pPr>
      <w:r>
        <w:rPr>
          <w:i/>
          <w:color w:val="auto"/>
          <w:kern w:val="0"/>
        </w:rPr>
        <w:t>Naziv aktivnosti: Udžbenici i ostali nastavni materijal za učenike osnovnih škola</w:t>
      </w:r>
    </w:p>
    <w:p w:rsidR="006D03EB" w:rsidRDefault="00177FA2">
      <w:pPr>
        <w:suppressAutoHyphens w:val="0"/>
        <w:spacing w:after="160" w:line="259" w:lineRule="auto"/>
        <w:jc w:val="both"/>
        <w:rPr>
          <w:color w:val="auto"/>
          <w:kern w:val="0"/>
        </w:rPr>
      </w:pPr>
      <w:r>
        <w:rPr>
          <w:color w:val="auto"/>
          <w:kern w:val="0"/>
          <w:u w:val="single"/>
        </w:rPr>
        <w:t>Opis aktivnosti:</w:t>
      </w:r>
      <w:r>
        <w:rPr>
          <w:color w:val="auto"/>
          <w:kern w:val="0"/>
        </w:rPr>
        <w:t xml:space="preserve"> Na početku školske godine škola nabavlja udžbenike i ostali nastavni materijal za učenike.</w:t>
      </w:r>
    </w:p>
    <w:p w:rsidR="006D03EB" w:rsidRDefault="00177FA2">
      <w:pPr>
        <w:suppressAutoHyphens w:val="0"/>
        <w:spacing w:after="160" w:line="259" w:lineRule="auto"/>
        <w:jc w:val="both"/>
        <w:rPr>
          <w:i/>
          <w:color w:val="auto"/>
          <w:kern w:val="0"/>
        </w:rPr>
      </w:pPr>
      <w:r>
        <w:rPr>
          <w:i/>
          <w:color w:val="auto"/>
          <w:kern w:val="0"/>
        </w:rPr>
        <w:t xml:space="preserve">Tablica 10. – Rashodi aktivnosti Udžbenici i ostali nastavni materijal za učenike osnovnih škola po izvorima financiranja iskazani u Financijskom planu za 2024.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right"/>
              <w:rPr>
                <w:color w:val="000000"/>
                <w:kern w:val="0"/>
              </w:rPr>
            </w:pPr>
            <w:r>
              <w:rPr>
                <w:color w:val="000000"/>
                <w:kern w:val="0"/>
              </w:rPr>
              <w:t>40.000,00</w:t>
            </w:r>
          </w:p>
        </w:tc>
      </w:tr>
      <w:tr w:rsidR="006D03EB">
        <w:trPr>
          <w:trHeight w:val="264"/>
        </w:trPr>
        <w:tc>
          <w:tcPr>
            <w:tcW w:w="6799" w:type="dxa"/>
          </w:tcPr>
          <w:p w:rsidR="006D03EB" w:rsidRDefault="00177FA2">
            <w:pPr>
              <w:suppressAutoHyphens w:val="0"/>
              <w:spacing w:line="240" w:lineRule="auto"/>
              <w:jc w:val="both"/>
              <w:rPr>
                <w:color w:val="000000"/>
                <w:kern w:val="0"/>
              </w:rPr>
            </w:pPr>
            <w:r>
              <w:rPr>
                <w:color w:val="000000"/>
                <w:kern w:val="0"/>
              </w:rPr>
              <w:t>Izvor 5.2.</w:t>
            </w:r>
          </w:p>
        </w:tc>
        <w:tc>
          <w:tcPr>
            <w:tcW w:w="2410" w:type="dxa"/>
          </w:tcPr>
          <w:p w:rsidR="006D03EB" w:rsidRDefault="00177FA2">
            <w:pPr>
              <w:suppressAutoHyphens w:val="0"/>
              <w:spacing w:line="240" w:lineRule="auto"/>
              <w:jc w:val="right"/>
              <w:rPr>
                <w:color w:val="000000"/>
                <w:kern w:val="0"/>
              </w:rPr>
            </w:pPr>
            <w:r>
              <w:rPr>
                <w:color w:val="000000"/>
                <w:kern w:val="0"/>
              </w:rPr>
              <w:t>60.000,00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color w:val="000000"/>
                <w:kern w:val="0"/>
              </w:rPr>
            </w:pPr>
            <w:r>
              <w:rPr>
                <w:color w:val="000000"/>
                <w:kern w:val="0"/>
              </w:rPr>
              <w:t>100.000,00</w:t>
            </w:r>
          </w:p>
        </w:tc>
      </w:tr>
    </w:tbl>
    <w:p w:rsidR="006D03EB" w:rsidRDefault="006D03EB">
      <w:pPr>
        <w:suppressAutoHyphens w:val="0"/>
        <w:spacing w:after="160" w:line="259" w:lineRule="auto"/>
        <w:jc w:val="both"/>
        <w:rPr>
          <w:color w:val="auto"/>
          <w:kern w:val="0"/>
          <w:u w:val="single"/>
        </w:rPr>
      </w:pPr>
    </w:p>
    <w:p w:rsidR="006D03EB" w:rsidRDefault="00177FA2">
      <w:pPr>
        <w:suppressAutoHyphens w:val="0"/>
        <w:spacing w:after="160" w:line="259" w:lineRule="auto"/>
        <w:jc w:val="both"/>
        <w:rPr>
          <w:i/>
          <w:color w:val="auto"/>
          <w:kern w:val="0"/>
          <w:u w:val="single"/>
        </w:rPr>
      </w:pPr>
      <w:r>
        <w:rPr>
          <w:i/>
          <w:color w:val="auto"/>
          <w:kern w:val="0"/>
          <w:u w:val="single"/>
        </w:rPr>
        <w:lastRenderedPageBreak/>
        <w:t>Naziv aktivnosti: Svako dijete ima pravo na obrazovanje VIII</w:t>
      </w:r>
    </w:p>
    <w:p w:rsidR="006D03EB" w:rsidRDefault="00177FA2">
      <w:pPr>
        <w:suppressAutoHyphens w:val="0"/>
        <w:spacing w:after="160" w:line="259" w:lineRule="auto"/>
        <w:jc w:val="both"/>
        <w:rPr>
          <w:color w:val="auto"/>
          <w:kern w:val="0"/>
          <w:u w:val="single"/>
        </w:rPr>
      </w:pPr>
      <w:r>
        <w:rPr>
          <w:color w:val="auto"/>
          <w:kern w:val="0"/>
          <w:u w:val="single"/>
        </w:rPr>
        <w:t>Opis aktivnosti:</w:t>
      </w:r>
      <w:r>
        <w:rPr>
          <w:color w:val="auto"/>
          <w:kern w:val="0"/>
        </w:rPr>
        <w:t xml:space="preserve"> Ovim projektom osigurava se odgovarajuća potpora učenicima s teškoćama u razvoju zapošljavanjem pomoćnika u nastavi. Trenutno je zaposleno 11 pomoćnika u nastavi od 1. do 8. razreda, a od toga tri pomoćnika rade sa dvoje djece u jednom razredu. </w:t>
      </w:r>
    </w:p>
    <w:p w:rsidR="006D03EB" w:rsidRDefault="00177FA2">
      <w:pPr>
        <w:suppressAutoHyphens w:val="0"/>
        <w:spacing w:after="160" w:line="259" w:lineRule="auto"/>
        <w:jc w:val="both"/>
        <w:rPr>
          <w:i/>
          <w:color w:val="auto"/>
          <w:kern w:val="0"/>
        </w:rPr>
      </w:pPr>
      <w:r>
        <w:rPr>
          <w:i/>
          <w:color w:val="auto"/>
          <w:kern w:val="0"/>
        </w:rPr>
        <w:t xml:space="preserve">Tablica 11. – Rashodi aktivnosti Svako dijete ima pravo na obrazovanje VIII po izvorima financiranja iskazani u Financijskom planu za 2025. godinu </w:t>
      </w:r>
    </w:p>
    <w:tbl>
      <w:tblPr>
        <w:tblW w:w="920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Potrebna sredstva za provođenje aktivnosti/programa po izvorima</w:t>
            </w:r>
          </w:p>
        </w:tc>
        <w:tc>
          <w:tcPr>
            <w:tcW w:w="2410" w:type="dxa"/>
          </w:tcPr>
          <w:p w:rsidR="006D03EB" w:rsidRDefault="00177FA2">
            <w:pPr>
              <w:suppressAutoHyphens w:val="0"/>
              <w:spacing w:line="240" w:lineRule="auto"/>
              <w:jc w:val="both"/>
              <w:rPr>
                <w:b/>
                <w:color w:val="000000"/>
                <w:kern w:val="0"/>
              </w:rPr>
            </w:pPr>
            <w:r>
              <w:rPr>
                <w:b/>
                <w:color w:val="000000"/>
                <w:kern w:val="0"/>
              </w:rPr>
              <w:t>PLAN 2025.  (€)</w:t>
            </w:r>
          </w:p>
        </w:tc>
      </w:tr>
      <w:tr w:rsidR="006D03EB">
        <w:trPr>
          <w:trHeight w:val="264"/>
        </w:trPr>
        <w:tc>
          <w:tcPr>
            <w:tcW w:w="6799" w:type="dxa"/>
          </w:tcPr>
          <w:p w:rsidR="006D03EB" w:rsidRDefault="00177FA2">
            <w:pPr>
              <w:suppressAutoHyphens w:val="0"/>
              <w:spacing w:line="240" w:lineRule="auto"/>
              <w:jc w:val="both"/>
              <w:rPr>
                <w:b/>
                <w:color w:val="000000"/>
                <w:kern w:val="0"/>
              </w:rPr>
            </w:pPr>
            <w:r>
              <w:rPr>
                <w:color w:val="000000"/>
                <w:kern w:val="0"/>
              </w:rPr>
              <w:t>Izvor 1.1.</w:t>
            </w:r>
          </w:p>
        </w:tc>
        <w:tc>
          <w:tcPr>
            <w:tcW w:w="2410" w:type="dxa"/>
          </w:tcPr>
          <w:p w:rsidR="006D03EB" w:rsidRDefault="00177FA2">
            <w:pPr>
              <w:suppressAutoHyphens w:val="0"/>
              <w:spacing w:line="240" w:lineRule="auto"/>
              <w:jc w:val="right"/>
              <w:rPr>
                <w:color w:val="000000"/>
                <w:kern w:val="0"/>
              </w:rPr>
            </w:pPr>
            <w:r>
              <w:rPr>
                <w:color w:val="000000"/>
                <w:kern w:val="0"/>
              </w:rPr>
              <w:t>52.500,00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Izvor 5.6.1.</w:t>
            </w:r>
          </w:p>
        </w:tc>
        <w:tc>
          <w:tcPr>
            <w:tcW w:w="2410" w:type="dxa"/>
          </w:tcPr>
          <w:p w:rsidR="006D03EB" w:rsidRDefault="00177FA2">
            <w:pPr>
              <w:suppressAutoHyphens w:val="0"/>
              <w:spacing w:line="240" w:lineRule="auto"/>
              <w:jc w:val="right"/>
              <w:rPr>
                <w:color w:val="000000"/>
                <w:kern w:val="0"/>
              </w:rPr>
            </w:pPr>
            <w:r>
              <w:rPr>
                <w:color w:val="000000"/>
                <w:kern w:val="0"/>
              </w:rPr>
              <w:t>52.500,00</w:t>
            </w:r>
          </w:p>
        </w:tc>
      </w:tr>
      <w:tr w:rsidR="006D03EB">
        <w:trPr>
          <w:trHeight w:val="264"/>
        </w:trPr>
        <w:tc>
          <w:tcPr>
            <w:tcW w:w="6799" w:type="dxa"/>
          </w:tcPr>
          <w:p w:rsidR="006D03EB" w:rsidRDefault="00177FA2">
            <w:pPr>
              <w:suppressAutoHyphens w:val="0"/>
              <w:spacing w:line="240" w:lineRule="auto"/>
              <w:jc w:val="both"/>
              <w:rPr>
                <w:b/>
                <w:color w:val="000000"/>
                <w:kern w:val="0"/>
              </w:rPr>
            </w:pPr>
            <w:r>
              <w:rPr>
                <w:b/>
                <w:color w:val="000000"/>
                <w:kern w:val="0"/>
              </w:rPr>
              <w:t xml:space="preserve">UKUPNA SREDSTVA </w:t>
            </w:r>
          </w:p>
        </w:tc>
        <w:tc>
          <w:tcPr>
            <w:tcW w:w="2410" w:type="dxa"/>
          </w:tcPr>
          <w:p w:rsidR="006D03EB" w:rsidRDefault="00177FA2">
            <w:pPr>
              <w:suppressAutoHyphens w:val="0"/>
              <w:spacing w:line="240" w:lineRule="auto"/>
              <w:jc w:val="right"/>
              <w:rPr>
                <w:color w:val="000000"/>
                <w:kern w:val="0"/>
              </w:rPr>
            </w:pPr>
            <w:r>
              <w:rPr>
                <w:color w:val="000000"/>
                <w:kern w:val="0"/>
              </w:rPr>
              <w:t>105.000,00</w:t>
            </w:r>
          </w:p>
        </w:tc>
      </w:tr>
    </w:tbl>
    <w:p w:rsidR="006D03EB" w:rsidRDefault="006D03EB">
      <w:pPr>
        <w:suppressAutoHyphens w:val="0"/>
        <w:spacing w:line="259" w:lineRule="auto"/>
        <w:jc w:val="both"/>
        <w:rPr>
          <w:rFonts w:eastAsiaTheme="minorHAnsi"/>
          <w:b/>
          <w:color w:val="auto"/>
          <w:kern w:val="0"/>
          <w:u w:val="single"/>
          <w:lang w:eastAsia="en-US"/>
        </w:rPr>
      </w:pPr>
    </w:p>
    <w:p w:rsidR="006D03EB" w:rsidRDefault="00177FA2">
      <w:pPr>
        <w:pStyle w:val="StandardWeb"/>
        <w:spacing w:before="0" w:beforeAutospacing="0" w:after="0" w:afterAutospacing="0"/>
        <w:jc w:val="center"/>
        <w:rPr>
          <w:b/>
        </w:rPr>
      </w:pPr>
      <w:r>
        <w:rPr>
          <w:b/>
        </w:rPr>
        <w:t>IV.</w:t>
      </w:r>
    </w:p>
    <w:p w:rsidR="006D03EB" w:rsidRDefault="006D03EB">
      <w:pPr>
        <w:pStyle w:val="StandardWeb"/>
        <w:spacing w:before="0" w:beforeAutospacing="0" w:after="0" w:afterAutospacing="0"/>
        <w:jc w:val="both"/>
        <w:rPr>
          <w:b/>
          <w:highlight w:val="yellow"/>
        </w:rPr>
      </w:pPr>
    </w:p>
    <w:p w:rsidR="006D03EB" w:rsidRDefault="00177FA2">
      <w:pPr>
        <w:pStyle w:val="StandardWeb"/>
        <w:spacing w:before="0" w:beforeAutospacing="0" w:after="0" w:afterAutospacing="0"/>
        <w:jc w:val="both"/>
      </w:pPr>
      <w:r>
        <w:t>Ovaj Proračun objavit će se u Službenom glasniku Grada Velike Gorice, a stupa na snagu 1.siječnja 2025. godine.</w:t>
      </w:r>
    </w:p>
    <w:p w:rsidR="006D03EB" w:rsidRDefault="006D03EB">
      <w:pPr>
        <w:pStyle w:val="StandardWeb"/>
        <w:spacing w:before="0" w:beforeAutospacing="0" w:after="0" w:afterAutospacing="0"/>
        <w:jc w:val="both"/>
      </w:pPr>
    </w:p>
    <w:p w:rsidR="006D03EB" w:rsidRDefault="006D03EB">
      <w:pPr>
        <w:pStyle w:val="StandardWeb"/>
        <w:spacing w:before="0" w:beforeAutospacing="0" w:after="0" w:afterAutospacing="0"/>
        <w:jc w:val="both"/>
      </w:pPr>
    </w:p>
    <w:p w:rsidR="006D03EB" w:rsidRDefault="006D03EB">
      <w:pPr>
        <w:pStyle w:val="StandardWeb"/>
        <w:spacing w:before="0" w:beforeAutospacing="0" w:after="0" w:afterAutospacing="0"/>
        <w:jc w:val="both"/>
      </w:pPr>
    </w:p>
    <w:p w:rsidR="006D03EB" w:rsidRDefault="00177FA2">
      <w:pPr>
        <w:pStyle w:val="StandardWeb"/>
        <w:spacing w:before="0" w:beforeAutospacing="0" w:after="0" w:afterAutospacing="0"/>
        <w:ind w:left="4248" w:firstLine="708"/>
        <w:jc w:val="both"/>
        <w:rPr>
          <w:b/>
        </w:rPr>
      </w:pPr>
      <w:r>
        <w:rPr>
          <w:b/>
        </w:rPr>
        <w:t>PREDSJEDNIK GRADSKOG VIJEĆA</w:t>
      </w:r>
    </w:p>
    <w:p w:rsidR="006D03EB" w:rsidRDefault="00177FA2">
      <w:pPr>
        <w:pStyle w:val="StandardWeb"/>
        <w:spacing w:before="0" w:beforeAutospacing="0" w:after="0" w:afterAutospacing="0"/>
        <w:ind w:left="4956" w:firstLine="708"/>
        <w:jc w:val="both"/>
      </w:pPr>
      <w:r>
        <w:t xml:space="preserve">    Darko Bekić, univ.spec.pol.</w:t>
      </w:r>
    </w:p>
    <w:sectPr w:rsidR="006D03EB">
      <w:headerReference w:type="default" r:id="rId12"/>
      <w:footerReference w:type="default" r:id="rId13"/>
      <w:footerReference w:type="first" r:id="rId14"/>
      <w:pgSz w:w="11906" w:h="16838"/>
      <w:pgMar w:top="1417" w:right="1417" w:bottom="1417" w:left="1417" w:header="708" w:footer="708" w:gutter="0"/>
      <w:pgNumType w:start="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1371" w:rsidRDefault="000B1371">
      <w:pPr>
        <w:spacing w:line="240" w:lineRule="auto"/>
      </w:pPr>
      <w:r>
        <w:separator/>
      </w:r>
    </w:p>
  </w:endnote>
  <w:endnote w:type="continuationSeparator" w:id="0">
    <w:p w:rsidR="000B1371" w:rsidRDefault="000B1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jaVu Sans">
    <w:charset w:val="01"/>
    <w:family w:val="auto"/>
    <w:pitch w:val="variable"/>
  </w:font>
  <w:font w:name="Consolas">
    <w:panose1 w:val="020B0609020204030204"/>
    <w:charset w:val="EE"/>
    <w:family w:val="modern"/>
    <w:pitch w:val="fixed"/>
    <w:sig w:usb0="E00006FF" w:usb1="0000FCFF" w:usb2="00000001" w:usb3="00000000" w:csb0="0000019F" w:csb1="00000000"/>
  </w:font>
  <w:font w:name="font316">
    <w:charset w:val="01"/>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Gungsuh">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9992020"/>
      <w:docPartObj>
        <w:docPartGallery w:val="Page Numbers (Bottom of Page)"/>
        <w:docPartUnique/>
      </w:docPartObj>
    </w:sdtPr>
    <w:sdtContent>
      <w:p w:rsidR="007B38A6" w:rsidRDefault="007B38A6">
        <w:pPr>
          <w:pStyle w:val="Podnoje"/>
          <w:jc w:val="right"/>
        </w:pPr>
        <w:r>
          <w:fldChar w:fldCharType="begin"/>
        </w:r>
        <w:r>
          <w:instrText>PAGE   \* MERGEFORMAT</w:instrText>
        </w:r>
        <w:r>
          <w:fldChar w:fldCharType="separate"/>
        </w:r>
        <w:r>
          <w:t>2</w:t>
        </w:r>
        <w:r>
          <w:fldChar w:fldCharType="end"/>
        </w:r>
      </w:p>
    </w:sdtContent>
  </w:sdt>
  <w:p w:rsidR="007B38A6" w:rsidRDefault="007B38A6">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1195301"/>
      <w:docPartObj>
        <w:docPartGallery w:val="Page Numbers (Bottom of Page)"/>
        <w:docPartUnique/>
      </w:docPartObj>
    </w:sdtPr>
    <w:sdtContent>
      <w:p w:rsidR="007B38A6" w:rsidRDefault="007B38A6">
        <w:pPr>
          <w:pStyle w:val="Podnoje"/>
          <w:jc w:val="right"/>
        </w:pPr>
        <w:r>
          <w:fldChar w:fldCharType="begin"/>
        </w:r>
        <w:r>
          <w:instrText>PAGE   \* MERGEFORMAT</w:instrText>
        </w:r>
        <w:r>
          <w:fldChar w:fldCharType="separate"/>
        </w:r>
        <w:r>
          <w:t>2</w:t>
        </w:r>
        <w:r>
          <w:fldChar w:fldCharType="end"/>
        </w:r>
      </w:p>
    </w:sdtContent>
  </w:sdt>
  <w:p w:rsidR="007B38A6" w:rsidRDefault="007B38A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1371" w:rsidRDefault="000B1371">
      <w:pPr>
        <w:spacing w:line="240" w:lineRule="auto"/>
      </w:pPr>
      <w:r>
        <w:separator/>
      </w:r>
    </w:p>
  </w:footnote>
  <w:footnote w:type="continuationSeparator" w:id="0">
    <w:p w:rsidR="000B1371" w:rsidRDefault="000B13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38A6" w:rsidRDefault="007B38A6">
    <w:pPr>
      <w:pStyle w:val="Zaglavlje"/>
    </w:pPr>
  </w:p>
  <w:p w:rsidR="007B38A6" w:rsidRDefault="007B38A6">
    <w:pPr>
      <w:pStyle w:val="Zaglavlje"/>
    </w:pPr>
  </w:p>
  <w:p w:rsidR="007B38A6" w:rsidRDefault="007B38A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Num10"/>
    <w:lvl w:ilvl="0">
      <w:start w:val="2"/>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15"/>
    <w:multiLevelType w:val="multilevel"/>
    <w:tmpl w:val="00000015"/>
    <w:name w:val="WWNum2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6A037E"/>
    <w:multiLevelType w:val="hybridMultilevel"/>
    <w:tmpl w:val="5ED0C7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3917B17"/>
    <w:multiLevelType w:val="multilevel"/>
    <w:tmpl w:val="1EC84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212685"/>
    <w:multiLevelType w:val="hybridMultilevel"/>
    <w:tmpl w:val="938AC408"/>
    <w:lvl w:ilvl="0" w:tplc="10D65E3C">
      <w:start w:val="1"/>
      <w:numFmt w:val="decimal"/>
      <w:lvlText w:val="%1."/>
      <w:lvlJc w:val="left"/>
      <w:pPr>
        <w:ind w:left="644" w:hanging="360"/>
      </w:pPr>
      <w:rPr>
        <w:rFonts w:cs="Times New Roman"/>
        <w:b w:val="0"/>
        <w:i w:val="0"/>
      </w:rPr>
    </w:lvl>
    <w:lvl w:ilvl="1" w:tplc="041A0019">
      <w:start w:val="1"/>
      <w:numFmt w:val="lowerLetter"/>
      <w:lvlText w:val="%2."/>
      <w:lvlJc w:val="left"/>
      <w:pPr>
        <w:ind w:left="1364" w:hanging="360"/>
      </w:pPr>
      <w:rPr>
        <w:rFonts w:cs="Times New Roman"/>
      </w:rPr>
    </w:lvl>
    <w:lvl w:ilvl="2" w:tplc="041A001B">
      <w:start w:val="1"/>
      <w:numFmt w:val="lowerRoman"/>
      <w:lvlText w:val="%3."/>
      <w:lvlJc w:val="right"/>
      <w:pPr>
        <w:ind w:left="2084" w:hanging="180"/>
      </w:pPr>
      <w:rPr>
        <w:rFonts w:cs="Times New Roman"/>
      </w:rPr>
    </w:lvl>
    <w:lvl w:ilvl="3" w:tplc="041A000F">
      <w:start w:val="1"/>
      <w:numFmt w:val="decimal"/>
      <w:lvlText w:val="%4."/>
      <w:lvlJc w:val="left"/>
      <w:pPr>
        <w:ind w:left="2804" w:hanging="360"/>
      </w:pPr>
      <w:rPr>
        <w:rFonts w:cs="Times New Roman"/>
      </w:rPr>
    </w:lvl>
    <w:lvl w:ilvl="4" w:tplc="041A0019">
      <w:start w:val="1"/>
      <w:numFmt w:val="lowerLetter"/>
      <w:lvlText w:val="%5."/>
      <w:lvlJc w:val="left"/>
      <w:pPr>
        <w:ind w:left="3524" w:hanging="360"/>
      </w:pPr>
      <w:rPr>
        <w:rFonts w:cs="Times New Roman"/>
      </w:rPr>
    </w:lvl>
    <w:lvl w:ilvl="5" w:tplc="041A001B">
      <w:start w:val="1"/>
      <w:numFmt w:val="lowerRoman"/>
      <w:lvlText w:val="%6."/>
      <w:lvlJc w:val="right"/>
      <w:pPr>
        <w:ind w:left="4244" w:hanging="180"/>
      </w:pPr>
      <w:rPr>
        <w:rFonts w:cs="Times New Roman"/>
      </w:rPr>
    </w:lvl>
    <w:lvl w:ilvl="6" w:tplc="041A000F">
      <w:start w:val="1"/>
      <w:numFmt w:val="decimal"/>
      <w:lvlText w:val="%7."/>
      <w:lvlJc w:val="left"/>
      <w:pPr>
        <w:ind w:left="4964" w:hanging="360"/>
      </w:pPr>
      <w:rPr>
        <w:rFonts w:cs="Times New Roman"/>
      </w:rPr>
    </w:lvl>
    <w:lvl w:ilvl="7" w:tplc="041A0019">
      <w:start w:val="1"/>
      <w:numFmt w:val="lowerLetter"/>
      <w:lvlText w:val="%8."/>
      <w:lvlJc w:val="left"/>
      <w:pPr>
        <w:ind w:left="5684" w:hanging="360"/>
      </w:pPr>
      <w:rPr>
        <w:rFonts w:cs="Times New Roman"/>
      </w:rPr>
    </w:lvl>
    <w:lvl w:ilvl="8" w:tplc="041A001B">
      <w:start w:val="1"/>
      <w:numFmt w:val="lowerRoman"/>
      <w:lvlText w:val="%9."/>
      <w:lvlJc w:val="right"/>
      <w:pPr>
        <w:ind w:left="6404" w:hanging="180"/>
      </w:pPr>
      <w:rPr>
        <w:rFonts w:cs="Times New Roman"/>
      </w:rPr>
    </w:lvl>
  </w:abstractNum>
  <w:abstractNum w:abstractNumId="5" w15:restartNumberingAfterBreak="0">
    <w:nsid w:val="04D50940"/>
    <w:multiLevelType w:val="hybridMultilevel"/>
    <w:tmpl w:val="2F4CBE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76A3011"/>
    <w:multiLevelType w:val="hybridMultilevel"/>
    <w:tmpl w:val="77DA68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8BD7256"/>
    <w:multiLevelType w:val="hybridMultilevel"/>
    <w:tmpl w:val="5904471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08FA02CB"/>
    <w:multiLevelType w:val="hybridMultilevel"/>
    <w:tmpl w:val="B0427E4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0A6732D2"/>
    <w:multiLevelType w:val="hybridMultilevel"/>
    <w:tmpl w:val="A34E8F00"/>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abstractNum w:abstractNumId="10" w15:restartNumberingAfterBreak="0">
    <w:nsid w:val="0B3A60F5"/>
    <w:multiLevelType w:val="hybridMultilevel"/>
    <w:tmpl w:val="C4AEE6E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0C431D2B"/>
    <w:multiLevelType w:val="multilevel"/>
    <w:tmpl w:val="79EEFF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D6627E6"/>
    <w:multiLevelType w:val="hybridMultilevel"/>
    <w:tmpl w:val="B6822D9A"/>
    <w:lvl w:ilvl="0" w:tplc="041A0001">
      <w:start w:val="1"/>
      <w:numFmt w:val="bullet"/>
      <w:lvlText w:val=""/>
      <w:lvlJc w:val="left"/>
      <w:pPr>
        <w:tabs>
          <w:tab w:val="num" w:pos="720"/>
        </w:tabs>
        <w:ind w:left="720" w:hanging="360"/>
      </w:pPr>
      <w:rPr>
        <w:rFonts w:ascii="Symbol" w:hAnsi="Symbol"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0DA63C0F"/>
    <w:multiLevelType w:val="hybridMultilevel"/>
    <w:tmpl w:val="A9BC1344"/>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0E296125"/>
    <w:multiLevelType w:val="hybridMultilevel"/>
    <w:tmpl w:val="1F683F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00F3C83"/>
    <w:multiLevelType w:val="hybridMultilevel"/>
    <w:tmpl w:val="55947A0A"/>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0292B58"/>
    <w:multiLevelType w:val="hybridMultilevel"/>
    <w:tmpl w:val="21D2E3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0967258"/>
    <w:multiLevelType w:val="hybridMultilevel"/>
    <w:tmpl w:val="781E8AF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15:restartNumberingAfterBreak="0">
    <w:nsid w:val="14524E2D"/>
    <w:multiLevelType w:val="multilevel"/>
    <w:tmpl w:val="97CE5DA8"/>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116131"/>
    <w:multiLevelType w:val="hybridMultilevel"/>
    <w:tmpl w:val="F4BEA908"/>
    <w:lvl w:ilvl="0" w:tplc="1E366360">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15342E2F"/>
    <w:multiLevelType w:val="hybridMultilevel"/>
    <w:tmpl w:val="EE247D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16394E8C"/>
    <w:multiLevelType w:val="hybridMultilevel"/>
    <w:tmpl w:val="CA906A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16B7178F"/>
    <w:multiLevelType w:val="hybridMultilevel"/>
    <w:tmpl w:val="8806D30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3" w15:restartNumberingAfterBreak="0">
    <w:nsid w:val="1812317A"/>
    <w:multiLevelType w:val="hybridMultilevel"/>
    <w:tmpl w:val="EECCC2AA"/>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4" w15:restartNumberingAfterBreak="0">
    <w:nsid w:val="1A7A7CCA"/>
    <w:multiLevelType w:val="hybridMultilevel"/>
    <w:tmpl w:val="46D2725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5" w15:restartNumberingAfterBreak="0">
    <w:nsid w:val="1C51743F"/>
    <w:multiLevelType w:val="hybridMultilevel"/>
    <w:tmpl w:val="876A54B0"/>
    <w:lvl w:ilvl="0" w:tplc="E8B027DC">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1FA70623"/>
    <w:multiLevelType w:val="hybridMultilevel"/>
    <w:tmpl w:val="4A84279C"/>
    <w:lvl w:ilvl="0" w:tplc="1E366360">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1FF0020C"/>
    <w:multiLevelType w:val="hybridMultilevel"/>
    <w:tmpl w:val="7E42296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8" w15:restartNumberingAfterBreak="0">
    <w:nsid w:val="2065787E"/>
    <w:multiLevelType w:val="hybridMultilevel"/>
    <w:tmpl w:val="ADC4BC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20A3417D"/>
    <w:multiLevelType w:val="hybridMultilevel"/>
    <w:tmpl w:val="938AC408"/>
    <w:lvl w:ilvl="0" w:tplc="10D65E3C">
      <w:start w:val="1"/>
      <w:numFmt w:val="decimal"/>
      <w:lvlText w:val="%1."/>
      <w:lvlJc w:val="left"/>
      <w:pPr>
        <w:ind w:left="644" w:hanging="360"/>
      </w:pPr>
      <w:rPr>
        <w:rFonts w:cs="Times New Roman"/>
        <w:b w:val="0"/>
        <w:i w:val="0"/>
      </w:rPr>
    </w:lvl>
    <w:lvl w:ilvl="1" w:tplc="041A0019">
      <w:start w:val="1"/>
      <w:numFmt w:val="lowerLetter"/>
      <w:lvlText w:val="%2."/>
      <w:lvlJc w:val="left"/>
      <w:pPr>
        <w:ind w:left="1364" w:hanging="360"/>
      </w:pPr>
      <w:rPr>
        <w:rFonts w:cs="Times New Roman"/>
      </w:rPr>
    </w:lvl>
    <w:lvl w:ilvl="2" w:tplc="041A001B">
      <w:start w:val="1"/>
      <w:numFmt w:val="lowerRoman"/>
      <w:lvlText w:val="%3."/>
      <w:lvlJc w:val="right"/>
      <w:pPr>
        <w:ind w:left="2084" w:hanging="180"/>
      </w:pPr>
      <w:rPr>
        <w:rFonts w:cs="Times New Roman"/>
      </w:rPr>
    </w:lvl>
    <w:lvl w:ilvl="3" w:tplc="041A000F">
      <w:start w:val="1"/>
      <w:numFmt w:val="decimal"/>
      <w:lvlText w:val="%4."/>
      <w:lvlJc w:val="left"/>
      <w:pPr>
        <w:ind w:left="2804" w:hanging="360"/>
      </w:pPr>
      <w:rPr>
        <w:rFonts w:cs="Times New Roman"/>
      </w:rPr>
    </w:lvl>
    <w:lvl w:ilvl="4" w:tplc="041A0019">
      <w:start w:val="1"/>
      <w:numFmt w:val="lowerLetter"/>
      <w:lvlText w:val="%5."/>
      <w:lvlJc w:val="left"/>
      <w:pPr>
        <w:ind w:left="3524" w:hanging="360"/>
      </w:pPr>
      <w:rPr>
        <w:rFonts w:cs="Times New Roman"/>
      </w:rPr>
    </w:lvl>
    <w:lvl w:ilvl="5" w:tplc="041A001B">
      <w:start w:val="1"/>
      <w:numFmt w:val="lowerRoman"/>
      <w:lvlText w:val="%6."/>
      <w:lvlJc w:val="right"/>
      <w:pPr>
        <w:ind w:left="4244" w:hanging="180"/>
      </w:pPr>
      <w:rPr>
        <w:rFonts w:cs="Times New Roman"/>
      </w:rPr>
    </w:lvl>
    <w:lvl w:ilvl="6" w:tplc="041A000F">
      <w:start w:val="1"/>
      <w:numFmt w:val="decimal"/>
      <w:lvlText w:val="%7."/>
      <w:lvlJc w:val="left"/>
      <w:pPr>
        <w:ind w:left="4964" w:hanging="360"/>
      </w:pPr>
      <w:rPr>
        <w:rFonts w:cs="Times New Roman"/>
      </w:rPr>
    </w:lvl>
    <w:lvl w:ilvl="7" w:tplc="041A0019">
      <w:start w:val="1"/>
      <w:numFmt w:val="lowerLetter"/>
      <w:lvlText w:val="%8."/>
      <w:lvlJc w:val="left"/>
      <w:pPr>
        <w:ind w:left="5684" w:hanging="360"/>
      </w:pPr>
      <w:rPr>
        <w:rFonts w:cs="Times New Roman"/>
      </w:rPr>
    </w:lvl>
    <w:lvl w:ilvl="8" w:tplc="041A001B">
      <w:start w:val="1"/>
      <w:numFmt w:val="lowerRoman"/>
      <w:lvlText w:val="%9."/>
      <w:lvlJc w:val="right"/>
      <w:pPr>
        <w:ind w:left="6404" w:hanging="180"/>
      </w:pPr>
      <w:rPr>
        <w:rFonts w:cs="Times New Roman"/>
      </w:rPr>
    </w:lvl>
  </w:abstractNum>
  <w:abstractNum w:abstractNumId="30" w15:restartNumberingAfterBreak="0">
    <w:nsid w:val="218E045E"/>
    <w:multiLevelType w:val="hybridMultilevel"/>
    <w:tmpl w:val="E5B87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2416114E"/>
    <w:multiLevelType w:val="hybridMultilevel"/>
    <w:tmpl w:val="B0FA07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243D6867"/>
    <w:multiLevelType w:val="hybridMultilevel"/>
    <w:tmpl w:val="25E06D3C"/>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27D72619"/>
    <w:multiLevelType w:val="hybridMultilevel"/>
    <w:tmpl w:val="729EB0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28591907"/>
    <w:multiLevelType w:val="hybridMultilevel"/>
    <w:tmpl w:val="F08E3694"/>
    <w:lvl w:ilvl="0" w:tplc="21E2351A">
      <w:start w:val="1"/>
      <w:numFmt w:val="decimal"/>
      <w:lvlText w:val="%1."/>
      <w:lvlJc w:val="left"/>
      <w:pPr>
        <w:ind w:left="720" w:hanging="360"/>
      </w:pPr>
      <w:rPr>
        <w:rFonts w:cs="Times New Roman" w:hint="default"/>
        <w:sz w:val="23"/>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5" w15:restartNumberingAfterBreak="0">
    <w:nsid w:val="288B1E2C"/>
    <w:multiLevelType w:val="hybridMultilevel"/>
    <w:tmpl w:val="83584B28"/>
    <w:lvl w:ilvl="0" w:tplc="041A0001">
      <w:start w:val="1"/>
      <w:numFmt w:val="bullet"/>
      <w:lvlText w:val=""/>
      <w:lvlJc w:val="left"/>
      <w:pPr>
        <w:tabs>
          <w:tab w:val="num" w:pos="720"/>
        </w:tabs>
        <w:ind w:left="720" w:hanging="360"/>
      </w:pPr>
      <w:rPr>
        <w:rFonts w:ascii="Symbol" w:hAnsi="Symbol"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296D6425"/>
    <w:multiLevelType w:val="hybridMultilevel"/>
    <w:tmpl w:val="5DDE96F8"/>
    <w:lvl w:ilvl="0" w:tplc="041A0003">
      <w:start w:val="1"/>
      <w:numFmt w:val="bullet"/>
      <w:lvlText w:val="o"/>
      <w:lvlJc w:val="left"/>
      <w:pPr>
        <w:ind w:left="720" w:hanging="360"/>
      </w:pPr>
      <w:rPr>
        <w:rFonts w:ascii="Courier New" w:hAnsi="Courier New" w:cs="Courier Ne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2A6C346E"/>
    <w:multiLevelType w:val="hybridMultilevel"/>
    <w:tmpl w:val="708ABE7A"/>
    <w:lvl w:ilvl="0" w:tplc="8E9EB57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2E332414"/>
    <w:multiLevelType w:val="hybridMultilevel"/>
    <w:tmpl w:val="B92AFA66"/>
    <w:lvl w:ilvl="0" w:tplc="0840CA84">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9" w15:restartNumberingAfterBreak="0">
    <w:nsid w:val="31665869"/>
    <w:multiLevelType w:val="hybridMultilevel"/>
    <w:tmpl w:val="D9427AFA"/>
    <w:lvl w:ilvl="0" w:tplc="041A000F">
      <w:start w:val="1"/>
      <w:numFmt w:val="decimal"/>
      <w:lvlText w:val="%1."/>
      <w:lvlJc w:val="left"/>
      <w:pPr>
        <w:tabs>
          <w:tab w:val="num" w:pos="720"/>
        </w:tabs>
        <w:ind w:left="720" w:hanging="360"/>
      </w:pPr>
      <w:rPr>
        <w:rFonts w:hint="default"/>
        <w:b w:val="0"/>
        <w:i w:val="0"/>
      </w:rPr>
    </w:lvl>
    <w:lvl w:ilvl="1" w:tplc="3CC4BBEC">
      <w:start w:val="1"/>
      <w:numFmt w:val="decimal"/>
      <w:lvlText w:val="%2."/>
      <w:lvlJc w:val="left"/>
      <w:pPr>
        <w:ind w:left="1440" w:hanging="360"/>
      </w:pPr>
      <w:rPr>
        <w:rFonts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32897EC8"/>
    <w:multiLevelType w:val="hybridMultilevel"/>
    <w:tmpl w:val="246003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38F13161"/>
    <w:multiLevelType w:val="hybridMultilevel"/>
    <w:tmpl w:val="0638DA6C"/>
    <w:lvl w:ilvl="0" w:tplc="041A0003">
      <w:start w:val="1"/>
      <w:numFmt w:val="bullet"/>
      <w:lvlText w:val="o"/>
      <w:lvlJc w:val="left"/>
      <w:pPr>
        <w:ind w:left="720" w:hanging="360"/>
      </w:pPr>
      <w:rPr>
        <w:rFonts w:ascii="Courier New" w:hAnsi="Courier New" w:cs="Courier New"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2" w15:restartNumberingAfterBreak="0">
    <w:nsid w:val="392214C6"/>
    <w:multiLevelType w:val="hybridMultilevel"/>
    <w:tmpl w:val="1316AE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3B352C3D"/>
    <w:multiLevelType w:val="hybridMultilevel"/>
    <w:tmpl w:val="AC3891E6"/>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4" w15:restartNumberingAfterBreak="0">
    <w:nsid w:val="3C0C5118"/>
    <w:multiLevelType w:val="hybridMultilevel"/>
    <w:tmpl w:val="B80C4C44"/>
    <w:lvl w:ilvl="0" w:tplc="041A0003">
      <w:start w:val="1"/>
      <w:numFmt w:val="bullet"/>
      <w:lvlText w:val="o"/>
      <w:lvlJc w:val="left"/>
      <w:pPr>
        <w:ind w:left="720" w:hanging="360"/>
      </w:pPr>
      <w:rPr>
        <w:rFonts w:ascii="Courier New" w:hAnsi="Courier New" w:cs="Courier Ne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3CB351F6"/>
    <w:multiLevelType w:val="hybridMultilevel"/>
    <w:tmpl w:val="5992A6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43887F7F"/>
    <w:multiLevelType w:val="hybridMultilevel"/>
    <w:tmpl w:val="22987CB6"/>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453D08C5"/>
    <w:multiLevelType w:val="hybridMultilevel"/>
    <w:tmpl w:val="48126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454B1E2F"/>
    <w:multiLevelType w:val="hybridMultilevel"/>
    <w:tmpl w:val="C8B2129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9" w15:restartNumberingAfterBreak="0">
    <w:nsid w:val="45726C1D"/>
    <w:multiLevelType w:val="hybridMultilevel"/>
    <w:tmpl w:val="D360C2EA"/>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0" w15:restartNumberingAfterBreak="0">
    <w:nsid w:val="47F078DC"/>
    <w:multiLevelType w:val="hybridMultilevel"/>
    <w:tmpl w:val="A8A43FB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1" w15:restartNumberingAfterBreak="0">
    <w:nsid w:val="49B734FF"/>
    <w:multiLevelType w:val="hybridMultilevel"/>
    <w:tmpl w:val="CAB05890"/>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2" w15:restartNumberingAfterBreak="0">
    <w:nsid w:val="4C7915F0"/>
    <w:multiLevelType w:val="hybridMultilevel"/>
    <w:tmpl w:val="3C9EFABA"/>
    <w:lvl w:ilvl="0" w:tplc="17E6300A">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3" w15:restartNumberingAfterBreak="0">
    <w:nsid w:val="4DC7047B"/>
    <w:multiLevelType w:val="hybridMultilevel"/>
    <w:tmpl w:val="CCB858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4EFC602D"/>
    <w:multiLevelType w:val="hybridMultilevel"/>
    <w:tmpl w:val="FCE22C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4FC61F77"/>
    <w:multiLevelType w:val="hybridMultilevel"/>
    <w:tmpl w:val="FA8C6A5E"/>
    <w:lvl w:ilvl="0" w:tplc="C394AA84">
      <w:start w:val="1"/>
      <w:numFmt w:val="bullet"/>
      <w:lvlText w:val="-"/>
      <w:lvlJc w:val="left"/>
      <w:pPr>
        <w:ind w:left="720" w:hanging="360"/>
      </w:pPr>
      <w:rPr>
        <w:rFonts w:ascii="Times New Roman" w:eastAsia="Times New Roman" w:hAnsi="Times New Roman" w:cs="Times New Roman" w:hint="default"/>
        <w:b/>
        <w:i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500B0C7F"/>
    <w:multiLevelType w:val="hybridMultilevel"/>
    <w:tmpl w:val="38D4664E"/>
    <w:lvl w:ilvl="0" w:tplc="041A0001">
      <w:start w:val="1"/>
      <w:numFmt w:val="bullet"/>
      <w:lvlText w:val=""/>
      <w:lvlJc w:val="left"/>
      <w:pPr>
        <w:ind w:left="780" w:hanging="360"/>
      </w:pPr>
      <w:rPr>
        <w:rFonts w:ascii="Symbol" w:hAnsi="Symbol" w:hint="default"/>
      </w:rPr>
    </w:lvl>
    <w:lvl w:ilvl="1" w:tplc="041A0019" w:tentative="1">
      <w:start w:val="1"/>
      <w:numFmt w:val="lowerLetter"/>
      <w:lvlText w:val="%2."/>
      <w:lvlJc w:val="left"/>
      <w:pPr>
        <w:ind w:left="1500" w:hanging="360"/>
      </w:pPr>
      <w:rPr>
        <w:rFonts w:cs="Times New Roman"/>
      </w:rPr>
    </w:lvl>
    <w:lvl w:ilvl="2" w:tplc="041A001B" w:tentative="1">
      <w:start w:val="1"/>
      <w:numFmt w:val="lowerRoman"/>
      <w:lvlText w:val="%3."/>
      <w:lvlJc w:val="right"/>
      <w:pPr>
        <w:ind w:left="2220" w:hanging="180"/>
      </w:pPr>
      <w:rPr>
        <w:rFonts w:cs="Times New Roman"/>
      </w:rPr>
    </w:lvl>
    <w:lvl w:ilvl="3" w:tplc="041A000F" w:tentative="1">
      <w:start w:val="1"/>
      <w:numFmt w:val="decimal"/>
      <w:lvlText w:val="%4."/>
      <w:lvlJc w:val="left"/>
      <w:pPr>
        <w:ind w:left="2940" w:hanging="360"/>
      </w:pPr>
      <w:rPr>
        <w:rFonts w:cs="Times New Roman"/>
      </w:rPr>
    </w:lvl>
    <w:lvl w:ilvl="4" w:tplc="041A0019" w:tentative="1">
      <w:start w:val="1"/>
      <w:numFmt w:val="lowerLetter"/>
      <w:lvlText w:val="%5."/>
      <w:lvlJc w:val="left"/>
      <w:pPr>
        <w:ind w:left="3660" w:hanging="360"/>
      </w:pPr>
      <w:rPr>
        <w:rFonts w:cs="Times New Roman"/>
      </w:rPr>
    </w:lvl>
    <w:lvl w:ilvl="5" w:tplc="041A001B" w:tentative="1">
      <w:start w:val="1"/>
      <w:numFmt w:val="lowerRoman"/>
      <w:lvlText w:val="%6."/>
      <w:lvlJc w:val="right"/>
      <w:pPr>
        <w:ind w:left="4380" w:hanging="180"/>
      </w:pPr>
      <w:rPr>
        <w:rFonts w:cs="Times New Roman"/>
      </w:rPr>
    </w:lvl>
    <w:lvl w:ilvl="6" w:tplc="041A000F" w:tentative="1">
      <w:start w:val="1"/>
      <w:numFmt w:val="decimal"/>
      <w:lvlText w:val="%7."/>
      <w:lvlJc w:val="left"/>
      <w:pPr>
        <w:ind w:left="5100" w:hanging="360"/>
      </w:pPr>
      <w:rPr>
        <w:rFonts w:cs="Times New Roman"/>
      </w:rPr>
    </w:lvl>
    <w:lvl w:ilvl="7" w:tplc="041A0019" w:tentative="1">
      <w:start w:val="1"/>
      <w:numFmt w:val="lowerLetter"/>
      <w:lvlText w:val="%8."/>
      <w:lvlJc w:val="left"/>
      <w:pPr>
        <w:ind w:left="5820" w:hanging="360"/>
      </w:pPr>
      <w:rPr>
        <w:rFonts w:cs="Times New Roman"/>
      </w:rPr>
    </w:lvl>
    <w:lvl w:ilvl="8" w:tplc="041A001B" w:tentative="1">
      <w:start w:val="1"/>
      <w:numFmt w:val="lowerRoman"/>
      <w:lvlText w:val="%9."/>
      <w:lvlJc w:val="right"/>
      <w:pPr>
        <w:ind w:left="6540" w:hanging="180"/>
      </w:pPr>
      <w:rPr>
        <w:rFonts w:cs="Times New Roman"/>
      </w:rPr>
    </w:lvl>
  </w:abstractNum>
  <w:abstractNum w:abstractNumId="57" w15:restartNumberingAfterBreak="0">
    <w:nsid w:val="51DD44AC"/>
    <w:multiLevelType w:val="hybridMultilevel"/>
    <w:tmpl w:val="82DA89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51FE3341"/>
    <w:multiLevelType w:val="hybridMultilevel"/>
    <w:tmpl w:val="E90AC71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9" w15:restartNumberingAfterBreak="0">
    <w:nsid w:val="52FC51BA"/>
    <w:multiLevelType w:val="hybridMultilevel"/>
    <w:tmpl w:val="3934E3FA"/>
    <w:lvl w:ilvl="0" w:tplc="041A0003">
      <w:start w:val="1"/>
      <w:numFmt w:val="bullet"/>
      <w:lvlText w:val="o"/>
      <w:lvlJc w:val="left"/>
      <w:pPr>
        <w:ind w:left="720" w:hanging="360"/>
      </w:pPr>
      <w:rPr>
        <w:rFonts w:ascii="Courier New" w:hAnsi="Courier New" w:cs="Courier New"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0" w15:restartNumberingAfterBreak="0">
    <w:nsid w:val="548C4B49"/>
    <w:multiLevelType w:val="hybridMultilevel"/>
    <w:tmpl w:val="F9BE98A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54E93B62"/>
    <w:multiLevelType w:val="hybridMultilevel"/>
    <w:tmpl w:val="9F02BB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55543403"/>
    <w:multiLevelType w:val="hybridMultilevel"/>
    <w:tmpl w:val="36FA6074"/>
    <w:lvl w:ilvl="0" w:tplc="041A0003">
      <w:start w:val="1"/>
      <w:numFmt w:val="bullet"/>
      <w:lvlText w:val="o"/>
      <w:lvlJc w:val="left"/>
      <w:pPr>
        <w:ind w:left="720" w:hanging="360"/>
      </w:pPr>
      <w:rPr>
        <w:rFonts w:ascii="Courier New" w:hAnsi="Courier New" w:cs="Courier New" w:hint="default"/>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55D46F06"/>
    <w:multiLevelType w:val="hybridMultilevel"/>
    <w:tmpl w:val="51B88800"/>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568D380A"/>
    <w:multiLevelType w:val="hybridMultilevel"/>
    <w:tmpl w:val="D02E05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57D55DD4"/>
    <w:multiLevelType w:val="multilevel"/>
    <w:tmpl w:val="C526E7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7FE0537"/>
    <w:multiLevelType w:val="hybridMultilevel"/>
    <w:tmpl w:val="00787B8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590C6053"/>
    <w:multiLevelType w:val="multilevel"/>
    <w:tmpl w:val="1EC84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98A4FFD"/>
    <w:multiLevelType w:val="hybridMultilevel"/>
    <w:tmpl w:val="ADCA99F8"/>
    <w:lvl w:ilvl="0" w:tplc="041A0003">
      <w:start w:val="1"/>
      <w:numFmt w:val="bullet"/>
      <w:lvlText w:val="o"/>
      <w:lvlJc w:val="left"/>
      <w:pPr>
        <w:ind w:left="720" w:hanging="360"/>
      </w:pPr>
      <w:rPr>
        <w:rFonts w:ascii="Courier New" w:hAnsi="Courier New" w:cs="Courier New"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9" w15:restartNumberingAfterBreak="0">
    <w:nsid w:val="5CFB42DA"/>
    <w:multiLevelType w:val="hybridMultilevel"/>
    <w:tmpl w:val="CEE249F2"/>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601D00BC"/>
    <w:multiLevelType w:val="hybridMultilevel"/>
    <w:tmpl w:val="D05E4BF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1" w15:restartNumberingAfterBreak="0">
    <w:nsid w:val="60D922F0"/>
    <w:multiLevelType w:val="hybridMultilevel"/>
    <w:tmpl w:val="04C202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61802EF2"/>
    <w:multiLevelType w:val="hybridMultilevel"/>
    <w:tmpl w:val="AB627352"/>
    <w:lvl w:ilvl="0" w:tplc="041A000F">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73" w15:restartNumberingAfterBreak="0">
    <w:nsid w:val="62BA3251"/>
    <w:multiLevelType w:val="hybridMultilevel"/>
    <w:tmpl w:val="08D071A6"/>
    <w:lvl w:ilvl="0" w:tplc="8C5078C8">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74" w15:restartNumberingAfterBreak="0">
    <w:nsid w:val="62E83CCA"/>
    <w:multiLevelType w:val="hybridMultilevel"/>
    <w:tmpl w:val="B2B6A328"/>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63A50174"/>
    <w:multiLevelType w:val="hybridMultilevel"/>
    <w:tmpl w:val="BBEC06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63D4104C"/>
    <w:multiLevelType w:val="hybridMultilevel"/>
    <w:tmpl w:val="53CC4436"/>
    <w:lvl w:ilvl="0" w:tplc="05BEA58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15:restartNumberingAfterBreak="0">
    <w:nsid w:val="65525876"/>
    <w:multiLevelType w:val="hybridMultilevel"/>
    <w:tmpl w:val="298ADA8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8" w15:restartNumberingAfterBreak="0">
    <w:nsid w:val="67062122"/>
    <w:multiLevelType w:val="hybridMultilevel"/>
    <w:tmpl w:val="52AE3506"/>
    <w:lvl w:ilvl="0" w:tplc="B98E2A5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15:restartNumberingAfterBreak="0">
    <w:nsid w:val="684C6F43"/>
    <w:multiLevelType w:val="hybridMultilevel"/>
    <w:tmpl w:val="528C24A2"/>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15:restartNumberingAfterBreak="0">
    <w:nsid w:val="689F67C5"/>
    <w:multiLevelType w:val="multilevel"/>
    <w:tmpl w:val="1EC84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8C76DF9"/>
    <w:multiLevelType w:val="hybridMultilevel"/>
    <w:tmpl w:val="656E9EE2"/>
    <w:lvl w:ilvl="0" w:tplc="041A000F">
      <w:start w:val="1"/>
      <w:numFmt w:val="decimal"/>
      <w:lvlText w:val="%1."/>
      <w:lvlJc w:val="left"/>
      <w:pPr>
        <w:ind w:left="720" w:hanging="360"/>
      </w:p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2" w15:restartNumberingAfterBreak="0">
    <w:nsid w:val="6B880904"/>
    <w:multiLevelType w:val="hybridMultilevel"/>
    <w:tmpl w:val="0A78EADC"/>
    <w:lvl w:ilvl="0" w:tplc="041A0001">
      <w:start w:val="1"/>
      <w:numFmt w:val="bullet"/>
      <w:lvlText w:val=""/>
      <w:lvlJc w:val="left"/>
      <w:pPr>
        <w:tabs>
          <w:tab w:val="num" w:pos="720"/>
        </w:tabs>
        <w:ind w:left="720" w:hanging="360"/>
      </w:pPr>
      <w:rPr>
        <w:rFonts w:ascii="Symbol" w:hAnsi="Symbol"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6C4308E6"/>
    <w:multiLevelType w:val="multilevel"/>
    <w:tmpl w:val="29F4C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CBA7D88"/>
    <w:multiLevelType w:val="multilevel"/>
    <w:tmpl w:val="1EC84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6CD452D4"/>
    <w:multiLevelType w:val="hybridMultilevel"/>
    <w:tmpl w:val="ECD683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6" w15:restartNumberingAfterBreak="0">
    <w:nsid w:val="6DC321EF"/>
    <w:multiLevelType w:val="hybridMultilevel"/>
    <w:tmpl w:val="EC680960"/>
    <w:lvl w:ilvl="0" w:tplc="041A0003">
      <w:start w:val="1"/>
      <w:numFmt w:val="bullet"/>
      <w:lvlText w:val="o"/>
      <w:lvlJc w:val="left"/>
      <w:pPr>
        <w:ind w:left="720" w:hanging="360"/>
      </w:pPr>
      <w:rPr>
        <w:rFonts w:ascii="Courier New" w:hAnsi="Courier New" w:cs="Courier New"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7" w15:restartNumberingAfterBreak="0">
    <w:nsid w:val="6E493BE4"/>
    <w:multiLevelType w:val="hybridMultilevel"/>
    <w:tmpl w:val="9EEC3E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8" w15:restartNumberingAfterBreak="0">
    <w:nsid w:val="6EBC7B30"/>
    <w:multiLevelType w:val="hybridMultilevel"/>
    <w:tmpl w:val="8CA896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15:restartNumberingAfterBreak="0">
    <w:nsid w:val="7160416F"/>
    <w:multiLevelType w:val="hybridMultilevel"/>
    <w:tmpl w:val="B024FB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0" w15:restartNumberingAfterBreak="0">
    <w:nsid w:val="76672075"/>
    <w:multiLevelType w:val="hybridMultilevel"/>
    <w:tmpl w:val="D658AB7A"/>
    <w:lvl w:ilvl="0" w:tplc="041A0003">
      <w:start w:val="1"/>
      <w:numFmt w:val="bullet"/>
      <w:lvlText w:val="o"/>
      <w:lvlJc w:val="left"/>
      <w:pPr>
        <w:ind w:left="780" w:hanging="360"/>
      </w:pPr>
      <w:rPr>
        <w:rFonts w:ascii="Courier New" w:hAnsi="Courier New" w:cs="Courier New"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91" w15:restartNumberingAfterBreak="0">
    <w:nsid w:val="778D39A6"/>
    <w:multiLevelType w:val="hybridMultilevel"/>
    <w:tmpl w:val="D56045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2" w15:restartNumberingAfterBreak="0">
    <w:nsid w:val="78290ABA"/>
    <w:multiLevelType w:val="hybridMultilevel"/>
    <w:tmpl w:val="B33810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3" w15:restartNumberingAfterBreak="0">
    <w:nsid w:val="7D003A79"/>
    <w:multiLevelType w:val="hybridMultilevel"/>
    <w:tmpl w:val="C62890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4" w15:restartNumberingAfterBreak="0">
    <w:nsid w:val="7D1A2CFF"/>
    <w:multiLevelType w:val="hybridMultilevel"/>
    <w:tmpl w:val="3FC4B5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5" w15:restartNumberingAfterBreak="0">
    <w:nsid w:val="7F46722D"/>
    <w:multiLevelType w:val="multilevel"/>
    <w:tmpl w:val="162602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7"/>
  </w:num>
  <w:num w:numId="2">
    <w:abstractNumId w:val="30"/>
  </w:num>
  <w:num w:numId="3">
    <w:abstractNumId w:val="47"/>
  </w:num>
  <w:num w:numId="4">
    <w:abstractNumId w:val="75"/>
  </w:num>
  <w:num w:numId="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91"/>
  </w:num>
  <w:num w:numId="11">
    <w:abstractNumId w:val="60"/>
  </w:num>
  <w:num w:numId="12">
    <w:abstractNumId w:val="93"/>
  </w:num>
  <w:num w:numId="13">
    <w:abstractNumId w:val="33"/>
  </w:num>
  <w:num w:numId="14">
    <w:abstractNumId w:val="6"/>
  </w:num>
  <w:num w:numId="15">
    <w:abstractNumId w:val="16"/>
  </w:num>
  <w:num w:numId="16">
    <w:abstractNumId w:val="92"/>
  </w:num>
  <w:num w:numId="17">
    <w:abstractNumId w:val="12"/>
  </w:num>
  <w:num w:numId="18">
    <w:abstractNumId w:val="2"/>
  </w:num>
  <w:num w:numId="19">
    <w:abstractNumId w:val="48"/>
  </w:num>
  <w:num w:numId="20">
    <w:abstractNumId w:val="76"/>
  </w:num>
  <w:num w:numId="21">
    <w:abstractNumId w:val="94"/>
  </w:num>
  <w:num w:numId="22">
    <w:abstractNumId w:val="1"/>
  </w:num>
  <w:num w:numId="23">
    <w:abstractNumId w:val="73"/>
  </w:num>
  <w:num w:numId="24">
    <w:abstractNumId w:val="17"/>
  </w:num>
  <w:num w:numId="25">
    <w:abstractNumId w:val="5"/>
  </w:num>
  <w:num w:numId="26">
    <w:abstractNumId w:val="34"/>
  </w:num>
  <w:num w:numId="27">
    <w:abstractNumId w:val="22"/>
  </w:num>
  <w:num w:numId="28">
    <w:abstractNumId w:val="23"/>
  </w:num>
  <w:num w:numId="29">
    <w:abstractNumId w:val="39"/>
  </w:num>
  <w:num w:numId="30">
    <w:abstractNumId w:val="28"/>
  </w:num>
  <w:num w:numId="31">
    <w:abstractNumId w:val="7"/>
  </w:num>
  <w:num w:numId="32">
    <w:abstractNumId w:val="82"/>
  </w:num>
  <w:num w:numId="33">
    <w:abstractNumId w:val="35"/>
  </w:num>
  <w:num w:numId="34">
    <w:abstractNumId w:val="56"/>
  </w:num>
  <w:num w:numId="35">
    <w:abstractNumId w:val="46"/>
  </w:num>
  <w:num w:numId="36">
    <w:abstractNumId w:val="58"/>
  </w:num>
  <w:num w:numId="37">
    <w:abstractNumId w:val="43"/>
  </w:num>
  <w:num w:numId="38">
    <w:abstractNumId w:val="24"/>
  </w:num>
  <w:num w:numId="3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4"/>
  </w:num>
  <w:num w:numId="41">
    <w:abstractNumId w:val="57"/>
  </w:num>
  <w:num w:numId="42">
    <w:abstractNumId w:val="87"/>
  </w:num>
  <w:num w:numId="43">
    <w:abstractNumId w:val="31"/>
  </w:num>
  <w:num w:numId="44">
    <w:abstractNumId w:val="14"/>
  </w:num>
  <w:num w:numId="45">
    <w:abstractNumId w:val="88"/>
  </w:num>
  <w:num w:numId="46">
    <w:abstractNumId w:val="85"/>
  </w:num>
  <w:num w:numId="47">
    <w:abstractNumId w:val="21"/>
  </w:num>
  <w:num w:numId="48">
    <w:abstractNumId w:val="42"/>
  </w:num>
  <w:num w:numId="49">
    <w:abstractNumId w:val="54"/>
  </w:num>
  <w:num w:numId="50">
    <w:abstractNumId w:val="71"/>
  </w:num>
  <w:num w:numId="51">
    <w:abstractNumId w:val="0"/>
  </w:num>
  <w:num w:numId="5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1"/>
  </w:num>
  <w:num w:numId="54">
    <w:abstractNumId w:val="95"/>
  </w:num>
  <w:num w:numId="55">
    <w:abstractNumId w:val="66"/>
  </w:num>
  <w:num w:numId="56">
    <w:abstractNumId w:val="29"/>
  </w:num>
  <w:num w:numId="57">
    <w:abstractNumId w:val="15"/>
  </w:num>
  <w:num w:numId="58">
    <w:abstractNumId w:val="3"/>
  </w:num>
  <w:num w:numId="59">
    <w:abstractNumId w:val="80"/>
  </w:num>
  <w:num w:numId="60">
    <w:abstractNumId w:val="84"/>
  </w:num>
  <w:num w:numId="61">
    <w:abstractNumId w:val="40"/>
  </w:num>
  <w:num w:numId="6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5"/>
  </w:num>
  <w:num w:numId="64">
    <w:abstractNumId w:val="11"/>
  </w:num>
  <w:num w:numId="65">
    <w:abstractNumId w:val="83"/>
  </w:num>
  <w:num w:numId="66">
    <w:abstractNumId w:val="90"/>
  </w:num>
  <w:num w:numId="67">
    <w:abstractNumId w:val="59"/>
  </w:num>
  <w:num w:numId="6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8"/>
  </w:num>
  <w:num w:numId="70">
    <w:abstractNumId w:val="32"/>
  </w:num>
  <w:num w:numId="71">
    <w:abstractNumId w:val="62"/>
  </w:num>
  <w:num w:numId="72">
    <w:abstractNumId w:val="69"/>
  </w:num>
  <w:num w:numId="73">
    <w:abstractNumId w:val="79"/>
  </w:num>
  <w:num w:numId="74">
    <w:abstractNumId w:val="13"/>
  </w:num>
  <w:num w:numId="75">
    <w:abstractNumId w:val="74"/>
  </w:num>
  <w:num w:numId="76">
    <w:abstractNumId w:val="8"/>
  </w:num>
  <w:num w:numId="77">
    <w:abstractNumId w:val="20"/>
  </w:num>
  <w:num w:numId="78">
    <w:abstractNumId w:val="36"/>
  </w:num>
  <w:num w:numId="79">
    <w:abstractNumId w:val="55"/>
  </w:num>
  <w:num w:numId="80">
    <w:abstractNumId w:val="81"/>
    <w:lvlOverride w:ilvl="0">
      <w:startOverride w:val="1"/>
    </w:lvlOverride>
    <w:lvlOverride w:ilvl="1"/>
    <w:lvlOverride w:ilvl="2"/>
    <w:lvlOverride w:ilvl="3"/>
    <w:lvlOverride w:ilvl="4"/>
    <w:lvlOverride w:ilvl="5"/>
    <w:lvlOverride w:ilvl="6"/>
    <w:lvlOverride w:ilvl="7"/>
    <w:lvlOverride w:ilvl="8"/>
  </w:num>
  <w:num w:numId="81">
    <w:abstractNumId w:val="25"/>
  </w:num>
  <w:num w:numId="82">
    <w:abstractNumId w:val="53"/>
  </w:num>
  <w:num w:numId="83">
    <w:abstractNumId w:val="19"/>
  </w:num>
  <w:num w:numId="84">
    <w:abstractNumId w:val="26"/>
  </w:num>
  <w:num w:numId="85">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5"/>
  </w:num>
  <w:num w:numId="88">
    <w:abstractNumId w:val="89"/>
  </w:num>
  <w:num w:numId="89">
    <w:abstractNumId w:val="51"/>
  </w:num>
  <w:num w:numId="90">
    <w:abstractNumId w:val="49"/>
  </w:num>
  <w:num w:numId="91">
    <w:abstractNumId w:val="41"/>
  </w:num>
  <w:num w:numId="92">
    <w:abstractNumId w:val="63"/>
  </w:num>
  <w:num w:numId="93">
    <w:abstractNumId w:val="52"/>
  </w:num>
  <w:num w:numId="94">
    <w:abstractNumId w:val="38"/>
  </w:num>
  <w:num w:numId="95">
    <w:abstractNumId w:val="78"/>
  </w:num>
  <w:num w:numId="96">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3EB"/>
    <w:rsid w:val="00077C4B"/>
    <w:rsid w:val="000B1371"/>
    <w:rsid w:val="00103457"/>
    <w:rsid w:val="00177FA2"/>
    <w:rsid w:val="00297964"/>
    <w:rsid w:val="00615F54"/>
    <w:rsid w:val="006D03EB"/>
    <w:rsid w:val="007B38A6"/>
    <w:rsid w:val="00B20BAF"/>
    <w:rsid w:val="00BA1A4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CBB6D"/>
  <w15:chartTrackingRefBased/>
  <w15:docId w15:val="{9C730CC6-CF44-4B78-82E7-71C48C9D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after="0" w:line="100" w:lineRule="atLeast"/>
    </w:pPr>
    <w:rPr>
      <w:rFonts w:ascii="Times New Roman" w:eastAsia="Times New Roman" w:hAnsi="Times New Roman" w:cs="Times New Roman"/>
      <w:color w:val="00000A"/>
      <w:kern w:val="1"/>
      <w:sz w:val="24"/>
      <w:szCs w:val="24"/>
      <w:lang w:eastAsia="hr-HR"/>
    </w:rPr>
  </w:style>
  <w:style w:type="paragraph" w:styleId="Naslov1">
    <w:name w:val="heading 1"/>
    <w:basedOn w:val="Normal"/>
    <w:link w:val="Naslov1Char"/>
    <w:qFormat/>
    <w:pPr>
      <w:keepNext/>
      <w:jc w:val="both"/>
      <w:outlineLvl w:val="0"/>
    </w:pPr>
    <w:rPr>
      <w:b/>
      <w:caps/>
      <w:sz w:val="26"/>
      <w:szCs w:val="20"/>
      <w:lang w:eastAsia="en-US"/>
    </w:rPr>
  </w:style>
  <w:style w:type="paragraph" w:styleId="Naslov2">
    <w:name w:val="heading 2"/>
    <w:basedOn w:val="Normal"/>
    <w:next w:val="Normal"/>
    <w:link w:val="Naslov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5">
    <w:name w:val="heading 5"/>
    <w:basedOn w:val="Normal"/>
    <w:next w:val="Normal"/>
    <w:link w:val="Naslov5Ch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Pr>
      <w:rFonts w:ascii="Times New Roman" w:eastAsia="Times New Roman" w:hAnsi="Times New Roman" w:cs="Times New Roman"/>
      <w:b/>
      <w:caps/>
      <w:color w:val="00000A"/>
      <w:kern w:val="1"/>
      <w:sz w:val="26"/>
      <w:szCs w:val="20"/>
    </w:rPr>
  </w:style>
  <w:style w:type="character" w:customStyle="1" w:styleId="Naslov2Char">
    <w:name w:val="Naslov 2 Char"/>
    <w:basedOn w:val="Zadanifontodlomka"/>
    <w:link w:val="Naslov2"/>
    <w:uiPriority w:val="9"/>
    <w:rPr>
      <w:rFonts w:asciiTheme="majorHAnsi" w:eastAsiaTheme="majorEastAsia" w:hAnsiTheme="majorHAnsi" w:cstheme="majorBidi"/>
      <w:color w:val="2E74B5" w:themeColor="accent1" w:themeShade="BF"/>
      <w:kern w:val="1"/>
      <w:sz w:val="26"/>
      <w:szCs w:val="26"/>
      <w:lang w:eastAsia="hr-HR"/>
    </w:rPr>
  </w:style>
  <w:style w:type="character" w:customStyle="1" w:styleId="Naslov5Char">
    <w:name w:val="Naslov 5 Char"/>
    <w:basedOn w:val="Zadanifontodlomka"/>
    <w:link w:val="Naslov5"/>
    <w:uiPriority w:val="9"/>
    <w:semiHidden/>
    <w:rPr>
      <w:rFonts w:asciiTheme="majorHAnsi" w:eastAsiaTheme="majorEastAsia" w:hAnsiTheme="majorHAnsi" w:cstheme="majorBidi"/>
      <w:color w:val="2E74B5" w:themeColor="accent1" w:themeShade="BF"/>
      <w:kern w:val="1"/>
      <w:sz w:val="24"/>
      <w:szCs w:val="24"/>
      <w:lang w:eastAsia="hr-HR"/>
    </w:rPr>
  </w:style>
  <w:style w:type="paragraph" w:styleId="Odlomakpopisa">
    <w:name w:val="List Paragraph"/>
    <w:basedOn w:val="Normal"/>
    <w:uiPriority w:val="34"/>
    <w:qFormat/>
    <w:pPr>
      <w:ind w:left="720"/>
      <w:contextualSpacing/>
    </w:pPr>
  </w:style>
  <w:style w:type="paragraph" w:styleId="Zaglavlje">
    <w:name w:val="header"/>
    <w:basedOn w:val="Normal"/>
    <w:link w:val="ZaglavljeChar"/>
    <w:uiPriority w:val="99"/>
    <w:unhideWhenUsed/>
    <w:pPr>
      <w:tabs>
        <w:tab w:val="center" w:pos="4536"/>
        <w:tab w:val="right" w:pos="9072"/>
      </w:tabs>
      <w:spacing w:line="240" w:lineRule="auto"/>
    </w:pPr>
  </w:style>
  <w:style w:type="character" w:customStyle="1" w:styleId="ZaglavljeChar">
    <w:name w:val="Zaglavlje Char"/>
    <w:basedOn w:val="Zadanifontodlomka"/>
    <w:link w:val="Zaglavlje"/>
    <w:uiPriority w:val="99"/>
    <w:rPr>
      <w:rFonts w:ascii="Times New Roman" w:eastAsia="Times New Roman" w:hAnsi="Times New Roman" w:cs="Times New Roman"/>
      <w:color w:val="00000A"/>
      <w:kern w:val="1"/>
      <w:sz w:val="24"/>
      <w:szCs w:val="24"/>
      <w:lang w:eastAsia="hr-HR"/>
    </w:rPr>
  </w:style>
  <w:style w:type="paragraph" w:styleId="Podnoje">
    <w:name w:val="footer"/>
    <w:basedOn w:val="Normal"/>
    <w:link w:val="PodnojeChar"/>
    <w:uiPriority w:val="99"/>
    <w:unhideWhenUsed/>
    <w:pPr>
      <w:tabs>
        <w:tab w:val="center" w:pos="4536"/>
        <w:tab w:val="right" w:pos="9072"/>
      </w:tabs>
      <w:spacing w:line="240" w:lineRule="auto"/>
    </w:pPr>
  </w:style>
  <w:style w:type="character" w:customStyle="1" w:styleId="PodnojeChar">
    <w:name w:val="Podnožje Char"/>
    <w:basedOn w:val="Zadanifontodlomka"/>
    <w:link w:val="Podnoje"/>
    <w:uiPriority w:val="99"/>
    <w:rPr>
      <w:rFonts w:ascii="Times New Roman" w:eastAsia="Times New Roman" w:hAnsi="Times New Roman" w:cs="Times New Roman"/>
      <w:color w:val="00000A"/>
      <w:kern w:val="1"/>
      <w:sz w:val="24"/>
      <w:szCs w:val="24"/>
      <w:lang w:eastAsia="hr-HR"/>
    </w:rPr>
  </w:style>
  <w:style w:type="paragraph" w:styleId="StandardWeb">
    <w:name w:val="Normal (Web)"/>
    <w:basedOn w:val="Normal"/>
    <w:uiPriority w:val="99"/>
    <w:unhideWhenUsed/>
    <w:pPr>
      <w:suppressAutoHyphens w:val="0"/>
      <w:spacing w:before="100" w:beforeAutospacing="1" w:after="100" w:afterAutospacing="1" w:line="240" w:lineRule="auto"/>
    </w:pPr>
    <w:rPr>
      <w:color w:val="auto"/>
      <w:kern w:val="0"/>
    </w:rPr>
  </w:style>
  <w:style w:type="paragraph" w:styleId="Uvuenotijeloteksta">
    <w:name w:val="Body Text Indent"/>
    <w:basedOn w:val="Normal"/>
    <w:link w:val="UvuenotijelotekstaChar"/>
    <w:uiPriority w:val="99"/>
    <w:semiHidden/>
    <w:unhideWhenUsed/>
    <w:pPr>
      <w:spacing w:after="120"/>
      <w:ind w:left="283"/>
    </w:pPr>
    <w:rPr>
      <w:kern w:val="2"/>
    </w:rPr>
  </w:style>
  <w:style w:type="character" w:customStyle="1" w:styleId="UvuenotijelotekstaChar">
    <w:name w:val="Uvučeno tijelo teksta Char"/>
    <w:basedOn w:val="Zadanifontodlomka"/>
    <w:link w:val="Uvuenotijeloteksta"/>
    <w:uiPriority w:val="99"/>
    <w:semiHidden/>
    <w:rPr>
      <w:rFonts w:ascii="Times New Roman" w:eastAsia="Times New Roman" w:hAnsi="Times New Roman" w:cs="Times New Roman"/>
      <w:color w:val="00000A"/>
      <w:kern w:val="2"/>
      <w:sz w:val="24"/>
      <w:szCs w:val="24"/>
      <w:lang w:eastAsia="hr-HR"/>
    </w:rPr>
  </w:style>
  <w:style w:type="table" w:styleId="Reetkatablice">
    <w:name w:val="Table Grid"/>
    <w:basedOn w:val="Obinatablic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pPr>
      <w:spacing w:after="0" w:line="240" w:lineRule="auto"/>
    </w:pPr>
    <w:rPr>
      <w:rFonts w:ascii="Calibri" w:eastAsia="Times New Roman" w:hAnsi="Calibri" w:cs="Times New Roman"/>
      <w:lang w:eastAsia="hr-HR"/>
    </w:rPr>
  </w:style>
  <w:style w:type="paragraph" w:customStyle="1" w:styleId="Default">
    <w:name w:val="Default"/>
    <w:pPr>
      <w:suppressAutoHyphens/>
      <w:spacing w:after="0" w:line="100" w:lineRule="atLeast"/>
    </w:pPr>
    <w:rPr>
      <w:rFonts w:ascii="Calibri" w:eastAsia="DejaVu Sans" w:hAnsi="Calibri" w:cs="Calibri"/>
      <w:color w:val="000000"/>
      <w:kern w:val="1"/>
      <w:sz w:val="24"/>
      <w:szCs w:val="24"/>
    </w:rPr>
  </w:style>
  <w:style w:type="character" w:styleId="Hiperveza">
    <w:name w:val="Hyperlink"/>
    <w:uiPriority w:val="99"/>
    <w:unhideWhenUsed/>
    <w:rPr>
      <w:rFonts w:ascii="Times New Roman" w:hAnsi="Times New Roman" w:cs="Times New Roman" w:hint="default"/>
      <w:color w:val="0000FF"/>
      <w:u w:val="single"/>
    </w:rPr>
  </w:style>
  <w:style w:type="paragraph" w:styleId="Tijeloteksta-uvlaka2">
    <w:name w:val="Body Text Indent 2"/>
    <w:basedOn w:val="Normal"/>
    <w:link w:val="Tijeloteksta-uvlaka2Char"/>
    <w:uiPriority w:val="99"/>
    <w:unhideWhenUsed/>
    <w:pPr>
      <w:spacing w:after="120" w:line="480" w:lineRule="auto"/>
      <w:ind w:left="283"/>
    </w:pPr>
  </w:style>
  <w:style w:type="character" w:customStyle="1" w:styleId="Tijeloteksta-uvlaka2Char">
    <w:name w:val="Tijelo teksta - uvlaka 2 Char"/>
    <w:basedOn w:val="Zadanifontodlomka"/>
    <w:link w:val="Tijeloteksta-uvlaka2"/>
    <w:uiPriority w:val="99"/>
    <w:rPr>
      <w:rFonts w:ascii="Times New Roman" w:eastAsia="Times New Roman" w:hAnsi="Times New Roman" w:cs="Times New Roman"/>
      <w:color w:val="00000A"/>
      <w:kern w:val="1"/>
      <w:sz w:val="24"/>
      <w:szCs w:val="24"/>
      <w:lang w:eastAsia="hr-HR"/>
    </w:rPr>
  </w:style>
  <w:style w:type="table" w:styleId="Tablicareetke3">
    <w:name w:val="Grid Table 3"/>
    <w:basedOn w:val="Obinatablica"/>
    <w:uiPriority w:val="4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ivopisnatablicapopisa6">
    <w:name w:val="List Table 6 Colorful"/>
    <w:basedOn w:val="Obinatablica"/>
    <w:uiPriority w:val="5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popisa3-isticanje5">
    <w:name w:val="List Table 3 Accent 5"/>
    <w:basedOn w:val="Obinatablica"/>
    <w:uiPriority w:val="48"/>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Obinatablica1">
    <w:name w:val="Plain Table 1"/>
    <w:basedOn w:val="Obinatablica"/>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icareetke2">
    <w:name w:val="Grid Table 2"/>
    <w:basedOn w:val="Obinatablica"/>
    <w:uiPriority w:val="4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popisa2">
    <w:name w:val="List Table 2"/>
    <w:basedOn w:val="Obinatablica"/>
    <w:uiPriority w:val="4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reetke4">
    <w:name w:val="Grid Table 4"/>
    <w:basedOn w:val="Obinatablica"/>
    <w:uiPriority w:val="4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aslov">
    <w:name w:val="Title"/>
    <w:basedOn w:val="Normal"/>
    <w:next w:val="Normal"/>
    <w:link w:val="NaslovChar"/>
    <w:uiPriority w:val="10"/>
    <w:qFormat/>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NaslovChar">
    <w:name w:val="Naslov Char"/>
    <w:basedOn w:val="Zadanifontodlomka"/>
    <w:link w:val="Naslov"/>
    <w:uiPriority w:val="10"/>
    <w:rPr>
      <w:rFonts w:asciiTheme="majorHAnsi" w:eastAsiaTheme="majorEastAsia" w:hAnsiTheme="majorHAnsi" w:cstheme="majorBidi"/>
      <w:spacing w:val="-10"/>
      <w:kern w:val="28"/>
      <w:sz w:val="56"/>
      <w:szCs w:val="56"/>
      <w:lang w:eastAsia="hr-HR"/>
    </w:rPr>
  </w:style>
  <w:style w:type="paragraph" w:styleId="TOCNaslov">
    <w:name w:val="TOC Heading"/>
    <w:basedOn w:val="Naslov1"/>
    <w:next w:val="Normal"/>
    <w:uiPriority w:val="39"/>
    <w:unhideWhenUsed/>
    <w:qFormat/>
    <w:pPr>
      <w:keepLines/>
      <w:suppressAutoHyphens w:val="0"/>
      <w:spacing w:before="240" w:line="259" w:lineRule="auto"/>
      <w:jc w:val="left"/>
      <w:outlineLvl w:val="9"/>
    </w:pPr>
    <w:rPr>
      <w:rFonts w:asciiTheme="majorHAnsi" w:eastAsiaTheme="majorEastAsia" w:hAnsiTheme="majorHAnsi" w:cstheme="majorBidi"/>
      <w:b w:val="0"/>
      <w:caps w:val="0"/>
      <w:color w:val="2E74B5" w:themeColor="accent1" w:themeShade="BF"/>
      <w:kern w:val="0"/>
      <w:sz w:val="32"/>
      <w:szCs w:val="32"/>
      <w:lang w:eastAsia="hr-HR"/>
    </w:rPr>
  </w:style>
  <w:style w:type="paragraph" w:styleId="Sadraj1">
    <w:name w:val="toc 1"/>
    <w:basedOn w:val="Normal"/>
    <w:next w:val="Normal"/>
    <w:autoRedefine/>
    <w:uiPriority w:val="39"/>
    <w:unhideWhenUsed/>
    <w:pPr>
      <w:spacing w:after="100"/>
    </w:pPr>
  </w:style>
  <w:style w:type="paragraph" w:styleId="Sadraj2">
    <w:name w:val="toc 2"/>
    <w:basedOn w:val="Normal"/>
    <w:next w:val="Normal"/>
    <w:autoRedefine/>
    <w:uiPriority w:val="39"/>
    <w:unhideWhenUsed/>
    <w:pPr>
      <w:spacing w:after="100"/>
      <w:ind w:left="240"/>
    </w:pPr>
  </w:style>
  <w:style w:type="paragraph" w:customStyle="1" w:styleId="StandardWeb1">
    <w:name w:val="Standard (Web)1"/>
    <w:basedOn w:val="Normal"/>
    <w:pPr>
      <w:spacing w:before="150" w:after="150"/>
    </w:pPr>
  </w:style>
  <w:style w:type="character" w:customStyle="1" w:styleId="st">
    <w:name w:val="st"/>
    <w:uiPriority w:val="99"/>
    <w:rPr>
      <w:rFonts w:ascii="Times New Roman" w:hAnsi="Times New Roman" w:cs="Times New Roman" w:hint="default"/>
    </w:rPr>
  </w:style>
  <w:style w:type="paragraph" w:customStyle="1" w:styleId="Obinitekst1">
    <w:name w:val="Obični tekst1"/>
    <w:basedOn w:val="Normal"/>
    <w:rPr>
      <w:rFonts w:ascii="Consolas" w:hAnsi="Consolas" w:cs="font316"/>
      <w:sz w:val="21"/>
      <w:szCs w:val="21"/>
      <w:lang w:eastAsia="en-US"/>
    </w:rPr>
  </w:style>
  <w:style w:type="paragraph" w:styleId="Tijeloteksta">
    <w:name w:val="Body Text"/>
    <w:basedOn w:val="Normal"/>
    <w:link w:val="TijelotekstaChar"/>
    <w:pPr>
      <w:spacing w:after="120"/>
    </w:pPr>
  </w:style>
  <w:style w:type="character" w:customStyle="1" w:styleId="TijelotekstaChar">
    <w:name w:val="Tijelo teksta Char"/>
    <w:basedOn w:val="Zadanifontodlomka"/>
    <w:link w:val="Tijeloteksta"/>
    <w:rPr>
      <w:rFonts w:ascii="Times New Roman" w:eastAsia="Times New Roman" w:hAnsi="Times New Roman" w:cs="Times New Roman"/>
      <w:color w:val="00000A"/>
      <w:kern w:val="1"/>
      <w:sz w:val="24"/>
      <w:szCs w:val="24"/>
      <w:lang w:eastAsia="hr-HR"/>
    </w:rPr>
  </w:style>
  <w:style w:type="paragraph" w:customStyle="1" w:styleId="Tijeloteksta-uvlaka21">
    <w:name w:val="Tijelo teksta - uvlaka 21"/>
    <w:basedOn w:val="Normal"/>
    <w:pPr>
      <w:spacing w:after="120" w:line="480" w:lineRule="auto"/>
      <w:ind w:left="283"/>
      <w:jc w:val="both"/>
    </w:pPr>
    <w:rPr>
      <w:sz w:val="22"/>
      <w:szCs w:val="20"/>
    </w:rPr>
  </w:style>
  <w:style w:type="paragraph" w:styleId="Tekstbalonia">
    <w:name w:val="Balloon Text"/>
    <w:basedOn w:val="Normal"/>
    <w:link w:val="TekstbaloniaChar"/>
    <w:uiPriority w:val="99"/>
    <w:semiHidden/>
    <w:unhideWhenUsed/>
    <w:pPr>
      <w:suppressAutoHyphens w:val="0"/>
      <w:spacing w:line="240" w:lineRule="auto"/>
      <w:jc w:val="both"/>
    </w:pPr>
    <w:rPr>
      <w:rFonts w:ascii="Tahoma" w:eastAsia="Calibri" w:hAnsi="Tahoma"/>
      <w:color w:val="000000"/>
      <w:kern w:val="0"/>
      <w:sz w:val="16"/>
      <w:szCs w:val="20"/>
    </w:rPr>
  </w:style>
  <w:style w:type="character" w:customStyle="1" w:styleId="TekstbaloniaChar">
    <w:name w:val="Tekst balončića Char"/>
    <w:basedOn w:val="Zadanifontodlomka"/>
    <w:link w:val="Tekstbalonia"/>
    <w:uiPriority w:val="99"/>
    <w:semiHidden/>
    <w:rPr>
      <w:rFonts w:ascii="Tahoma" w:eastAsia="Calibri" w:hAnsi="Tahoma" w:cs="Times New Roman"/>
      <w:color w:val="000000"/>
      <w:sz w:val="16"/>
      <w:szCs w:val="20"/>
      <w:lang w:eastAsia="hr-HR"/>
    </w:rPr>
  </w:style>
  <w:style w:type="character" w:styleId="Istaknuto">
    <w:name w:val="Emphasis"/>
    <w:basedOn w:val="Zadanifontodlomka"/>
    <w:uiPriority w:val="20"/>
    <w:qFormat/>
    <w:rPr>
      <w:i/>
      <w:iCs/>
    </w:rPr>
  </w:style>
  <w:style w:type="table" w:customStyle="1" w:styleId="Obinatablica11">
    <w:name w:val="Obična tablica 11"/>
    <w:basedOn w:val="Obinatablica"/>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icareetke21">
    <w:name w:val="Tablica rešetke 21"/>
    <w:basedOn w:val="Obinatablica"/>
    <w:uiPriority w:val="47"/>
    <w:pPr>
      <w:spacing w:after="0" w:line="240" w:lineRule="auto"/>
    </w:pPr>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Bezpopisa1">
    <w:name w:val="Bez popisa1"/>
    <w:next w:val="Bezpopisa"/>
    <w:uiPriority w:val="99"/>
    <w:semiHidden/>
    <w:unhideWhenUsed/>
  </w:style>
  <w:style w:type="table" w:styleId="Obinatablica4">
    <w:name w:val="Plain Table 4"/>
    <w:basedOn w:val="Obinatablica"/>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ivopisnatablicareetke6-isticanje3">
    <w:name w:val="Grid Table 6 Colorful Accent 3"/>
    <w:basedOn w:val="Obinatablica"/>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Obinatablica3">
    <w:name w:val="Plain Table 3"/>
    <w:basedOn w:val="Obinatablica"/>
    <w:uiPriority w:val="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Naglaeno">
    <w:name w:val="Strong"/>
    <w:basedOn w:val="Zadanifontodlomka"/>
    <w:uiPriority w:val="22"/>
    <w:qFormat/>
    <w:rPr>
      <w:b/>
      <w:bCs/>
    </w:rPr>
  </w:style>
  <w:style w:type="table" w:styleId="Obinatablica2">
    <w:name w:val="Plain Table 2"/>
    <w:basedOn w:val="Obinatablica"/>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ivopisnatablicareetke6-isticanje31">
    <w:name w:val="Živopisna tablica rešetke 6 - isticanje 31"/>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Brojstranice">
    <w:name w:val="page number"/>
    <w:basedOn w:val="Zadanifontodlomka"/>
  </w:style>
  <w:style w:type="table" w:styleId="ivopisnatablicareetke7-isticanje4">
    <w:name w:val="Grid Table 7 Colorful Accent 4"/>
    <w:basedOn w:val="Obinatablica"/>
    <w:uiPriority w:val="52"/>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numbering" w:customStyle="1" w:styleId="Bezpopisa2">
    <w:name w:val="Bez popisa2"/>
    <w:next w:val="Bezpopisa"/>
    <w:uiPriority w:val="99"/>
    <w:semiHidden/>
    <w:unhideWhenUsed/>
  </w:style>
  <w:style w:type="table" w:customStyle="1" w:styleId="Reetkatablice1">
    <w:name w:val="Rešetka tablice1"/>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41">
    <w:name w:val="Obična tablica 41"/>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ivopisnatablicareetke6-isticanje32">
    <w:name w:val="Živopisna tablica rešetke 6 - isticanje 32"/>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Obinatablica31">
    <w:name w:val="Obična tablica 31"/>
    <w:basedOn w:val="Obinatablica"/>
    <w:next w:val="Obinatablica3"/>
    <w:uiPriority w:val="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Obinatablica21">
    <w:name w:val="Obična tablica 21"/>
    <w:basedOn w:val="Obinatablica"/>
    <w:next w:val="Obinatablica2"/>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ivopisnatablicareetke6-isticanje311">
    <w:name w:val="Živopisna tablica rešetke 6 - isticanje 311"/>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ivopisnatablicareetke7-isticanje41">
    <w:name w:val="Živopisna tablica rešetke 7 - isticanje 41"/>
    <w:basedOn w:val="Obinatablica"/>
    <w:next w:val="ivopisnatablicareetke7-isticanje4"/>
    <w:uiPriority w:val="52"/>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numbering" w:customStyle="1" w:styleId="Bezpopisa3">
    <w:name w:val="Bez popisa3"/>
    <w:next w:val="Bezpopisa"/>
    <w:uiPriority w:val="99"/>
    <w:semiHidden/>
    <w:unhideWhenUsed/>
  </w:style>
  <w:style w:type="table" w:customStyle="1" w:styleId="Reetkatablice2">
    <w:name w:val="Rešetka tablice2"/>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31">
    <w:name w:val="Tablica rešetke 31"/>
    <w:basedOn w:val="Obinatablica"/>
    <w:next w:val="Tablicareetke3"/>
    <w:uiPriority w:val="4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ivopisnatablicapopisa61">
    <w:name w:val="Živopisna tablica popisa 61"/>
    <w:basedOn w:val="Obinatablica"/>
    <w:next w:val="ivopisnatablicapopisa6"/>
    <w:uiPriority w:val="5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icapopisa3-isticanje51">
    <w:name w:val="Tablica popisa 3 - isticanje 51"/>
    <w:basedOn w:val="Obinatablica"/>
    <w:next w:val="Tablicapopisa3-isticanje5"/>
    <w:uiPriority w:val="48"/>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Obinatablica12">
    <w:name w:val="Obična tablica 12"/>
    <w:basedOn w:val="Obinatablica"/>
    <w:next w:val="Obinatablica1"/>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icareetke22">
    <w:name w:val="Tablica rešetke 22"/>
    <w:basedOn w:val="Obinatablica"/>
    <w:next w:val="Tablicareetke2"/>
    <w:uiPriority w:val="4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icapopisa21">
    <w:name w:val="Tablica popisa 21"/>
    <w:basedOn w:val="Obinatablica"/>
    <w:next w:val="Tablicapopisa2"/>
    <w:uiPriority w:val="4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icareetke41">
    <w:name w:val="Tablica rešetke 41"/>
    <w:basedOn w:val="Obinatablica"/>
    <w:next w:val="Tablicareetke4"/>
    <w:uiPriority w:val="4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binatablica111">
    <w:name w:val="Obična tablica 111"/>
    <w:basedOn w:val="Obinatablica"/>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icareetke211">
    <w:name w:val="Tablica rešetke 211"/>
    <w:basedOn w:val="Obinatablica"/>
    <w:uiPriority w:val="47"/>
    <w:pPr>
      <w:spacing w:after="0" w:line="240" w:lineRule="auto"/>
    </w:pPr>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Bezpopisa11">
    <w:name w:val="Bez popisa11"/>
    <w:next w:val="Bezpopisa"/>
    <w:uiPriority w:val="99"/>
    <w:semiHidden/>
    <w:unhideWhenUsed/>
  </w:style>
  <w:style w:type="table" w:customStyle="1" w:styleId="Obinatablica42">
    <w:name w:val="Obična tablica 42"/>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ivopisnatablicareetke6-isticanje33">
    <w:name w:val="Živopisna tablica rešetke 6 - isticanje 33"/>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Obinatablica32">
    <w:name w:val="Obična tablica 32"/>
    <w:basedOn w:val="Obinatablica"/>
    <w:next w:val="Obinatablica3"/>
    <w:uiPriority w:val="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Obinatablica22">
    <w:name w:val="Obična tablica 22"/>
    <w:basedOn w:val="Obinatablica"/>
    <w:next w:val="Obinatablica2"/>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ivopisnatablicareetke6-isticanje312">
    <w:name w:val="Živopisna tablica rešetke 6 - isticanje 312"/>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ivopisnatablicareetke7-isticanje42">
    <w:name w:val="Živopisna tablica rešetke 7 - isticanje 42"/>
    <w:basedOn w:val="Obinatablica"/>
    <w:next w:val="ivopisnatablicareetke7-isticanje4"/>
    <w:uiPriority w:val="52"/>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numbering" w:customStyle="1" w:styleId="Bezpopisa21">
    <w:name w:val="Bez popisa21"/>
    <w:next w:val="Bezpopisa"/>
    <w:uiPriority w:val="99"/>
    <w:semiHidden/>
    <w:unhideWhenUsed/>
  </w:style>
  <w:style w:type="table" w:customStyle="1" w:styleId="Reetkatablice11">
    <w:name w:val="Rešetka tablice11"/>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411">
    <w:name w:val="Obična tablica 411"/>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ivopisnatablicareetke6-isticanje321">
    <w:name w:val="Živopisna tablica rešetke 6 - isticanje 321"/>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Obinatablica311">
    <w:name w:val="Obična tablica 311"/>
    <w:basedOn w:val="Obinatablica"/>
    <w:next w:val="Obinatablica3"/>
    <w:uiPriority w:val="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Obinatablica211">
    <w:name w:val="Obična tablica 211"/>
    <w:basedOn w:val="Obinatablica"/>
    <w:next w:val="Obinatablica2"/>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ivopisnatablicareetke6-isticanje3111">
    <w:name w:val="Živopisna tablica rešetke 6 - isticanje 3111"/>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ivopisnatablicareetke7-isticanje411">
    <w:name w:val="Živopisna tablica rešetke 7 - isticanje 411"/>
    <w:basedOn w:val="Obinatablica"/>
    <w:next w:val="ivopisnatablicareetke7-isticanje4"/>
    <w:uiPriority w:val="52"/>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Reetkatablice3">
    <w:name w:val="Rešetka tablice3"/>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43">
    <w:name w:val="Obična tablica 43"/>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ivopisnatablicareetke6-isticanje34">
    <w:name w:val="Živopisna tablica rešetke 6 - isticanje 34"/>
    <w:basedOn w:val="Obinatablica"/>
    <w:next w:val="ivopisnatablicareetke6-isticanje3"/>
    <w:uiPriority w:val="51"/>
    <w:pPr>
      <w:spacing w:after="0" w:line="240" w:lineRule="auto"/>
    </w:pPr>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Reetkatablice5">
    <w:name w:val="Rešetka tablice5"/>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vopisnatablicareetke6-isticanje35">
    <w:name w:val="Živopisna tablica rešetke 6 - isticanje 35"/>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Obinatablica44">
    <w:name w:val="Obična tablica 44"/>
    <w:basedOn w:val="Obinatablica"/>
    <w:next w:val="Obinatablica4"/>
    <w:uiPriority w:val="44"/>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Reetkatablice6">
    <w:name w:val="Rešetka tablice6"/>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vopisnatablicareetke6-isticanje36">
    <w:name w:val="Živopisna tablica rešetke 6 - isticanje 36"/>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Reetkatablice7">
    <w:name w:val="Rešetka tablice7"/>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vopisnatablicareetke6-isticanje37">
    <w:name w:val="Živopisna tablica rešetke 6 - isticanje 37"/>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Obinatablica45">
    <w:name w:val="Obična tablica 45"/>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binatablica4111">
    <w:name w:val="Obična tablica 4111"/>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Reetkatablice8">
    <w:name w:val="Rešetka tablice8"/>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6ColourfulAccent31">
    <w:name w:val="Grid Table 6 Colourful – Accent 31"/>
    <w:basedOn w:val="Obinatablica"/>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6Colorful-Accent31">
    <w:name w:val="Grid Table 6 Colorful - Accent 31"/>
    <w:basedOn w:val="Obinatablica"/>
    <w:uiPriority w:val="51"/>
    <w:pPr>
      <w:spacing w:after="0" w:line="240" w:lineRule="auto"/>
    </w:pPr>
    <w:rPr>
      <w:color w:val="7B7B7B"/>
      <w:kern w:val="2"/>
      <w14:ligatures w14:val="standardContextual"/>
    </w:rPr>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Reetkatablice9">
    <w:name w:val="Rešetka tablice9"/>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46">
    <w:name w:val="Obična tablica 46"/>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Obinatablica412">
    <w:name w:val="Obična tablica 412"/>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Reetkatablice12">
    <w:name w:val="Rešetka tablice12"/>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413">
    <w:name w:val="Obična tablica 413"/>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2049">
      <w:bodyDiv w:val="1"/>
      <w:marLeft w:val="0"/>
      <w:marRight w:val="0"/>
      <w:marTop w:val="0"/>
      <w:marBottom w:val="0"/>
      <w:divBdr>
        <w:top w:val="none" w:sz="0" w:space="0" w:color="auto"/>
        <w:left w:val="none" w:sz="0" w:space="0" w:color="auto"/>
        <w:bottom w:val="none" w:sz="0" w:space="0" w:color="auto"/>
        <w:right w:val="none" w:sz="0" w:space="0" w:color="auto"/>
      </w:divBdr>
    </w:div>
    <w:div w:id="105203446">
      <w:bodyDiv w:val="1"/>
      <w:marLeft w:val="0"/>
      <w:marRight w:val="0"/>
      <w:marTop w:val="0"/>
      <w:marBottom w:val="0"/>
      <w:divBdr>
        <w:top w:val="none" w:sz="0" w:space="0" w:color="auto"/>
        <w:left w:val="none" w:sz="0" w:space="0" w:color="auto"/>
        <w:bottom w:val="none" w:sz="0" w:space="0" w:color="auto"/>
        <w:right w:val="none" w:sz="0" w:space="0" w:color="auto"/>
      </w:divBdr>
    </w:div>
    <w:div w:id="136648114">
      <w:bodyDiv w:val="1"/>
      <w:marLeft w:val="0"/>
      <w:marRight w:val="0"/>
      <w:marTop w:val="0"/>
      <w:marBottom w:val="0"/>
      <w:divBdr>
        <w:top w:val="none" w:sz="0" w:space="0" w:color="auto"/>
        <w:left w:val="none" w:sz="0" w:space="0" w:color="auto"/>
        <w:bottom w:val="none" w:sz="0" w:space="0" w:color="auto"/>
        <w:right w:val="none" w:sz="0" w:space="0" w:color="auto"/>
      </w:divBdr>
    </w:div>
    <w:div w:id="343631512">
      <w:bodyDiv w:val="1"/>
      <w:marLeft w:val="0"/>
      <w:marRight w:val="0"/>
      <w:marTop w:val="0"/>
      <w:marBottom w:val="0"/>
      <w:divBdr>
        <w:top w:val="none" w:sz="0" w:space="0" w:color="auto"/>
        <w:left w:val="none" w:sz="0" w:space="0" w:color="auto"/>
        <w:bottom w:val="none" w:sz="0" w:space="0" w:color="auto"/>
        <w:right w:val="none" w:sz="0" w:space="0" w:color="auto"/>
      </w:divBdr>
    </w:div>
    <w:div w:id="404035125">
      <w:bodyDiv w:val="1"/>
      <w:marLeft w:val="0"/>
      <w:marRight w:val="0"/>
      <w:marTop w:val="0"/>
      <w:marBottom w:val="0"/>
      <w:divBdr>
        <w:top w:val="none" w:sz="0" w:space="0" w:color="auto"/>
        <w:left w:val="none" w:sz="0" w:space="0" w:color="auto"/>
        <w:bottom w:val="none" w:sz="0" w:space="0" w:color="auto"/>
        <w:right w:val="none" w:sz="0" w:space="0" w:color="auto"/>
      </w:divBdr>
    </w:div>
    <w:div w:id="531576246">
      <w:bodyDiv w:val="1"/>
      <w:marLeft w:val="0"/>
      <w:marRight w:val="0"/>
      <w:marTop w:val="0"/>
      <w:marBottom w:val="0"/>
      <w:divBdr>
        <w:top w:val="none" w:sz="0" w:space="0" w:color="auto"/>
        <w:left w:val="none" w:sz="0" w:space="0" w:color="auto"/>
        <w:bottom w:val="none" w:sz="0" w:space="0" w:color="auto"/>
        <w:right w:val="none" w:sz="0" w:space="0" w:color="auto"/>
      </w:divBdr>
    </w:div>
    <w:div w:id="618880423">
      <w:bodyDiv w:val="1"/>
      <w:marLeft w:val="0"/>
      <w:marRight w:val="0"/>
      <w:marTop w:val="0"/>
      <w:marBottom w:val="0"/>
      <w:divBdr>
        <w:top w:val="none" w:sz="0" w:space="0" w:color="auto"/>
        <w:left w:val="none" w:sz="0" w:space="0" w:color="auto"/>
        <w:bottom w:val="none" w:sz="0" w:space="0" w:color="auto"/>
        <w:right w:val="none" w:sz="0" w:space="0" w:color="auto"/>
      </w:divBdr>
    </w:div>
    <w:div w:id="693120661">
      <w:bodyDiv w:val="1"/>
      <w:marLeft w:val="0"/>
      <w:marRight w:val="0"/>
      <w:marTop w:val="0"/>
      <w:marBottom w:val="0"/>
      <w:divBdr>
        <w:top w:val="none" w:sz="0" w:space="0" w:color="auto"/>
        <w:left w:val="none" w:sz="0" w:space="0" w:color="auto"/>
        <w:bottom w:val="none" w:sz="0" w:space="0" w:color="auto"/>
        <w:right w:val="none" w:sz="0" w:space="0" w:color="auto"/>
      </w:divBdr>
    </w:div>
    <w:div w:id="795686706">
      <w:bodyDiv w:val="1"/>
      <w:marLeft w:val="0"/>
      <w:marRight w:val="0"/>
      <w:marTop w:val="0"/>
      <w:marBottom w:val="0"/>
      <w:divBdr>
        <w:top w:val="none" w:sz="0" w:space="0" w:color="auto"/>
        <w:left w:val="none" w:sz="0" w:space="0" w:color="auto"/>
        <w:bottom w:val="none" w:sz="0" w:space="0" w:color="auto"/>
        <w:right w:val="none" w:sz="0" w:space="0" w:color="auto"/>
      </w:divBdr>
    </w:div>
    <w:div w:id="917517479">
      <w:bodyDiv w:val="1"/>
      <w:marLeft w:val="0"/>
      <w:marRight w:val="0"/>
      <w:marTop w:val="0"/>
      <w:marBottom w:val="0"/>
      <w:divBdr>
        <w:top w:val="none" w:sz="0" w:space="0" w:color="auto"/>
        <w:left w:val="none" w:sz="0" w:space="0" w:color="auto"/>
        <w:bottom w:val="none" w:sz="0" w:space="0" w:color="auto"/>
        <w:right w:val="none" w:sz="0" w:space="0" w:color="auto"/>
      </w:divBdr>
    </w:div>
    <w:div w:id="917665835">
      <w:bodyDiv w:val="1"/>
      <w:marLeft w:val="0"/>
      <w:marRight w:val="0"/>
      <w:marTop w:val="0"/>
      <w:marBottom w:val="0"/>
      <w:divBdr>
        <w:top w:val="none" w:sz="0" w:space="0" w:color="auto"/>
        <w:left w:val="none" w:sz="0" w:space="0" w:color="auto"/>
        <w:bottom w:val="none" w:sz="0" w:space="0" w:color="auto"/>
        <w:right w:val="none" w:sz="0" w:space="0" w:color="auto"/>
      </w:divBdr>
    </w:div>
    <w:div w:id="1113985390">
      <w:bodyDiv w:val="1"/>
      <w:marLeft w:val="0"/>
      <w:marRight w:val="0"/>
      <w:marTop w:val="0"/>
      <w:marBottom w:val="0"/>
      <w:divBdr>
        <w:top w:val="none" w:sz="0" w:space="0" w:color="auto"/>
        <w:left w:val="none" w:sz="0" w:space="0" w:color="auto"/>
        <w:bottom w:val="none" w:sz="0" w:space="0" w:color="auto"/>
        <w:right w:val="none" w:sz="0" w:space="0" w:color="auto"/>
      </w:divBdr>
    </w:div>
    <w:div w:id="1293945513">
      <w:bodyDiv w:val="1"/>
      <w:marLeft w:val="0"/>
      <w:marRight w:val="0"/>
      <w:marTop w:val="0"/>
      <w:marBottom w:val="0"/>
      <w:divBdr>
        <w:top w:val="none" w:sz="0" w:space="0" w:color="auto"/>
        <w:left w:val="none" w:sz="0" w:space="0" w:color="auto"/>
        <w:bottom w:val="none" w:sz="0" w:space="0" w:color="auto"/>
        <w:right w:val="none" w:sz="0" w:space="0" w:color="auto"/>
      </w:divBdr>
    </w:div>
    <w:div w:id="1294629021">
      <w:bodyDiv w:val="1"/>
      <w:marLeft w:val="0"/>
      <w:marRight w:val="0"/>
      <w:marTop w:val="0"/>
      <w:marBottom w:val="0"/>
      <w:divBdr>
        <w:top w:val="none" w:sz="0" w:space="0" w:color="auto"/>
        <w:left w:val="none" w:sz="0" w:space="0" w:color="auto"/>
        <w:bottom w:val="none" w:sz="0" w:space="0" w:color="auto"/>
        <w:right w:val="none" w:sz="0" w:space="0" w:color="auto"/>
      </w:divBdr>
    </w:div>
    <w:div w:id="1392844459">
      <w:bodyDiv w:val="1"/>
      <w:marLeft w:val="0"/>
      <w:marRight w:val="0"/>
      <w:marTop w:val="0"/>
      <w:marBottom w:val="0"/>
      <w:divBdr>
        <w:top w:val="none" w:sz="0" w:space="0" w:color="auto"/>
        <w:left w:val="none" w:sz="0" w:space="0" w:color="auto"/>
        <w:bottom w:val="none" w:sz="0" w:space="0" w:color="auto"/>
        <w:right w:val="none" w:sz="0" w:space="0" w:color="auto"/>
      </w:divBdr>
    </w:div>
    <w:div w:id="1487013556">
      <w:bodyDiv w:val="1"/>
      <w:marLeft w:val="0"/>
      <w:marRight w:val="0"/>
      <w:marTop w:val="0"/>
      <w:marBottom w:val="0"/>
      <w:divBdr>
        <w:top w:val="none" w:sz="0" w:space="0" w:color="auto"/>
        <w:left w:val="none" w:sz="0" w:space="0" w:color="auto"/>
        <w:bottom w:val="none" w:sz="0" w:space="0" w:color="auto"/>
        <w:right w:val="none" w:sz="0" w:space="0" w:color="auto"/>
      </w:divBdr>
    </w:div>
    <w:div w:id="1671909668">
      <w:bodyDiv w:val="1"/>
      <w:marLeft w:val="0"/>
      <w:marRight w:val="0"/>
      <w:marTop w:val="0"/>
      <w:marBottom w:val="0"/>
      <w:divBdr>
        <w:top w:val="none" w:sz="0" w:space="0" w:color="auto"/>
        <w:left w:val="none" w:sz="0" w:space="0" w:color="auto"/>
        <w:bottom w:val="none" w:sz="0" w:space="0" w:color="auto"/>
        <w:right w:val="none" w:sz="0" w:space="0" w:color="auto"/>
      </w:divBdr>
    </w:div>
    <w:div w:id="1827284298">
      <w:bodyDiv w:val="1"/>
      <w:marLeft w:val="0"/>
      <w:marRight w:val="0"/>
      <w:marTop w:val="0"/>
      <w:marBottom w:val="0"/>
      <w:divBdr>
        <w:top w:val="none" w:sz="0" w:space="0" w:color="auto"/>
        <w:left w:val="none" w:sz="0" w:space="0" w:color="auto"/>
        <w:bottom w:val="none" w:sz="0" w:space="0" w:color="auto"/>
        <w:right w:val="none" w:sz="0" w:space="0" w:color="auto"/>
      </w:divBdr>
    </w:div>
    <w:div w:id="1874926853">
      <w:bodyDiv w:val="1"/>
      <w:marLeft w:val="0"/>
      <w:marRight w:val="0"/>
      <w:marTop w:val="0"/>
      <w:marBottom w:val="0"/>
      <w:divBdr>
        <w:top w:val="none" w:sz="0" w:space="0" w:color="auto"/>
        <w:left w:val="none" w:sz="0" w:space="0" w:color="auto"/>
        <w:bottom w:val="none" w:sz="0" w:space="0" w:color="auto"/>
        <w:right w:val="none" w:sz="0" w:space="0" w:color="auto"/>
      </w:divBdr>
    </w:div>
    <w:div w:id="2042045527">
      <w:bodyDiv w:val="1"/>
      <w:marLeft w:val="0"/>
      <w:marRight w:val="0"/>
      <w:marTop w:val="0"/>
      <w:marBottom w:val="0"/>
      <w:divBdr>
        <w:top w:val="none" w:sz="0" w:space="0" w:color="auto"/>
        <w:left w:val="none" w:sz="0" w:space="0" w:color="auto"/>
        <w:bottom w:val="none" w:sz="0" w:space="0" w:color="auto"/>
        <w:right w:val="none" w:sz="0" w:space="0" w:color="auto"/>
      </w:divBdr>
    </w:div>
    <w:div w:id="212002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7F5C0-0121-45F4-922A-51D1DE9D1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60545</Words>
  <Characters>345110</Characters>
  <Application>Microsoft Office Word</Application>
  <DocSecurity>0</DocSecurity>
  <Lines>2875</Lines>
  <Paragraphs>809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404846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Ivana</cp:lastModifiedBy>
  <cp:revision>5</cp:revision>
  <cp:lastPrinted>2024-11-15T08:36:00Z</cp:lastPrinted>
  <dcterms:created xsi:type="dcterms:W3CDTF">2024-11-26T12:33:00Z</dcterms:created>
  <dcterms:modified xsi:type="dcterms:W3CDTF">2024-11-26T13:08:00Z</dcterms:modified>
</cp:coreProperties>
</file>